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278"/>
        <w:gridCol w:w="519"/>
        <w:gridCol w:w="579"/>
        <w:gridCol w:w="428"/>
        <w:gridCol w:w="602"/>
        <w:gridCol w:w="1030"/>
        <w:gridCol w:w="892"/>
      </w:tblGrid>
      <w:tr w:rsidR="008C75E4" w:rsidRPr="008C75E4" w14:paraId="4201472B" w14:textId="77777777" w:rsidTr="00222C79">
        <w:trPr>
          <w:jc w:val="center"/>
        </w:trPr>
        <w:tc>
          <w:tcPr>
            <w:tcW w:w="9634" w:type="dxa"/>
            <w:gridSpan w:val="14"/>
            <w:tcMar>
              <w:top w:w="57" w:type="dxa"/>
              <w:bottom w:w="57" w:type="dxa"/>
            </w:tcMar>
          </w:tcPr>
          <w:p w14:paraId="242F3497"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580FC558" w14:textId="77777777" w:rsidTr="00222C79">
        <w:trPr>
          <w:trHeight w:val="535"/>
          <w:jc w:val="center"/>
        </w:trPr>
        <w:tc>
          <w:tcPr>
            <w:tcW w:w="1296" w:type="dxa"/>
            <w:tcMar>
              <w:top w:w="57" w:type="dxa"/>
              <w:bottom w:w="57" w:type="dxa"/>
            </w:tcMar>
          </w:tcPr>
          <w:p w14:paraId="46140CF2" w14:textId="77777777" w:rsidR="004936A6" w:rsidRDefault="004936A6" w:rsidP="00D2449B">
            <w:pPr>
              <w:jc w:val="center"/>
              <w:rPr>
                <w:rFonts w:ascii="Calibri" w:hAnsi="Calibri"/>
                <w:b/>
                <w:szCs w:val="22"/>
              </w:rPr>
            </w:pPr>
            <w:r w:rsidRPr="008C75E4">
              <w:rPr>
                <w:rFonts w:ascii="Calibri" w:hAnsi="Calibri"/>
                <w:b/>
                <w:szCs w:val="22"/>
              </w:rPr>
              <w:t>Signed:</w:t>
            </w:r>
          </w:p>
          <w:p w14:paraId="0A416EF8" w14:textId="77777777" w:rsidR="00454754" w:rsidRPr="008C75E4" w:rsidRDefault="00454754" w:rsidP="00D2449B">
            <w:pPr>
              <w:jc w:val="center"/>
              <w:rPr>
                <w:rFonts w:ascii="Calibri" w:hAnsi="Calibri"/>
                <w:b/>
                <w:szCs w:val="22"/>
              </w:rPr>
            </w:pPr>
          </w:p>
        </w:tc>
        <w:tc>
          <w:tcPr>
            <w:tcW w:w="900" w:type="dxa"/>
          </w:tcPr>
          <w:p w14:paraId="0B4AC569"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4E841227" w14:textId="77777777" w:rsidR="004936A6" w:rsidRPr="004D33C8" w:rsidRDefault="004D33C8" w:rsidP="00D2449B">
            <w:pPr>
              <w:jc w:val="center"/>
              <w:rPr>
                <w:rFonts w:ascii="Calibri" w:hAnsi="Calibri"/>
                <w:szCs w:val="22"/>
              </w:rPr>
            </w:pPr>
            <w:r w:rsidRPr="004D33C8">
              <w:rPr>
                <w:rFonts w:ascii="Calibri" w:hAnsi="Calibri"/>
                <w:szCs w:val="22"/>
              </w:rPr>
              <w:t>BT</w:t>
            </w:r>
          </w:p>
        </w:tc>
        <w:tc>
          <w:tcPr>
            <w:tcW w:w="1030" w:type="dxa"/>
          </w:tcPr>
          <w:p w14:paraId="3BB9472C"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278" w:type="dxa"/>
          </w:tcPr>
          <w:p w14:paraId="4DEC3721" w14:textId="6B3003FA" w:rsidR="004936A6" w:rsidRPr="004D33C8" w:rsidRDefault="00B364F2" w:rsidP="00B364F2">
            <w:pPr>
              <w:rPr>
                <w:rFonts w:ascii="Calibri" w:hAnsi="Calibri"/>
                <w:szCs w:val="22"/>
              </w:rPr>
            </w:pPr>
            <w:r>
              <w:rPr>
                <w:rFonts w:ascii="Calibri" w:hAnsi="Calibri"/>
                <w:szCs w:val="22"/>
              </w:rPr>
              <w:t>27/7/2022</w:t>
            </w:r>
          </w:p>
        </w:tc>
        <w:tc>
          <w:tcPr>
            <w:tcW w:w="1098" w:type="dxa"/>
            <w:gridSpan w:val="2"/>
          </w:tcPr>
          <w:p w14:paraId="7A0BC626"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30BDA5DA" w14:textId="77777777" w:rsidR="004936A6" w:rsidRPr="008C75E4" w:rsidRDefault="004936A6" w:rsidP="00D2449B">
            <w:pPr>
              <w:jc w:val="center"/>
              <w:rPr>
                <w:rFonts w:ascii="Calibri" w:hAnsi="Calibri"/>
                <w:b/>
                <w:szCs w:val="22"/>
              </w:rPr>
            </w:pPr>
          </w:p>
        </w:tc>
        <w:tc>
          <w:tcPr>
            <w:tcW w:w="1030" w:type="dxa"/>
          </w:tcPr>
          <w:p w14:paraId="76907462"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892" w:type="dxa"/>
          </w:tcPr>
          <w:p w14:paraId="1ECDCBCA" w14:textId="77777777" w:rsidR="004936A6" w:rsidRPr="008C75E4" w:rsidRDefault="004936A6" w:rsidP="00D2449B">
            <w:pPr>
              <w:jc w:val="center"/>
              <w:rPr>
                <w:rFonts w:ascii="Calibri" w:hAnsi="Calibri"/>
                <w:b/>
                <w:szCs w:val="22"/>
              </w:rPr>
            </w:pPr>
          </w:p>
        </w:tc>
      </w:tr>
      <w:tr w:rsidR="00E06DFC" w:rsidRPr="008C75E4" w14:paraId="6DEE3FBA" w14:textId="77777777" w:rsidTr="00222C79">
        <w:trPr>
          <w:trHeight w:val="586"/>
          <w:jc w:val="center"/>
        </w:trPr>
        <w:tc>
          <w:tcPr>
            <w:tcW w:w="1296" w:type="dxa"/>
            <w:tcBorders>
              <w:bottom w:val="single" w:sz="4" w:space="0" w:color="BFBFBF" w:themeColor="background1" w:themeShade="BF"/>
            </w:tcBorders>
            <w:tcMar>
              <w:top w:w="57" w:type="dxa"/>
              <w:bottom w:w="57" w:type="dxa"/>
            </w:tcMar>
          </w:tcPr>
          <w:p w14:paraId="7012AD50"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178FC8EE" w14:textId="77777777" w:rsidR="00E06DFC" w:rsidRPr="004D33C8" w:rsidRDefault="00230AE6" w:rsidP="00D2449B">
            <w:pPr>
              <w:jc w:val="center"/>
              <w:rPr>
                <w:rFonts w:ascii="Calibri" w:hAnsi="Calibri"/>
                <w:szCs w:val="22"/>
              </w:rPr>
            </w:pPr>
            <w:r>
              <w:rPr>
                <w:rFonts w:ascii="Calibri" w:hAnsi="Calibri"/>
                <w:szCs w:val="22"/>
              </w:rPr>
              <w:t>N/A</w:t>
            </w:r>
          </w:p>
        </w:tc>
        <w:tc>
          <w:tcPr>
            <w:tcW w:w="1080" w:type="dxa"/>
            <w:gridSpan w:val="4"/>
            <w:tcBorders>
              <w:bottom w:val="single" w:sz="4" w:space="0" w:color="BFBFBF" w:themeColor="background1" w:themeShade="BF"/>
            </w:tcBorders>
          </w:tcPr>
          <w:p w14:paraId="021C1779"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0ABD3B9A" w14:textId="77777777" w:rsidR="00E06DFC" w:rsidRPr="004D33C8" w:rsidRDefault="004D33C8" w:rsidP="00D2449B">
            <w:pPr>
              <w:jc w:val="center"/>
              <w:rPr>
                <w:rFonts w:ascii="Calibri" w:hAnsi="Calibri"/>
                <w:szCs w:val="22"/>
              </w:rPr>
            </w:pPr>
            <w:r w:rsidRPr="004D33C8">
              <w:rPr>
                <w:rFonts w:ascii="Calibri" w:hAnsi="Calibri"/>
                <w:szCs w:val="22"/>
              </w:rPr>
              <w:t>Y</w:t>
            </w:r>
          </w:p>
        </w:tc>
        <w:tc>
          <w:tcPr>
            <w:tcW w:w="5328" w:type="dxa"/>
            <w:gridSpan w:val="7"/>
            <w:tcBorders>
              <w:bottom w:val="single" w:sz="4" w:space="0" w:color="BFBFBF" w:themeColor="background1" w:themeShade="BF"/>
            </w:tcBorders>
          </w:tcPr>
          <w:p w14:paraId="18A430BB" w14:textId="77777777" w:rsidR="00E06DFC" w:rsidRPr="008C75E4" w:rsidRDefault="00E06DFC" w:rsidP="00D2449B">
            <w:pPr>
              <w:jc w:val="center"/>
              <w:rPr>
                <w:rFonts w:ascii="Calibri" w:hAnsi="Calibri"/>
                <w:b/>
                <w:szCs w:val="22"/>
              </w:rPr>
            </w:pPr>
          </w:p>
        </w:tc>
      </w:tr>
      <w:tr w:rsidR="008C75E4" w:rsidRPr="008C75E4" w14:paraId="3CEB6798" w14:textId="77777777" w:rsidTr="00222C79">
        <w:trPr>
          <w:jc w:val="center"/>
        </w:trPr>
        <w:tc>
          <w:tcPr>
            <w:tcW w:w="9634" w:type="dxa"/>
            <w:gridSpan w:val="14"/>
            <w:tcBorders>
              <w:left w:val="nil"/>
              <w:right w:val="nil"/>
            </w:tcBorders>
            <w:tcMar>
              <w:top w:w="57" w:type="dxa"/>
              <w:bottom w:w="57" w:type="dxa"/>
            </w:tcMar>
          </w:tcPr>
          <w:p w14:paraId="680FB04D" w14:textId="77777777" w:rsidR="004A5EA9" w:rsidRPr="008C75E4" w:rsidRDefault="004A5EA9" w:rsidP="004A5EA9">
            <w:pPr>
              <w:jc w:val="center"/>
              <w:rPr>
                <w:rFonts w:ascii="Calibri" w:hAnsi="Calibri"/>
                <w:b/>
                <w:szCs w:val="22"/>
              </w:rPr>
            </w:pPr>
          </w:p>
        </w:tc>
      </w:tr>
      <w:tr w:rsidR="008C75E4" w:rsidRPr="008C75E4" w14:paraId="430A84ED" w14:textId="77777777" w:rsidTr="00222C79">
        <w:trPr>
          <w:jc w:val="center"/>
        </w:trPr>
        <w:tc>
          <w:tcPr>
            <w:tcW w:w="2394" w:type="dxa"/>
            <w:gridSpan w:val="3"/>
            <w:tcMar>
              <w:top w:w="57" w:type="dxa"/>
              <w:bottom w:w="57" w:type="dxa"/>
            </w:tcMar>
          </w:tcPr>
          <w:p w14:paraId="2DF20218" w14:textId="77777777" w:rsidR="004A5EA9" w:rsidRPr="008C75E4" w:rsidRDefault="004A5EA9">
            <w:pPr>
              <w:rPr>
                <w:rFonts w:ascii="Calibri" w:hAnsi="Calibri"/>
                <w:b/>
                <w:szCs w:val="22"/>
              </w:rPr>
            </w:pPr>
            <w:r w:rsidRPr="008C75E4">
              <w:rPr>
                <w:rFonts w:ascii="Calibri" w:hAnsi="Calibri"/>
                <w:b/>
                <w:szCs w:val="22"/>
              </w:rPr>
              <w:t>Application Ref:</w:t>
            </w:r>
          </w:p>
        </w:tc>
        <w:tc>
          <w:tcPr>
            <w:tcW w:w="3709" w:type="dxa"/>
            <w:gridSpan w:val="6"/>
          </w:tcPr>
          <w:p w14:paraId="38471E52" w14:textId="185C5125" w:rsidR="004A5EA9" w:rsidRPr="008C75E4" w:rsidRDefault="006644F6" w:rsidP="008F6B58">
            <w:pPr>
              <w:rPr>
                <w:rFonts w:ascii="Calibri" w:hAnsi="Calibri"/>
                <w:szCs w:val="22"/>
              </w:rPr>
            </w:pPr>
            <w:r>
              <w:rPr>
                <w:rFonts w:ascii="Calibri" w:hAnsi="Calibri"/>
                <w:szCs w:val="22"/>
              </w:rPr>
              <w:t>3/202</w:t>
            </w:r>
            <w:r w:rsidR="00405BD0">
              <w:rPr>
                <w:rFonts w:ascii="Calibri" w:hAnsi="Calibri"/>
                <w:szCs w:val="22"/>
              </w:rPr>
              <w:t>2</w:t>
            </w:r>
            <w:r>
              <w:rPr>
                <w:rFonts w:ascii="Calibri" w:hAnsi="Calibri"/>
                <w:szCs w:val="22"/>
              </w:rPr>
              <w:t>/</w:t>
            </w:r>
            <w:r w:rsidR="00405BD0">
              <w:rPr>
                <w:rFonts w:ascii="Calibri" w:hAnsi="Calibri"/>
                <w:szCs w:val="22"/>
              </w:rPr>
              <w:t>0411</w:t>
            </w:r>
          </w:p>
        </w:tc>
        <w:tc>
          <w:tcPr>
            <w:tcW w:w="3531" w:type="dxa"/>
            <w:gridSpan w:val="5"/>
            <w:vMerge w:val="restart"/>
            <w:tcMar>
              <w:top w:w="57" w:type="dxa"/>
              <w:bottom w:w="57" w:type="dxa"/>
            </w:tcMar>
          </w:tcPr>
          <w:p w14:paraId="1B631432"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14B34DB2" wp14:editId="3DB87311">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3FDEF4DD" w14:textId="77777777" w:rsidTr="00222C79">
        <w:trPr>
          <w:jc w:val="center"/>
        </w:trPr>
        <w:tc>
          <w:tcPr>
            <w:tcW w:w="2394" w:type="dxa"/>
            <w:gridSpan w:val="3"/>
            <w:tcMar>
              <w:top w:w="57" w:type="dxa"/>
              <w:bottom w:w="57" w:type="dxa"/>
            </w:tcMar>
          </w:tcPr>
          <w:p w14:paraId="059A4BDF" w14:textId="77777777" w:rsidR="004A5EA9" w:rsidRPr="008C75E4" w:rsidRDefault="004A5EA9">
            <w:pPr>
              <w:rPr>
                <w:rFonts w:ascii="Calibri" w:hAnsi="Calibri"/>
                <w:b/>
                <w:szCs w:val="22"/>
              </w:rPr>
            </w:pPr>
            <w:r w:rsidRPr="008C75E4">
              <w:rPr>
                <w:rFonts w:ascii="Calibri" w:hAnsi="Calibri"/>
                <w:b/>
                <w:szCs w:val="22"/>
              </w:rPr>
              <w:t>Date Inspected:</w:t>
            </w:r>
          </w:p>
        </w:tc>
        <w:tc>
          <w:tcPr>
            <w:tcW w:w="3709" w:type="dxa"/>
            <w:gridSpan w:val="6"/>
          </w:tcPr>
          <w:p w14:paraId="0B5D6057" w14:textId="09E7CD2F" w:rsidR="004A5EA9" w:rsidRPr="008C75E4" w:rsidRDefault="00405BD0" w:rsidP="002C6277">
            <w:pPr>
              <w:rPr>
                <w:rFonts w:ascii="Calibri" w:hAnsi="Calibri"/>
                <w:szCs w:val="22"/>
              </w:rPr>
            </w:pPr>
            <w:r>
              <w:rPr>
                <w:rFonts w:ascii="Calibri" w:hAnsi="Calibri"/>
                <w:szCs w:val="22"/>
              </w:rPr>
              <w:t>9</w:t>
            </w:r>
            <w:r w:rsidR="006644F6">
              <w:rPr>
                <w:rFonts w:ascii="Calibri" w:hAnsi="Calibri"/>
                <w:szCs w:val="22"/>
              </w:rPr>
              <w:t>/</w:t>
            </w:r>
            <w:r>
              <w:rPr>
                <w:rFonts w:ascii="Calibri" w:hAnsi="Calibri"/>
                <w:szCs w:val="22"/>
              </w:rPr>
              <w:t>5</w:t>
            </w:r>
            <w:r w:rsidR="006644F6">
              <w:rPr>
                <w:rFonts w:ascii="Calibri" w:hAnsi="Calibri"/>
                <w:szCs w:val="22"/>
              </w:rPr>
              <w:t>/202</w:t>
            </w:r>
            <w:r>
              <w:rPr>
                <w:rFonts w:ascii="Calibri" w:hAnsi="Calibri"/>
                <w:szCs w:val="22"/>
              </w:rPr>
              <w:t>2</w:t>
            </w:r>
          </w:p>
        </w:tc>
        <w:tc>
          <w:tcPr>
            <w:tcW w:w="3531" w:type="dxa"/>
            <w:gridSpan w:val="5"/>
            <w:vMerge/>
            <w:tcMar>
              <w:top w:w="57" w:type="dxa"/>
              <w:bottom w:w="57" w:type="dxa"/>
            </w:tcMar>
          </w:tcPr>
          <w:p w14:paraId="1845912C" w14:textId="77777777" w:rsidR="004A5EA9" w:rsidRPr="008C75E4" w:rsidRDefault="004A5EA9">
            <w:pPr>
              <w:rPr>
                <w:rFonts w:ascii="Calibri" w:hAnsi="Calibri"/>
                <w:szCs w:val="22"/>
              </w:rPr>
            </w:pPr>
          </w:p>
        </w:tc>
      </w:tr>
      <w:tr w:rsidR="008C75E4" w:rsidRPr="008C75E4" w14:paraId="16EC3F53" w14:textId="77777777" w:rsidTr="00222C79">
        <w:trPr>
          <w:jc w:val="center"/>
        </w:trPr>
        <w:tc>
          <w:tcPr>
            <w:tcW w:w="2394" w:type="dxa"/>
            <w:gridSpan w:val="3"/>
            <w:tcMar>
              <w:top w:w="57" w:type="dxa"/>
              <w:bottom w:w="57" w:type="dxa"/>
            </w:tcMar>
          </w:tcPr>
          <w:p w14:paraId="67649EBF"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709" w:type="dxa"/>
            <w:gridSpan w:val="6"/>
          </w:tcPr>
          <w:p w14:paraId="1A2AE4C6" w14:textId="77777777" w:rsidR="004A5EA9" w:rsidRPr="004D33C8" w:rsidRDefault="004D33C8" w:rsidP="00811771">
            <w:pPr>
              <w:rPr>
                <w:rFonts w:ascii="Calibri" w:hAnsi="Calibri"/>
                <w:szCs w:val="22"/>
              </w:rPr>
            </w:pPr>
            <w:r w:rsidRPr="004D33C8">
              <w:rPr>
                <w:rFonts w:ascii="Calibri" w:hAnsi="Calibri"/>
                <w:szCs w:val="22"/>
              </w:rPr>
              <w:t>BT</w:t>
            </w:r>
          </w:p>
        </w:tc>
        <w:tc>
          <w:tcPr>
            <w:tcW w:w="3531" w:type="dxa"/>
            <w:gridSpan w:val="5"/>
            <w:vMerge/>
            <w:tcMar>
              <w:top w:w="57" w:type="dxa"/>
              <w:bottom w:w="57" w:type="dxa"/>
            </w:tcMar>
          </w:tcPr>
          <w:p w14:paraId="7A973C2B" w14:textId="77777777" w:rsidR="004A5EA9" w:rsidRPr="008C75E4" w:rsidRDefault="004A5EA9">
            <w:pPr>
              <w:rPr>
                <w:rFonts w:ascii="Calibri" w:hAnsi="Calibri"/>
                <w:szCs w:val="22"/>
              </w:rPr>
            </w:pPr>
          </w:p>
        </w:tc>
      </w:tr>
      <w:tr w:rsidR="00FD334A" w:rsidRPr="008C75E4" w14:paraId="57CFDEED" w14:textId="77777777" w:rsidTr="00222C79">
        <w:trPr>
          <w:jc w:val="center"/>
        </w:trPr>
        <w:tc>
          <w:tcPr>
            <w:tcW w:w="6103" w:type="dxa"/>
            <w:gridSpan w:val="9"/>
            <w:tcBorders>
              <w:bottom w:val="single" w:sz="4" w:space="0" w:color="BFBFBF" w:themeColor="background1" w:themeShade="BF"/>
            </w:tcBorders>
            <w:tcMar>
              <w:top w:w="57" w:type="dxa"/>
              <w:bottom w:w="57" w:type="dxa"/>
            </w:tcMar>
          </w:tcPr>
          <w:p w14:paraId="004616D1"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1BE6043A" w14:textId="77777777" w:rsidR="00FD334A" w:rsidRPr="008C75E4" w:rsidRDefault="00FD334A" w:rsidP="00FD334A">
            <w:pPr>
              <w:rPr>
                <w:rFonts w:ascii="Calibri" w:hAnsi="Calibri"/>
                <w:b/>
                <w:szCs w:val="22"/>
              </w:rPr>
            </w:pPr>
            <w:r>
              <w:rPr>
                <w:rFonts w:ascii="Calibri" w:hAnsi="Calibri"/>
                <w:b/>
                <w:szCs w:val="22"/>
              </w:rPr>
              <w:t>Decision</w:t>
            </w:r>
          </w:p>
        </w:tc>
        <w:tc>
          <w:tcPr>
            <w:tcW w:w="2524" w:type="dxa"/>
            <w:gridSpan w:val="3"/>
            <w:tcBorders>
              <w:bottom w:val="single" w:sz="4" w:space="0" w:color="BFBFBF" w:themeColor="background1" w:themeShade="BF"/>
            </w:tcBorders>
          </w:tcPr>
          <w:p w14:paraId="623CF6AB" w14:textId="051CDE15" w:rsidR="00FD334A" w:rsidRPr="000267F9" w:rsidRDefault="003C1FFF" w:rsidP="00FD334A">
            <w:pPr>
              <w:rPr>
                <w:rFonts w:ascii="Calibri" w:hAnsi="Calibri"/>
                <w:szCs w:val="22"/>
              </w:rPr>
            </w:pPr>
            <w:r>
              <w:rPr>
                <w:rFonts w:ascii="Calibri" w:hAnsi="Calibri"/>
                <w:szCs w:val="22"/>
              </w:rPr>
              <w:t>Approv</w:t>
            </w:r>
            <w:r w:rsidR="00C27B39">
              <w:rPr>
                <w:rFonts w:ascii="Calibri" w:hAnsi="Calibri"/>
                <w:szCs w:val="22"/>
              </w:rPr>
              <w:t>e</w:t>
            </w:r>
          </w:p>
        </w:tc>
      </w:tr>
      <w:tr w:rsidR="008C75E4" w:rsidRPr="008C75E4" w14:paraId="389432DB" w14:textId="77777777" w:rsidTr="00222C79">
        <w:trPr>
          <w:trHeight w:hRule="exact" w:val="144"/>
          <w:jc w:val="center"/>
        </w:trPr>
        <w:tc>
          <w:tcPr>
            <w:tcW w:w="9634" w:type="dxa"/>
            <w:gridSpan w:val="14"/>
            <w:tcBorders>
              <w:left w:val="nil"/>
              <w:right w:val="nil"/>
            </w:tcBorders>
            <w:tcMar>
              <w:top w:w="57" w:type="dxa"/>
              <w:bottom w:w="57" w:type="dxa"/>
            </w:tcMar>
          </w:tcPr>
          <w:p w14:paraId="5CA81E03" w14:textId="77777777" w:rsidR="004A5EA9" w:rsidRPr="00504440" w:rsidRDefault="004A5EA9" w:rsidP="007E0D23">
            <w:pPr>
              <w:tabs>
                <w:tab w:val="left" w:pos="4007"/>
              </w:tabs>
              <w:rPr>
                <w:rFonts w:ascii="Calibri" w:hAnsi="Calibri"/>
                <w:b/>
                <w:sz w:val="4"/>
                <w:szCs w:val="4"/>
              </w:rPr>
            </w:pPr>
          </w:p>
        </w:tc>
      </w:tr>
      <w:tr w:rsidR="008C75E4" w:rsidRPr="008C75E4" w14:paraId="57B9DA0B" w14:textId="77777777" w:rsidTr="00222C79">
        <w:trPr>
          <w:jc w:val="center"/>
        </w:trPr>
        <w:tc>
          <w:tcPr>
            <w:tcW w:w="3075" w:type="dxa"/>
            <w:gridSpan w:val="5"/>
            <w:tcMar>
              <w:top w:w="57" w:type="dxa"/>
              <w:bottom w:w="57" w:type="dxa"/>
            </w:tcMar>
          </w:tcPr>
          <w:p w14:paraId="286FC644"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559" w:type="dxa"/>
            <w:gridSpan w:val="9"/>
          </w:tcPr>
          <w:p w14:paraId="6315D5D9" w14:textId="76FA9834" w:rsidR="00D13259" w:rsidRPr="008C75E4" w:rsidRDefault="00405BD0">
            <w:pPr>
              <w:rPr>
                <w:rFonts w:ascii="Calibri" w:hAnsi="Calibri"/>
                <w:szCs w:val="22"/>
              </w:rPr>
            </w:pPr>
            <w:r w:rsidRPr="00405BD0">
              <w:rPr>
                <w:rFonts w:ascii="Calibri" w:hAnsi="Calibri"/>
                <w:szCs w:val="22"/>
              </w:rPr>
              <w:t>The permanent retention of a static caravan for use as a farm workers dwelling.</w:t>
            </w:r>
          </w:p>
        </w:tc>
      </w:tr>
      <w:tr w:rsidR="008C75E4" w:rsidRPr="008C75E4" w14:paraId="3E3EA155" w14:textId="77777777" w:rsidTr="00222C79">
        <w:trPr>
          <w:jc w:val="center"/>
        </w:trPr>
        <w:tc>
          <w:tcPr>
            <w:tcW w:w="3075" w:type="dxa"/>
            <w:gridSpan w:val="5"/>
            <w:tcBorders>
              <w:bottom w:val="single" w:sz="4" w:space="0" w:color="BFBFBF" w:themeColor="background1" w:themeShade="BF"/>
            </w:tcBorders>
            <w:tcMar>
              <w:top w:w="57" w:type="dxa"/>
              <w:bottom w:w="57" w:type="dxa"/>
            </w:tcMar>
          </w:tcPr>
          <w:p w14:paraId="0FEECDA3"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559" w:type="dxa"/>
            <w:gridSpan w:val="9"/>
            <w:tcBorders>
              <w:bottom w:val="single" w:sz="4" w:space="0" w:color="BFBFBF" w:themeColor="background1" w:themeShade="BF"/>
            </w:tcBorders>
          </w:tcPr>
          <w:p w14:paraId="5753A06F" w14:textId="0BDBCFB6" w:rsidR="002A01CF" w:rsidRPr="00405BD0" w:rsidRDefault="00405BD0" w:rsidP="00A42E82">
            <w:pPr>
              <w:rPr>
                <w:rFonts w:ascii="Calibri" w:hAnsi="Calibri"/>
                <w:szCs w:val="22"/>
              </w:rPr>
            </w:pPr>
            <w:r w:rsidRPr="00405BD0">
              <w:rPr>
                <w:rFonts w:ascii="Calibri" w:hAnsi="Calibri"/>
                <w:szCs w:val="22"/>
              </w:rPr>
              <w:t xml:space="preserve">Demesne </w:t>
            </w:r>
            <w:r w:rsidR="00CE6527">
              <w:rPr>
                <w:rFonts w:ascii="Calibri" w:hAnsi="Calibri"/>
                <w:szCs w:val="22"/>
              </w:rPr>
              <w:t>Farm</w:t>
            </w:r>
            <w:r w:rsidRPr="00405BD0">
              <w:rPr>
                <w:rFonts w:ascii="Calibri" w:hAnsi="Calibri"/>
                <w:szCs w:val="22"/>
              </w:rPr>
              <w:t>, Settle Road, Newsholme. BB7 4JF</w:t>
            </w:r>
          </w:p>
        </w:tc>
      </w:tr>
      <w:tr w:rsidR="008C75E4" w:rsidRPr="008C75E4" w14:paraId="7C98B64E" w14:textId="77777777" w:rsidTr="00222C79">
        <w:trPr>
          <w:trHeight w:hRule="exact" w:val="144"/>
          <w:jc w:val="center"/>
        </w:trPr>
        <w:tc>
          <w:tcPr>
            <w:tcW w:w="9634" w:type="dxa"/>
            <w:gridSpan w:val="14"/>
            <w:tcBorders>
              <w:left w:val="nil"/>
              <w:right w:val="nil"/>
            </w:tcBorders>
            <w:tcMar>
              <w:top w:w="57" w:type="dxa"/>
              <w:bottom w:w="57" w:type="dxa"/>
            </w:tcMar>
          </w:tcPr>
          <w:p w14:paraId="03C02003" w14:textId="77777777" w:rsidR="00A95D89" w:rsidRPr="00504440" w:rsidRDefault="00A95D89" w:rsidP="007E0D23">
            <w:pPr>
              <w:tabs>
                <w:tab w:val="left" w:pos="2667"/>
              </w:tabs>
              <w:rPr>
                <w:rFonts w:ascii="Calibri" w:hAnsi="Calibri"/>
                <w:b/>
                <w:sz w:val="4"/>
                <w:szCs w:val="4"/>
              </w:rPr>
            </w:pPr>
          </w:p>
        </w:tc>
      </w:tr>
      <w:tr w:rsidR="008C75E4" w:rsidRPr="008C75E4" w14:paraId="4A20484D" w14:textId="77777777" w:rsidTr="00222C79">
        <w:trPr>
          <w:jc w:val="center"/>
        </w:trPr>
        <w:tc>
          <w:tcPr>
            <w:tcW w:w="3075" w:type="dxa"/>
            <w:gridSpan w:val="5"/>
            <w:tcMar>
              <w:top w:w="57" w:type="dxa"/>
              <w:bottom w:w="57" w:type="dxa"/>
            </w:tcMar>
          </w:tcPr>
          <w:p w14:paraId="0996B66A"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559" w:type="dxa"/>
            <w:gridSpan w:val="9"/>
          </w:tcPr>
          <w:p w14:paraId="75E0BF85"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54C9DEBF" w14:textId="77777777" w:rsidTr="00222C79">
        <w:trPr>
          <w:jc w:val="center"/>
        </w:trPr>
        <w:tc>
          <w:tcPr>
            <w:tcW w:w="9634" w:type="dxa"/>
            <w:gridSpan w:val="14"/>
            <w:tcBorders>
              <w:bottom w:val="single" w:sz="4" w:space="0" w:color="BFBFBF" w:themeColor="background1" w:themeShade="BF"/>
            </w:tcBorders>
            <w:tcMar>
              <w:top w:w="57" w:type="dxa"/>
              <w:bottom w:w="57" w:type="dxa"/>
            </w:tcMar>
          </w:tcPr>
          <w:p w14:paraId="53829CE5" w14:textId="7228A7DA" w:rsidR="00BC0FF2" w:rsidRPr="00A47F23" w:rsidRDefault="00405BD0" w:rsidP="00A47F23">
            <w:pPr>
              <w:jc w:val="both"/>
              <w:rPr>
                <w:rFonts w:ascii="Calibri" w:hAnsi="Calibri"/>
                <w:szCs w:val="22"/>
              </w:rPr>
            </w:pPr>
            <w:r w:rsidRPr="00405BD0">
              <w:rPr>
                <w:rFonts w:ascii="Calibri" w:hAnsi="Calibri"/>
                <w:szCs w:val="22"/>
              </w:rPr>
              <w:t>Newsholme and Paythorne Parish Meeting</w:t>
            </w:r>
            <w:r w:rsidR="00A47F23">
              <w:rPr>
                <w:rFonts w:ascii="Calibri" w:hAnsi="Calibri"/>
                <w:szCs w:val="22"/>
              </w:rPr>
              <w:t xml:space="preserve"> have</w:t>
            </w:r>
            <w:r w:rsidR="008A6574">
              <w:rPr>
                <w:rFonts w:ascii="Calibri" w:hAnsi="Calibri"/>
                <w:szCs w:val="22"/>
              </w:rPr>
              <w:t xml:space="preserve"> </w:t>
            </w:r>
            <w:r w:rsidR="00A47F23">
              <w:rPr>
                <w:rFonts w:ascii="Calibri" w:hAnsi="Calibri"/>
                <w:szCs w:val="22"/>
              </w:rPr>
              <w:t>no objections.</w:t>
            </w:r>
          </w:p>
        </w:tc>
      </w:tr>
      <w:tr w:rsidR="008C75E4" w:rsidRPr="008C75E4" w14:paraId="615BE4E4" w14:textId="77777777" w:rsidTr="00222C79">
        <w:trPr>
          <w:trHeight w:hRule="exact" w:val="144"/>
          <w:jc w:val="center"/>
        </w:trPr>
        <w:tc>
          <w:tcPr>
            <w:tcW w:w="9634" w:type="dxa"/>
            <w:gridSpan w:val="14"/>
            <w:tcBorders>
              <w:left w:val="nil"/>
              <w:right w:val="nil"/>
            </w:tcBorders>
            <w:tcMar>
              <w:top w:w="57" w:type="dxa"/>
              <w:bottom w:w="57" w:type="dxa"/>
            </w:tcMar>
          </w:tcPr>
          <w:p w14:paraId="5F733242" w14:textId="77777777" w:rsidR="00C618DB" w:rsidRPr="00504440" w:rsidRDefault="00C618DB" w:rsidP="006126D1">
            <w:pPr>
              <w:jc w:val="both"/>
              <w:rPr>
                <w:rFonts w:ascii="Calibri" w:hAnsi="Calibri"/>
                <w:bCs/>
                <w:sz w:val="4"/>
                <w:szCs w:val="4"/>
              </w:rPr>
            </w:pPr>
          </w:p>
        </w:tc>
      </w:tr>
      <w:tr w:rsidR="008C75E4" w:rsidRPr="008C75E4" w14:paraId="66B6D2C6" w14:textId="77777777" w:rsidTr="00222C79">
        <w:trPr>
          <w:jc w:val="center"/>
        </w:trPr>
        <w:tc>
          <w:tcPr>
            <w:tcW w:w="3075" w:type="dxa"/>
            <w:gridSpan w:val="5"/>
            <w:tcMar>
              <w:top w:w="57" w:type="dxa"/>
              <w:bottom w:w="57" w:type="dxa"/>
            </w:tcMar>
          </w:tcPr>
          <w:p w14:paraId="1D68F3A5"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559" w:type="dxa"/>
            <w:gridSpan w:val="9"/>
          </w:tcPr>
          <w:p w14:paraId="5E57BB3C"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9130B6" w:rsidRPr="008C75E4" w14:paraId="1728DC25" w14:textId="77777777" w:rsidTr="00222C79">
        <w:trPr>
          <w:jc w:val="center"/>
        </w:trPr>
        <w:tc>
          <w:tcPr>
            <w:tcW w:w="9634" w:type="dxa"/>
            <w:gridSpan w:val="14"/>
            <w:tcBorders>
              <w:bottom w:val="single" w:sz="4" w:space="0" w:color="BFBFBF" w:themeColor="background1" w:themeShade="BF"/>
            </w:tcBorders>
            <w:tcMar>
              <w:top w:w="57" w:type="dxa"/>
              <w:bottom w:w="57" w:type="dxa"/>
            </w:tcMar>
          </w:tcPr>
          <w:p w14:paraId="0EC0D7F0" w14:textId="72CA2299" w:rsidR="009130B6" w:rsidRPr="002A239D" w:rsidRDefault="00405BD0" w:rsidP="006126D1">
            <w:pPr>
              <w:jc w:val="both"/>
              <w:rPr>
                <w:rFonts w:ascii="Calibri" w:hAnsi="Calibri"/>
                <w:szCs w:val="22"/>
              </w:rPr>
            </w:pPr>
            <w:r>
              <w:rPr>
                <w:rFonts w:ascii="Calibri" w:hAnsi="Calibri"/>
                <w:szCs w:val="22"/>
              </w:rPr>
              <w:t>LCC Highways</w:t>
            </w:r>
            <w:r w:rsidR="006651C5">
              <w:rPr>
                <w:rFonts w:ascii="Calibri" w:hAnsi="Calibri"/>
                <w:szCs w:val="22"/>
              </w:rPr>
              <w:t xml:space="preserve">: </w:t>
            </w:r>
            <w:r>
              <w:rPr>
                <w:rFonts w:ascii="Calibri" w:hAnsi="Calibri"/>
                <w:szCs w:val="22"/>
              </w:rPr>
              <w:t>no objections.</w:t>
            </w:r>
          </w:p>
        </w:tc>
      </w:tr>
      <w:tr w:rsidR="006C7396" w:rsidRPr="008C75E4" w14:paraId="556299F1" w14:textId="77777777" w:rsidTr="00222C79">
        <w:trPr>
          <w:jc w:val="center"/>
        </w:trPr>
        <w:tc>
          <w:tcPr>
            <w:tcW w:w="9634" w:type="dxa"/>
            <w:gridSpan w:val="14"/>
            <w:tcBorders>
              <w:left w:val="nil"/>
              <w:right w:val="nil"/>
            </w:tcBorders>
            <w:tcMar>
              <w:top w:w="57" w:type="dxa"/>
              <w:bottom w:w="57" w:type="dxa"/>
            </w:tcMar>
          </w:tcPr>
          <w:p w14:paraId="3D0A7621" w14:textId="77777777" w:rsidR="006C7396" w:rsidRDefault="006C7396" w:rsidP="006126D1">
            <w:pPr>
              <w:jc w:val="both"/>
              <w:rPr>
                <w:rFonts w:ascii="Calibri" w:hAnsi="Calibri"/>
                <w:szCs w:val="22"/>
              </w:rPr>
            </w:pPr>
          </w:p>
        </w:tc>
      </w:tr>
      <w:tr w:rsidR="008C75E4" w:rsidRPr="008C75E4" w14:paraId="64F1E4C0" w14:textId="77777777" w:rsidTr="00222C79">
        <w:trPr>
          <w:jc w:val="center"/>
        </w:trPr>
        <w:tc>
          <w:tcPr>
            <w:tcW w:w="3075" w:type="dxa"/>
            <w:gridSpan w:val="5"/>
            <w:tcMar>
              <w:top w:w="57" w:type="dxa"/>
              <w:bottom w:w="57" w:type="dxa"/>
            </w:tcMar>
          </w:tcPr>
          <w:p w14:paraId="159235A3"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559" w:type="dxa"/>
            <w:gridSpan w:val="9"/>
          </w:tcPr>
          <w:p w14:paraId="2520588D"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1AA63353" w14:textId="77777777" w:rsidTr="00222C79">
        <w:trPr>
          <w:trHeight w:val="554"/>
          <w:jc w:val="center"/>
        </w:trPr>
        <w:tc>
          <w:tcPr>
            <w:tcW w:w="9634" w:type="dxa"/>
            <w:gridSpan w:val="14"/>
            <w:tcBorders>
              <w:bottom w:val="single" w:sz="4" w:space="0" w:color="BFBFBF" w:themeColor="background1" w:themeShade="BF"/>
            </w:tcBorders>
            <w:tcMar>
              <w:top w:w="57" w:type="dxa"/>
              <w:bottom w:w="57" w:type="dxa"/>
            </w:tcMar>
          </w:tcPr>
          <w:p w14:paraId="2EE17730" w14:textId="44F2AC65" w:rsidR="005878FE" w:rsidRPr="00435FC9" w:rsidRDefault="00AA6B43" w:rsidP="00A47F23">
            <w:pPr>
              <w:jc w:val="both"/>
              <w:rPr>
                <w:rFonts w:ascii="Calibri" w:hAnsi="Calibri"/>
                <w:szCs w:val="22"/>
              </w:rPr>
            </w:pPr>
            <w:r w:rsidRPr="00AA6B43">
              <w:rPr>
                <w:rFonts w:ascii="Calibri" w:hAnsi="Calibri"/>
                <w:szCs w:val="22"/>
              </w:rPr>
              <w:t xml:space="preserve">Alan Jackson (BSc FRICS FAAV) </w:t>
            </w:r>
            <w:r>
              <w:rPr>
                <w:rFonts w:ascii="Calibri" w:hAnsi="Calibri"/>
                <w:szCs w:val="22"/>
              </w:rPr>
              <w:t>f</w:t>
            </w:r>
            <w:r w:rsidRPr="00AA6B43">
              <w:rPr>
                <w:rFonts w:ascii="Calibri" w:hAnsi="Calibri"/>
                <w:szCs w:val="22"/>
              </w:rPr>
              <w:t>or AG &amp; P Jackson, Chartered Surveyors and Land Agents</w:t>
            </w:r>
            <w:r>
              <w:rPr>
                <w:rFonts w:ascii="Calibri" w:hAnsi="Calibri"/>
                <w:szCs w:val="22"/>
              </w:rPr>
              <w:t xml:space="preserve">: </w:t>
            </w:r>
            <w:r w:rsidR="006C7396">
              <w:rPr>
                <w:rFonts w:ascii="Calibri" w:hAnsi="Calibri"/>
                <w:szCs w:val="22"/>
              </w:rPr>
              <w:t>supportive of the proposal.</w:t>
            </w:r>
          </w:p>
        </w:tc>
      </w:tr>
      <w:tr w:rsidR="008C75E4" w:rsidRPr="008C75E4" w14:paraId="5AA67F48" w14:textId="77777777" w:rsidTr="00222C79">
        <w:trPr>
          <w:trHeight w:hRule="exact" w:val="144"/>
          <w:jc w:val="center"/>
        </w:trPr>
        <w:tc>
          <w:tcPr>
            <w:tcW w:w="9634" w:type="dxa"/>
            <w:gridSpan w:val="14"/>
            <w:tcBorders>
              <w:left w:val="nil"/>
              <w:right w:val="nil"/>
            </w:tcBorders>
            <w:tcMar>
              <w:top w:w="57" w:type="dxa"/>
              <w:bottom w:w="57" w:type="dxa"/>
            </w:tcMar>
          </w:tcPr>
          <w:p w14:paraId="750BA42E" w14:textId="77777777" w:rsidR="00C0704D" w:rsidRPr="00504440" w:rsidRDefault="00C0704D" w:rsidP="006126D1">
            <w:pPr>
              <w:jc w:val="both"/>
              <w:rPr>
                <w:rFonts w:ascii="Calibri" w:hAnsi="Calibri"/>
                <w:sz w:val="4"/>
                <w:szCs w:val="4"/>
              </w:rPr>
            </w:pPr>
          </w:p>
        </w:tc>
      </w:tr>
      <w:tr w:rsidR="008C75E4" w:rsidRPr="008C75E4" w14:paraId="4FC5674E" w14:textId="77777777" w:rsidTr="00222C79">
        <w:trPr>
          <w:jc w:val="center"/>
        </w:trPr>
        <w:tc>
          <w:tcPr>
            <w:tcW w:w="9634" w:type="dxa"/>
            <w:gridSpan w:val="14"/>
            <w:tcMar>
              <w:top w:w="57" w:type="dxa"/>
              <w:bottom w:w="57" w:type="dxa"/>
            </w:tcMar>
          </w:tcPr>
          <w:p w14:paraId="406DCFB0"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10DFB3DD" w14:textId="77777777" w:rsidTr="00222C79">
        <w:trPr>
          <w:trHeight w:val="864"/>
          <w:jc w:val="center"/>
        </w:trPr>
        <w:tc>
          <w:tcPr>
            <w:tcW w:w="9634" w:type="dxa"/>
            <w:gridSpan w:val="14"/>
            <w:tcMar>
              <w:top w:w="57" w:type="dxa"/>
              <w:bottom w:w="57" w:type="dxa"/>
            </w:tcMar>
          </w:tcPr>
          <w:p w14:paraId="63190967" w14:textId="77777777" w:rsidR="008542DE" w:rsidRPr="00504440" w:rsidRDefault="00C0704D" w:rsidP="00504440">
            <w:pPr>
              <w:pStyle w:val="PLANNING"/>
              <w:rPr>
                <w:rFonts w:ascii="Calibri" w:hAnsi="Calibri"/>
                <w:b/>
                <w:bCs/>
                <w:szCs w:val="22"/>
              </w:rPr>
            </w:pPr>
            <w:r w:rsidRPr="008C75E4">
              <w:rPr>
                <w:rFonts w:ascii="Calibri" w:hAnsi="Calibri"/>
                <w:b/>
                <w:bCs/>
                <w:szCs w:val="22"/>
              </w:rPr>
              <w:t>Ribble Valley Core Strategy:</w:t>
            </w:r>
          </w:p>
          <w:p w14:paraId="528AAE1A" w14:textId="77777777" w:rsidR="001946E0" w:rsidRDefault="001946E0" w:rsidP="006126D1">
            <w:pPr>
              <w:jc w:val="both"/>
              <w:rPr>
                <w:rFonts w:ascii="Calibri" w:hAnsi="Calibri"/>
                <w:b/>
                <w:szCs w:val="22"/>
              </w:rPr>
            </w:pPr>
          </w:p>
          <w:p w14:paraId="6779EB98" w14:textId="77777777" w:rsidR="008E1A16" w:rsidRDefault="008E1A16" w:rsidP="006126D1">
            <w:pPr>
              <w:jc w:val="both"/>
              <w:rPr>
                <w:rFonts w:ascii="Calibri" w:hAnsi="Calibri"/>
                <w:szCs w:val="22"/>
              </w:rPr>
            </w:pPr>
            <w:r w:rsidRPr="008E1A16">
              <w:rPr>
                <w:rFonts w:ascii="Calibri" w:hAnsi="Calibri"/>
                <w:szCs w:val="22"/>
              </w:rPr>
              <w:t xml:space="preserve">Key Statement DS1 – Development Strategy </w:t>
            </w:r>
          </w:p>
          <w:p w14:paraId="5A974928" w14:textId="77777777" w:rsidR="008E1A16" w:rsidRDefault="008E1A16" w:rsidP="006126D1">
            <w:pPr>
              <w:jc w:val="both"/>
              <w:rPr>
                <w:rFonts w:ascii="Calibri" w:hAnsi="Calibri"/>
                <w:szCs w:val="22"/>
              </w:rPr>
            </w:pPr>
            <w:r w:rsidRPr="008E1A16">
              <w:rPr>
                <w:rFonts w:ascii="Calibri" w:hAnsi="Calibri"/>
                <w:szCs w:val="22"/>
              </w:rPr>
              <w:t xml:space="preserve">Key Statement DS2 – Presumption in Favour of Sustainable Development </w:t>
            </w:r>
          </w:p>
          <w:p w14:paraId="433CD914" w14:textId="77777777" w:rsidR="008E1A16" w:rsidRDefault="008E1A16" w:rsidP="006126D1">
            <w:pPr>
              <w:jc w:val="both"/>
              <w:rPr>
                <w:rFonts w:ascii="Calibri" w:hAnsi="Calibri"/>
                <w:szCs w:val="22"/>
              </w:rPr>
            </w:pPr>
            <w:r w:rsidRPr="008E1A16">
              <w:rPr>
                <w:rFonts w:ascii="Calibri" w:hAnsi="Calibri"/>
                <w:szCs w:val="22"/>
              </w:rPr>
              <w:t xml:space="preserve">Policy DMG1 – General Considerations </w:t>
            </w:r>
          </w:p>
          <w:p w14:paraId="67D06145" w14:textId="77777777" w:rsidR="008E1A16" w:rsidRDefault="008E1A16" w:rsidP="006126D1">
            <w:pPr>
              <w:jc w:val="both"/>
              <w:rPr>
                <w:rFonts w:ascii="Calibri" w:hAnsi="Calibri"/>
                <w:szCs w:val="22"/>
              </w:rPr>
            </w:pPr>
            <w:r w:rsidRPr="008E1A16">
              <w:rPr>
                <w:rFonts w:ascii="Calibri" w:hAnsi="Calibri"/>
                <w:szCs w:val="22"/>
              </w:rPr>
              <w:t xml:space="preserve">Policy DMG2 – Strategic Considerations </w:t>
            </w:r>
          </w:p>
          <w:p w14:paraId="1702FB25" w14:textId="45831093" w:rsidR="008E1A16" w:rsidRDefault="006651C5" w:rsidP="00CB3674">
            <w:pPr>
              <w:overflowPunct/>
              <w:textAlignment w:val="auto"/>
              <w:rPr>
                <w:rFonts w:ascii="Calibri" w:hAnsi="Calibri"/>
                <w:szCs w:val="22"/>
              </w:rPr>
            </w:pPr>
            <w:r w:rsidRPr="006651C5">
              <w:rPr>
                <w:rFonts w:ascii="Calibri" w:hAnsi="Calibri"/>
                <w:szCs w:val="22"/>
              </w:rPr>
              <w:t>Policy D</w:t>
            </w:r>
            <w:r>
              <w:rPr>
                <w:rFonts w:ascii="Calibri" w:hAnsi="Calibri"/>
                <w:szCs w:val="22"/>
              </w:rPr>
              <w:t>MG</w:t>
            </w:r>
            <w:r w:rsidRPr="006651C5">
              <w:rPr>
                <w:rFonts w:ascii="Calibri" w:hAnsi="Calibri"/>
                <w:szCs w:val="22"/>
              </w:rPr>
              <w:t>3</w:t>
            </w:r>
            <w:r>
              <w:rPr>
                <w:rFonts w:ascii="Calibri" w:hAnsi="Calibri"/>
                <w:szCs w:val="22"/>
              </w:rPr>
              <w:t xml:space="preserve"> - </w:t>
            </w:r>
            <w:r w:rsidRPr="006651C5">
              <w:rPr>
                <w:rFonts w:ascii="Calibri" w:hAnsi="Calibri"/>
                <w:szCs w:val="22"/>
              </w:rPr>
              <w:t>Transport And Mobility</w:t>
            </w:r>
          </w:p>
          <w:p w14:paraId="501FC2C6" w14:textId="0F6AFB69" w:rsidR="006651C5" w:rsidRDefault="006651C5" w:rsidP="00CB3674">
            <w:pPr>
              <w:overflowPunct/>
              <w:textAlignment w:val="auto"/>
              <w:rPr>
                <w:rFonts w:ascii="Calibri" w:hAnsi="Calibri"/>
                <w:szCs w:val="22"/>
              </w:rPr>
            </w:pPr>
            <w:r w:rsidRPr="006651C5">
              <w:rPr>
                <w:rFonts w:ascii="Calibri" w:hAnsi="Calibri"/>
                <w:szCs w:val="22"/>
              </w:rPr>
              <w:t>Po</w:t>
            </w:r>
            <w:r>
              <w:rPr>
                <w:rFonts w:ascii="Calibri" w:hAnsi="Calibri"/>
                <w:szCs w:val="22"/>
              </w:rPr>
              <w:t>licy</w:t>
            </w:r>
            <w:r w:rsidRPr="006651C5">
              <w:rPr>
                <w:rFonts w:ascii="Calibri" w:hAnsi="Calibri"/>
                <w:szCs w:val="22"/>
              </w:rPr>
              <w:t xml:space="preserve"> DMH3</w:t>
            </w:r>
            <w:r>
              <w:rPr>
                <w:rFonts w:ascii="Calibri" w:hAnsi="Calibri"/>
                <w:szCs w:val="22"/>
              </w:rPr>
              <w:t xml:space="preserve"> - </w:t>
            </w:r>
            <w:r w:rsidRPr="006651C5">
              <w:rPr>
                <w:rFonts w:ascii="Calibri" w:hAnsi="Calibri"/>
                <w:szCs w:val="22"/>
              </w:rPr>
              <w:t>Dwellings In The Open Countryside And A</w:t>
            </w:r>
            <w:r>
              <w:rPr>
                <w:rFonts w:ascii="Calibri" w:hAnsi="Calibri"/>
                <w:szCs w:val="22"/>
              </w:rPr>
              <w:t>ONB</w:t>
            </w:r>
          </w:p>
          <w:p w14:paraId="163BB63A" w14:textId="04073ACF" w:rsidR="006651C5" w:rsidRDefault="00272320" w:rsidP="00CB3674">
            <w:pPr>
              <w:overflowPunct/>
              <w:textAlignment w:val="auto"/>
              <w:rPr>
                <w:rFonts w:ascii="Calibri" w:hAnsi="Calibri"/>
                <w:szCs w:val="22"/>
              </w:rPr>
            </w:pPr>
            <w:r w:rsidRPr="00272320">
              <w:rPr>
                <w:rFonts w:ascii="Calibri" w:hAnsi="Calibri"/>
                <w:szCs w:val="22"/>
              </w:rPr>
              <w:t>Policy D</w:t>
            </w:r>
            <w:r>
              <w:rPr>
                <w:rFonts w:ascii="Calibri" w:hAnsi="Calibri"/>
                <w:szCs w:val="22"/>
              </w:rPr>
              <w:t>MB</w:t>
            </w:r>
            <w:r w:rsidRPr="00272320">
              <w:rPr>
                <w:rFonts w:ascii="Calibri" w:hAnsi="Calibri"/>
                <w:szCs w:val="22"/>
              </w:rPr>
              <w:t>1: Supporting Business Growth And The Local Economy</w:t>
            </w:r>
          </w:p>
          <w:p w14:paraId="277796B6" w14:textId="77777777" w:rsidR="006C7396" w:rsidRDefault="006C7396" w:rsidP="00CB3674">
            <w:pPr>
              <w:overflowPunct/>
              <w:textAlignment w:val="auto"/>
              <w:rPr>
                <w:rFonts w:ascii="Calibri" w:hAnsi="Calibri"/>
                <w:b/>
                <w:szCs w:val="22"/>
              </w:rPr>
            </w:pPr>
          </w:p>
          <w:p w14:paraId="34869B58" w14:textId="363FC730" w:rsidR="00C065A2" w:rsidRPr="00286704" w:rsidRDefault="00C065A2" w:rsidP="00CB3674">
            <w:pPr>
              <w:overflowPunct/>
              <w:textAlignment w:val="auto"/>
              <w:rPr>
                <w:rFonts w:ascii="Calibri" w:hAnsi="Calibri"/>
                <w:bCs/>
                <w:szCs w:val="22"/>
              </w:rPr>
            </w:pPr>
            <w:r w:rsidRPr="00286704">
              <w:rPr>
                <w:rFonts w:ascii="Calibri" w:hAnsi="Calibri"/>
                <w:bCs/>
                <w:szCs w:val="22"/>
              </w:rPr>
              <w:t>NPPF</w:t>
            </w:r>
            <w:r w:rsidR="00286704" w:rsidRPr="00286704">
              <w:rPr>
                <w:rFonts w:ascii="Calibri" w:hAnsi="Calibri"/>
                <w:bCs/>
                <w:szCs w:val="22"/>
              </w:rPr>
              <w:t>: Paragraph 80 &amp; 84</w:t>
            </w:r>
          </w:p>
          <w:p w14:paraId="2B024361" w14:textId="77777777" w:rsidR="00ED5DDE" w:rsidRPr="00ED5DDE" w:rsidRDefault="00ED5DDE" w:rsidP="00CB3674">
            <w:pPr>
              <w:overflowPunct/>
              <w:textAlignment w:val="auto"/>
              <w:rPr>
                <w:rFonts w:ascii="Calibri" w:hAnsi="Calibri"/>
                <w:szCs w:val="22"/>
              </w:rPr>
            </w:pPr>
          </w:p>
        </w:tc>
      </w:tr>
      <w:tr w:rsidR="008C75E4" w:rsidRPr="008C75E4" w14:paraId="71393123" w14:textId="77777777" w:rsidTr="00222C79">
        <w:trPr>
          <w:trHeight w:val="864"/>
          <w:jc w:val="center"/>
        </w:trPr>
        <w:tc>
          <w:tcPr>
            <w:tcW w:w="9634" w:type="dxa"/>
            <w:gridSpan w:val="14"/>
            <w:tcBorders>
              <w:bottom w:val="single" w:sz="4" w:space="0" w:color="BFBFBF" w:themeColor="background1" w:themeShade="BF"/>
            </w:tcBorders>
            <w:tcMar>
              <w:top w:w="57" w:type="dxa"/>
              <w:bottom w:w="57" w:type="dxa"/>
            </w:tcMar>
          </w:tcPr>
          <w:p w14:paraId="7103CDAB"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39F615A7" w14:textId="77777777" w:rsidR="00D56225" w:rsidRDefault="00D56225" w:rsidP="007A3ADF">
            <w:pPr>
              <w:pStyle w:val="PLANNING"/>
              <w:rPr>
                <w:rFonts w:ascii="Calibri" w:hAnsi="Calibri"/>
                <w:bCs/>
                <w:szCs w:val="22"/>
              </w:rPr>
            </w:pPr>
          </w:p>
          <w:p w14:paraId="7995C8DF" w14:textId="2C86E0BD" w:rsidR="008B63DA" w:rsidRDefault="008B63DA" w:rsidP="00A47F23">
            <w:pPr>
              <w:pStyle w:val="PLANNING"/>
              <w:rPr>
                <w:rFonts w:ascii="Calibri" w:hAnsi="Calibri"/>
                <w:b/>
                <w:szCs w:val="22"/>
              </w:rPr>
            </w:pPr>
            <w:r>
              <w:rPr>
                <w:rFonts w:ascii="Calibri" w:hAnsi="Calibri"/>
                <w:b/>
                <w:szCs w:val="22"/>
              </w:rPr>
              <w:t xml:space="preserve">Planning Appeal ref: </w:t>
            </w:r>
            <w:r w:rsidR="00C333E2" w:rsidRPr="000272AC">
              <w:rPr>
                <w:rFonts w:ascii="Calibri" w:hAnsi="Calibri"/>
                <w:bCs/>
                <w:szCs w:val="22"/>
              </w:rPr>
              <w:t>APP/T2350/C/17/3180028</w:t>
            </w:r>
          </w:p>
          <w:p w14:paraId="1E6FC0D6" w14:textId="77777777" w:rsidR="008B63DA" w:rsidRDefault="008B63DA" w:rsidP="00A47F23">
            <w:pPr>
              <w:pStyle w:val="PLANNING"/>
              <w:rPr>
                <w:rFonts w:ascii="Calibri" w:hAnsi="Calibri"/>
                <w:b/>
                <w:szCs w:val="22"/>
              </w:rPr>
            </w:pPr>
          </w:p>
          <w:p w14:paraId="5A0D2371" w14:textId="0247FADE" w:rsidR="00722F84" w:rsidRPr="00722F84" w:rsidRDefault="00722F84" w:rsidP="00A47F23">
            <w:pPr>
              <w:pStyle w:val="PLANNING"/>
              <w:rPr>
                <w:rFonts w:ascii="Calibri" w:hAnsi="Calibri"/>
                <w:b/>
                <w:szCs w:val="22"/>
              </w:rPr>
            </w:pPr>
            <w:r w:rsidRPr="00722F84">
              <w:rPr>
                <w:rFonts w:ascii="Calibri" w:hAnsi="Calibri"/>
                <w:b/>
                <w:szCs w:val="22"/>
              </w:rPr>
              <w:t>3/2015/0372:</w:t>
            </w:r>
          </w:p>
          <w:p w14:paraId="298DD4D9" w14:textId="78DA493C" w:rsidR="00722F84" w:rsidRDefault="00722F84" w:rsidP="00A47F23">
            <w:pPr>
              <w:pStyle w:val="PLANNING"/>
              <w:rPr>
                <w:rFonts w:ascii="Calibri" w:hAnsi="Calibri"/>
                <w:bCs/>
                <w:szCs w:val="22"/>
              </w:rPr>
            </w:pPr>
            <w:r w:rsidRPr="00722F84">
              <w:rPr>
                <w:rFonts w:ascii="Calibri" w:hAnsi="Calibri"/>
                <w:bCs/>
                <w:szCs w:val="22"/>
              </w:rPr>
              <w:t>Erection of one 50.39m x 39.3m agricultural building</w:t>
            </w:r>
            <w:r>
              <w:rPr>
                <w:rFonts w:ascii="Calibri" w:hAnsi="Calibri"/>
                <w:bCs/>
                <w:szCs w:val="22"/>
              </w:rPr>
              <w:t xml:space="preserve"> (Approved)</w:t>
            </w:r>
          </w:p>
          <w:p w14:paraId="30A97D50" w14:textId="11A98214" w:rsidR="00286704" w:rsidRPr="00C52703" w:rsidRDefault="00286704" w:rsidP="00A47F23">
            <w:pPr>
              <w:pStyle w:val="PLANNING"/>
              <w:rPr>
                <w:rFonts w:ascii="Calibri" w:hAnsi="Calibri"/>
                <w:bCs/>
                <w:szCs w:val="22"/>
              </w:rPr>
            </w:pPr>
          </w:p>
        </w:tc>
      </w:tr>
      <w:tr w:rsidR="008C75E4" w:rsidRPr="008C75E4" w14:paraId="541EC7DC" w14:textId="77777777" w:rsidTr="00222C79">
        <w:trPr>
          <w:trHeight w:hRule="exact" w:val="144"/>
          <w:jc w:val="center"/>
        </w:trPr>
        <w:tc>
          <w:tcPr>
            <w:tcW w:w="9634" w:type="dxa"/>
            <w:gridSpan w:val="14"/>
            <w:tcBorders>
              <w:left w:val="nil"/>
              <w:right w:val="nil"/>
            </w:tcBorders>
            <w:tcMar>
              <w:top w:w="57" w:type="dxa"/>
              <w:bottom w:w="57" w:type="dxa"/>
            </w:tcMar>
          </w:tcPr>
          <w:p w14:paraId="3A1F0C11" w14:textId="77777777" w:rsidR="003F16AA" w:rsidRPr="00504440" w:rsidRDefault="003F16AA" w:rsidP="00504440">
            <w:pPr>
              <w:rPr>
                <w:sz w:val="4"/>
                <w:szCs w:val="4"/>
              </w:rPr>
            </w:pPr>
          </w:p>
        </w:tc>
      </w:tr>
      <w:tr w:rsidR="008C75E4" w:rsidRPr="008C75E4" w14:paraId="05A8197D" w14:textId="77777777" w:rsidTr="00222C79">
        <w:trPr>
          <w:jc w:val="center"/>
        </w:trPr>
        <w:tc>
          <w:tcPr>
            <w:tcW w:w="9634" w:type="dxa"/>
            <w:gridSpan w:val="14"/>
            <w:tcMar>
              <w:top w:w="57" w:type="dxa"/>
              <w:bottom w:w="57" w:type="dxa"/>
            </w:tcMar>
          </w:tcPr>
          <w:p w14:paraId="3BE61B0A" w14:textId="77777777" w:rsidR="00C0704D" w:rsidRPr="008C75E4" w:rsidRDefault="00C0704D" w:rsidP="006126D1">
            <w:pPr>
              <w:jc w:val="both"/>
              <w:rPr>
                <w:rFonts w:ascii="Calibri" w:hAnsi="Calibri"/>
                <w:b/>
                <w:szCs w:val="22"/>
              </w:rPr>
            </w:pPr>
            <w:r w:rsidRPr="008C75E4">
              <w:rPr>
                <w:rFonts w:ascii="Calibri" w:hAnsi="Calibri"/>
                <w:b/>
                <w:bCs/>
                <w:szCs w:val="22"/>
              </w:rPr>
              <w:lastRenderedPageBreak/>
              <w:t>ASSESSMENT OF PROPOSED DEVELOPMENT:</w:t>
            </w:r>
          </w:p>
        </w:tc>
      </w:tr>
      <w:tr w:rsidR="008C75E4" w:rsidRPr="008C75E4" w14:paraId="5CDDC6AF" w14:textId="77777777" w:rsidTr="00222C79">
        <w:trPr>
          <w:trHeight w:val="1152"/>
          <w:jc w:val="center"/>
        </w:trPr>
        <w:tc>
          <w:tcPr>
            <w:tcW w:w="9634" w:type="dxa"/>
            <w:gridSpan w:val="14"/>
            <w:tcMar>
              <w:top w:w="57" w:type="dxa"/>
              <w:bottom w:w="57" w:type="dxa"/>
            </w:tcMar>
          </w:tcPr>
          <w:p w14:paraId="1CE6957F"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5501EEBF" w14:textId="77777777" w:rsidR="00AD627A" w:rsidRDefault="00AD627A" w:rsidP="0043472B">
            <w:pPr>
              <w:jc w:val="both"/>
              <w:rPr>
                <w:rFonts w:asciiTheme="minorHAnsi" w:hAnsiTheme="minorHAnsi" w:cstheme="minorHAnsi"/>
                <w:szCs w:val="22"/>
              </w:rPr>
            </w:pPr>
          </w:p>
          <w:p w14:paraId="2BA04858" w14:textId="3FC647BB" w:rsidR="006644F6" w:rsidRDefault="00C52703" w:rsidP="0043472B">
            <w:pPr>
              <w:jc w:val="both"/>
              <w:rPr>
                <w:rFonts w:asciiTheme="minorHAnsi" w:hAnsiTheme="minorHAnsi" w:cstheme="minorHAnsi"/>
                <w:szCs w:val="22"/>
              </w:rPr>
            </w:pPr>
            <w:r>
              <w:rPr>
                <w:rFonts w:asciiTheme="minorHAnsi" w:hAnsiTheme="minorHAnsi" w:cstheme="minorHAnsi"/>
                <w:szCs w:val="22"/>
              </w:rPr>
              <w:t xml:space="preserve">The application relates to a </w:t>
            </w:r>
            <w:r w:rsidR="007247A9">
              <w:rPr>
                <w:rFonts w:asciiTheme="minorHAnsi" w:hAnsiTheme="minorHAnsi" w:cstheme="minorHAnsi"/>
                <w:szCs w:val="22"/>
              </w:rPr>
              <w:t xml:space="preserve">farmstead in Newsholme. The </w:t>
            </w:r>
            <w:r w:rsidR="00E40B91">
              <w:rPr>
                <w:rFonts w:asciiTheme="minorHAnsi" w:hAnsiTheme="minorHAnsi" w:cstheme="minorHAnsi"/>
                <w:szCs w:val="22"/>
              </w:rPr>
              <w:t>static caravan</w:t>
            </w:r>
            <w:r w:rsidR="007247A9">
              <w:rPr>
                <w:rFonts w:asciiTheme="minorHAnsi" w:hAnsiTheme="minorHAnsi" w:cstheme="minorHAnsi"/>
                <w:szCs w:val="22"/>
              </w:rPr>
              <w:t xml:space="preserve"> which forms the subject of this proposal is situated </w:t>
            </w:r>
            <w:r w:rsidR="00CF7F3C">
              <w:rPr>
                <w:rFonts w:asciiTheme="minorHAnsi" w:hAnsiTheme="minorHAnsi" w:cstheme="minorHAnsi"/>
                <w:szCs w:val="22"/>
              </w:rPr>
              <w:t>on</w:t>
            </w:r>
            <w:r w:rsidR="007247A9">
              <w:rPr>
                <w:rFonts w:asciiTheme="minorHAnsi" w:hAnsiTheme="minorHAnsi" w:cstheme="minorHAnsi"/>
                <w:szCs w:val="22"/>
              </w:rPr>
              <w:t xml:space="preserve"> the applicant’s agricultural unit approximately 30 metres away to the North of Demesne Farm. The </w:t>
            </w:r>
            <w:r w:rsidR="00E40B91">
              <w:rPr>
                <w:rFonts w:asciiTheme="minorHAnsi" w:hAnsiTheme="minorHAnsi" w:cstheme="minorHAnsi"/>
                <w:szCs w:val="22"/>
              </w:rPr>
              <w:t>caravan is a three bedroom property</w:t>
            </w:r>
            <w:r w:rsidR="007247A9">
              <w:rPr>
                <w:rFonts w:asciiTheme="minorHAnsi" w:hAnsiTheme="minorHAnsi" w:cstheme="minorHAnsi"/>
                <w:szCs w:val="22"/>
              </w:rPr>
              <w:t xml:space="preserve"> comprise</w:t>
            </w:r>
            <w:r w:rsidR="00E40B91">
              <w:rPr>
                <w:rFonts w:asciiTheme="minorHAnsi" w:hAnsiTheme="minorHAnsi" w:cstheme="minorHAnsi"/>
                <w:szCs w:val="22"/>
              </w:rPr>
              <w:t>d of</w:t>
            </w:r>
            <w:r w:rsidR="007247A9">
              <w:rPr>
                <w:rFonts w:asciiTheme="minorHAnsi" w:hAnsiTheme="minorHAnsi" w:cstheme="minorHAnsi"/>
                <w:szCs w:val="22"/>
              </w:rPr>
              <w:t xml:space="preserve"> rendered walls, white UPVC </w:t>
            </w:r>
            <w:r w:rsidR="00CF7F3C">
              <w:rPr>
                <w:rFonts w:asciiTheme="minorHAnsi" w:hAnsiTheme="minorHAnsi" w:cstheme="minorHAnsi"/>
                <w:szCs w:val="22"/>
              </w:rPr>
              <w:t xml:space="preserve">doors and </w:t>
            </w:r>
            <w:r w:rsidR="007247A9">
              <w:rPr>
                <w:rFonts w:asciiTheme="minorHAnsi" w:hAnsiTheme="minorHAnsi" w:cstheme="minorHAnsi"/>
                <w:szCs w:val="22"/>
              </w:rPr>
              <w:t>windows</w:t>
            </w:r>
            <w:r w:rsidR="00CF7F3C">
              <w:rPr>
                <w:rFonts w:asciiTheme="minorHAnsi" w:hAnsiTheme="minorHAnsi" w:cstheme="minorHAnsi"/>
                <w:szCs w:val="22"/>
              </w:rPr>
              <w:t xml:space="preserve"> and concrete roof tiles. The surrounding area is rural and comprises a mixture of agricultural land, woodland and open countryside.</w:t>
            </w:r>
          </w:p>
          <w:p w14:paraId="4630E569" w14:textId="30724A7C" w:rsidR="00C52703" w:rsidRPr="003C0C2B" w:rsidRDefault="00C52703" w:rsidP="0043472B">
            <w:pPr>
              <w:jc w:val="both"/>
              <w:rPr>
                <w:rFonts w:asciiTheme="minorHAnsi" w:hAnsiTheme="minorHAnsi" w:cstheme="minorHAnsi"/>
                <w:szCs w:val="22"/>
              </w:rPr>
            </w:pPr>
          </w:p>
        </w:tc>
      </w:tr>
      <w:tr w:rsidR="008C75E4" w:rsidRPr="008C75E4" w14:paraId="0F6FC8F6" w14:textId="77777777" w:rsidTr="00222C79">
        <w:trPr>
          <w:trHeight w:val="1152"/>
          <w:jc w:val="center"/>
        </w:trPr>
        <w:tc>
          <w:tcPr>
            <w:tcW w:w="9634" w:type="dxa"/>
            <w:gridSpan w:val="14"/>
            <w:tcMar>
              <w:top w:w="57" w:type="dxa"/>
              <w:bottom w:w="57" w:type="dxa"/>
            </w:tcMar>
          </w:tcPr>
          <w:p w14:paraId="431C03BC" w14:textId="77777777" w:rsidR="00AD627A" w:rsidRDefault="00C0704D" w:rsidP="0043472B">
            <w:pPr>
              <w:pStyle w:val="Header"/>
              <w:tabs>
                <w:tab w:val="clear" w:pos="4153"/>
                <w:tab w:val="clear" w:pos="8306"/>
              </w:tabs>
              <w:jc w:val="both"/>
              <w:rPr>
                <w:rFonts w:ascii="Calibri" w:hAnsi="Calibri"/>
                <w:b/>
                <w:szCs w:val="22"/>
              </w:rPr>
            </w:pPr>
            <w:r w:rsidRPr="008C75E4">
              <w:rPr>
                <w:rFonts w:ascii="Calibri" w:hAnsi="Calibri"/>
                <w:b/>
                <w:szCs w:val="22"/>
              </w:rPr>
              <w:t>Propose</w:t>
            </w:r>
            <w:r w:rsidR="0043472B">
              <w:rPr>
                <w:rFonts w:ascii="Calibri" w:hAnsi="Calibri"/>
                <w:b/>
                <w:szCs w:val="22"/>
              </w:rPr>
              <w:t>d</w:t>
            </w:r>
            <w:r w:rsidRPr="008C75E4">
              <w:rPr>
                <w:rFonts w:ascii="Calibri" w:hAnsi="Calibri"/>
                <w:b/>
                <w:szCs w:val="22"/>
              </w:rPr>
              <w:t xml:space="preserve"> Development for which consent is sought:</w:t>
            </w:r>
          </w:p>
          <w:p w14:paraId="24C82D2C" w14:textId="77777777" w:rsidR="00096654" w:rsidRDefault="00096654" w:rsidP="0043472B">
            <w:pPr>
              <w:pStyle w:val="Header"/>
              <w:tabs>
                <w:tab w:val="clear" w:pos="4153"/>
                <w:tab w:val="clear" w:pos="8306"/>
              </w:tabs>
              <w:jc w:val="both"/>
              <w:rPr>
                <w:rFonts w:ascii="Calibri" w:hAnsi="Calibri"/>
                <w:b/>
                <w:szCs w:val="22"/>
              </w:rPr>
            </w:pPr>
          </w:p>
          <w:p w14:paraId="2E79BDB6" w14:textId="76177D81" w:rsidR="00D2076E" w:rsidRPr="00096654" w:rsidRDefault="00A47F23" w:rsidP="00BD6206">
            <w:pPr>
              <w:pStyle w:val="Header"/>
              <w:tabs>
                <w:tab w:val="clear" w:pos="4153"/>
                <w:tab w:val="clear" w:pos="8306"/>
              </w:tabs>
              <w:jc w:val="both"/>
              <w:rPr>
                <w:rFonts w:ascii="Calibri" w:hAnsi="Calibri"/>
                <w:szCs w:val="22"/>
              </w:rPr>
            </w:pPr>
            <w:r>
              <w:rPr>
                <w:rFonts w:ascii="Calibri" w:hAnsi="Calibri"/>
                <w:szCs w:val="22"/>
              </w:rPr>
              <w:t xml:space="preserve">Consent is sought for </w:t>
            </w:r>
            <w:r w:rsidR="00286704">
              <w:rPr>
                <w:rFonts w:ascii="Calibri" w:hAnsi="Calibri"/>
                <w:szCs w:val="22"/>
              </w:rPr>
              <w:t>the permanent retention of a static caravan for use as a farm workers dwelling.</w:t>
            </w:r>
          </w:p>
        </w:tc>
      </w:tr>
      <w:tr w:rsidR="00BD6206" w:rsidRPr="008C75E4" w14:paraId="0AF2EBD3" w14:textId="77777777" w:rsidTr="00222C79">
        <w:trPr>
          <w:trHeight w:val="1152"/>
          <w:jc w:val="center"/>
        </w:trPr>
        <w:tc>
          <w:tcPr>
            <w:tcW w:w="9634" w:type="dxa"/>
            <w:gridSpan w:val="14"/>
            <w:tcMar>
              <w:top w:w="57" w:type="dxa"/>
              <w:bottom w:w="57" w:type="dxa"/>
            </w:tcMar>
          </w:tcPr>
          <w:p w14:paraId="4E7D30AD" w14:textId="77777777" w:rsidR="00BD6206" w:rsidRDefault="00BD6206" w:rsidP="0043472B">
            <w:pPr>
              <w:pStyle w:val="Header"/>
              <w:tabs>
                <w:tab w:val="clear" w:pos="4153"/>
                <w:tab w:val="clear" w:pos="8306"/>
              </w:tabs>
              <w:jc w:val="both"/>
              <w:rPr>
                <w:rFonts w:ascii="Calibri" w:hAnsi="Calibri"/>
                <w:b/>
                <w:szCs w:val="22"/>
              </w:rPr>
            </w:pPr>
            <w:r>
              <w:rPr>
                <w:rFonts w:ascii="Calibri" w:hAnsi="Calibri"/>
                <w:b/>
                <w:szCs w:val="22"/>
              </w:rPr>
              <w:t>Principle of development:</w:t>
            </w:r>
          </w:p>
          <w:p w14:paraId="33C1363D" w14:textId="77777777" w:rsidR="006644F6" w:rsidRDefault="006644F6" w:rsidP="0043472B">
            <w:pPr>
              <w:pStyle w:val="Header"/>
              <w:tabs>
                <w:tab w:val="clear" w:pos="4153"/>
                <w:tab w:val="clear" w:pos="8306"/>
              </w:tabs>
              <w:jc w:val="both"/>
              <w:rPr>
                <w:rFonts w:ascii="Calibri" w:hAnsi="Calibri"/>
                <w:b/>
                <w:szCs w:val="22"/>
              </w:rPr>
            </w:pPr>
          </w:p>
          <w:p w14:paraId="094F11AC" w14:textId="77777777" w:rsidR="00B440A2" w:rsidRDefault="00CE6527" w:rsidP="00F52980">
            <w:pPr>
              <w:pStyle w:val="Header"/>
              <w:tabs>
                <w:tab w:val="clear" w:pos="4153"/>
                <w:tab w:val="clear" w:pos="8306"/>
              </w:tabs>
              <w:jc w:val="both"/>
              <w:rPr>
                <w:rFonts w:ascii="Calibri" w:hAnsi="Calibri"/>
                <w:szCs w:val="22"/>
              </w:rPr>
            </w:pPr>
            <w:r w:rsidRPr="00CE6527">
              <w:rPr>
                <w:rFonts w:ascii="Calibri" w:hAnsi="Calibri"/>
                <w:szCs w:val="22"/>
              </w:rPr>
              <w:t xml:space="preserve">The application site </w:t>
            </w:r>
            <w:r>
              <w:rPr>
                <w:rFonts w:ascii="Calibri" w:hAnsi="Calibri"/>
                <w:szCs w:val="22"/>
              </w:rPr>
              <w:t>is situated within an area of open countryside</w:t>
            </w:r>
            <w:r w:rsidR="00B440A2">
              <w:rPr>
                <w:rFonts w:ascii="Calibri" w:hAnsi="Calibri"/>
                <w:szCs w:val="22"/>
              </w:rPr>
              <w:t>. Paragraph</w:t>
            </w:r>
            <w:r w:rsidR="00B440A2" w:rsidRPr="00B440A2">
              <w:rPr>
                <w:rFonts w:ascii="Calibri" w:hAnsi="Calibri"/>
                <w:szCs w:val="22"/>
              </w:rPr>
              <w:t xml:space="preserve"> 80 of the NPPF </w:t>
            </w:r>
            <w:r w:rsidR="00B440A2">
              <w:rPr>
                <w:rFonts w:ascii="Calibri" w:hAnsi="Calibri"/>
                <w:szCs w:val="22"/>
              </w:rPr>
              <w:t>states:</w:t>
            </w:r>
          </w:p>
          <w:p w14:paraId="0BD15C65" w14:textId="77777777" w:rsidR="00B440A2" w:rsidRDefault="00B440A2" w:rsidP="00F52980">
            <w:pPr>
              <w:pStyle w:val="Header"/>
              <w:tabs>
                <w:tab w:val="clear" w:pos="4153"/>
                <w:tab w:val="clear" w:pos="8306"/>
              </w:tabs>
              <w:jc w:val="both"/>
              <w:rPr>
                <w:rFonts w:ascii="Calibri" w:hAnsi="Calibri"/>
                <w:szCs w:val="22"/>
              </w:rPr>
            </w:pPr>
          </w:p>
          <w:p w14:paraId="6F1BDF7E" w14:textId="3F27AB56" w:rsidR="00CE6527" w:rsidRDefault="00B440A2" w:rsidP="00F52980">
            <w:pPr>
              <w:pStyle w:val="Header"/>
              <w:tabs>
                <w:tab w:val="clear" w:pos="4153"/>
                <w:tab w:val="clear" w:pos="8306"/>
              </w:tabs>
              <w:jc w:val="both"/>
              <w:rPr>
                <w:rFonts w:ascii="Calibri" w:hAnsi="Calibri"/>
                <w:i/>
                <w:iCs/>
                <w:szCs w:val="22"/>
              </w:rPr>
            </w:pPr>
            <w:r w:rsidRPr="00B440A2">
              <w:rPr>
                <w:rFonts w:ascii="Calibri" w:hAnsi="Calibri"/>
                <w:i/>
                <w:iCs/>
                <w:szCs w:val="22"/>
              </w:rPr>
              <w:t>“Planning policies and decisions should avoid the development of isolated homes in the countryside unless</w:t>
            </w:r>
            <w:r w:rsidR="00F35619">
              <w:rPr>
                <w:rFonts w:ascii="Calibri" w:hAnsi="Calibri"/>
                <w:i/>
                <w:iCs/>
                <w:szCs w:val="22"/>
              </w:rPr>
              <w:t xml:space="preserve"> </w:t>
            </w:r>
            <w:r w:rsidRPr="00B440A2">
              <w:rPr>
                <w:rFonts w:ascii="Calibri" w:hAnsi="Calibri"/>
                <w:i/>
                <w:iCs/>
                <w:szCs w:val="22"/>
              </w:rPr>
              <w:t>there is an essential need for a rural worker, including those taking majority control of a farm business, to live permanently at or near their place of work in the countryside”</w:t>
            </w:r>
            <w:r w:rsidR="00F35619">
              <w:rPr>
                <w:rFonts w:ascii="Calibri" w:hAnsi="Calibri"/>
                <w:i/>
                <w:iCs/>
                <w:szCs w:val="22"/>
              </w:rPr>
              <w:t>.</w:t>
            </w:r>
          </w:p>
          <w:p w14:paraId="6FE4DFAD" w14:textId="3A65DD18" w:rsidR="00F35619" w:rsidRDefault="00F35619" w:rsidP="00F52980">
            <w:pPr>
              <w:pStyle w:val="Header"/>
              <w:tabs>
                <w:tab w:val="clear" w:pos="4153"/>
                <w:tab w:val="clear" w:pos="8306"/>
              </w:tabs>
              <w:jc w:val="both"/>
              <w:rPr>
                <w:rFonts w:ascii="Calibri" w:hAnsi="Calibri"/>
                <w:i/>
                <w:iCs/>
                <w:szCs w:val="22"/>
              </w:rPr>
            </w:pPr>
          </w:p>
          <w:p w14:paraId="70DFB543" w14:textId="36CFA0BD" w:rsidR="00F35619" w:rsidRDefault="00F35619" w:rsidP="00F52980">
            <w:pPr>
              <w:pStyle w:val="Header"/>
              <w:tabs>
                <w:tab w:val="clear" w:pos="4153"/>
                <w:tab w:val="clear" w:pos="8306"/>
              </w:tabs>
              <w:jc w:val="both"/>
              <w:rPr>
                <w:rFonts w:ascii="Calibri" w:hAnsi="Calibri"/>
                <w:szCs w:val="22"/>
              </w:rPr>
            </w:pPr>
            <w:r w:rsidRPr="00F35619">
              <w:rPr>
                <w:rFonts w:ascii="Calibri" w:hAnsi="Calibri"/>
                <w:szCs w:val="22"/>
              </w:rPr>
              <w:t>Paragraph 84 of the NPPF states</w:t>
            </w:r>
            <w:r>
              <w:rPr>
                <w:rFonts w:ascii="Calibri" w:hAnsi="Calibri"/>
                <w:szCs w:val="22"/>
              </w:rPr>
              <w:t xml:space="preserve"> that</w:t>
            </w:r>
            <w:r w:rsidRPr="00F35619">
              <w:rPr>
                <w:rFonts w:ascii="Calibri" w:hAnsi="Calibri"/>
                <w:szCs w:val="22"/>
              </w:rPr>
              <w:t>:</w:t>
            </w:r>
          </w:p>
          <w:p w14:paraId="241F49B4" w14:textId="5F5B4545" w:rsidR="00F35619" w:rsidRDefault="00F35619" w:rsidP="00F52980">
            <w:pPr>
              <w:pStyle w:val="Header"/>
              <w:tabs>
                <w:tab w:val="clear" w:pos="4153"/>
                <w:tab w:val="clear" w:pos="8306"/>
              </w:tabs>
              <w:jc w:val="both"/>
              <w:rPr>
                <w:rFonts w:ascii="Calibri" w:hAnsi="Calibri"/>
                <w:szCs w:val="22"/>
              </w:rPr>
            </w:pPr>
          </w:p>
          <w:p w14:paraId="0A78162C" w14:textId="38408586" w:rsidR="00F35619" w:rsidRPr="00F35619" w:rsidRDefault="00F35619" w:rsidP="00F52980">
            <w:pPr>
              <w:pStyle w:val="Header"/>
              <w:tabs>
                <w:tab w:val="clear" w:pos="4153"/>
                <w:tab w:val="clear" w:pos="8306"/>
              </w:tabs>
              <w:jc w:val="both"/>
              <w:rPr>
                <w:rFonts w:ascii="Calibri" w:hAnsi="Calibri"/>
                <w:i/>
                <w:iCs/>
                <w:szCs w:val="22"/>
              </w:rPr>
            </w:pPr>
            <w:r w:rsidRPr="00F35619">
              <w:rPr>
                <w:rFonts w:ascii="Calibri" w:hAnsi="Calibri"/>
                <w:i/>
                <w:iCs/>
                <w:szCs w:val="22"/>
              </w:rPr>
              <w:t>“</w:t>
            </w:r>
            <w:r w:rsidR="00F85164">
              <w:rPr>
                <w:rFonts w:ascii="Calibri" w:hAnsi="Calibri"/>
                <w:i/>
                <w:iCs/>
                <w:szCs w:val="22"/>
              </w:rPr>
              <w:t>P</w:t>
            </w:r>
            <w:r w:rsidRPr="00F35619">
              <w:rPr>
                <w:rFonts w:ascii="Calibri" w:hAnsi="Calibri"/>
                <w:i/>
                <w:iCs/>
                <w:szCs w:val="22"/>
              </w:rPr>
              <w:t>lanning policies and decisions should enable:</w:t>
            </w:r>
          </w:p>
          <w:p w14:paraId="18348C44" w14:textId="77777777" w:rsidR="00F35619" w:rsidRPr="00F35619" w:rsidRDefault="00F35619" w:rsidP="00F52980">
            <w:pPr>
              <w:pStyle w:val="Header"/>
              <w:tabs>
                <w:tab w:val="clear" w:pos="4153"/>
                <w:tab w:val="clear" w:pos="8306"/>
              </w:tabs>
              <w:jc w:val="both"/>
              <w:rPr>
                <w:rFonts w:ascii="Calibri" w:hAnsi="Calibri"/>
                <w:i/>
                <w:iCs/>
                <w:szCs w:val="22"/>
              </w:rPr>
            </w:pPr>
          </w:p>
          <w:p w14:paraId="0767BAA6" w14:textId="77777777" w:rsidR="00F35619" w:rsidRPr="00F35619" w:rsidRDefault="00F35619" w:rsidP="00F52980">
            <w:pPr>
              <w:pStyle w:val="Header"/>
              <w:tabs>
                <w:tab w:val="clear" w:pos="4153"/>
                <w:tab w:val="clear" w:pos="8306"/>
              </w:tabs>
              <w:jc w:val="both"/>
              <w:rPr>
                <w:rFonts w:ascii="Calibri" w:hAnsi="Calibri"/>
                <w:i/>
                <w:iCs/>
                <w:szCs w:val="22"/>
              </w:rPr>
            </w:pPr>
            <w:r w:rsidRPr="00F35619">
              <w:rPr>
                <w:rFonts w:ascii="Calibri" w:hAnsi="Calibri"/>
                <w:i/>
                <w:iCs/>
                <w:szCs w:val="22"/>
              </w:rPr>
              <w:t>a) the sustainable growth and expansion of all types of business in rural areas both through conversion of existing buildings and well-designed new buildings:</w:t>
            </w:r>
          </w:p>
          <w:p w14:paraId="3965B8CC" w14:textId="77777777" w:rsidR="00F35619" w:rsidRPr="00F35619" w:rsidRDefault="00F35619" w:rsidP="00F52980">
            <w:pPr>
              <w:pStyle w:val="Header"/>
              <w:tabs>
                <w:tab w:val="clear" w:pos="4153"/>
                <w:tab w:val="clear" w:pos="8306"/>
              </w:tabs>
              <w:jc w:val="both"/>
              <w:rPr>
                <w:rFonts w:ascii="Calibri" w:hAnsi="Calibri"/>
                <w:i/>
                <w:iCs/>
                <w:szCs w:val="22"/>
              </w:rPr>
            </w:pPr>
          </w:p>
          <w:p w14:paraId="4B7D61D3" w14:textId="7E05A203" w:rsidR="00F35619" w:rsidRDefault="00F35619" w:rsidP="00F52980">
            <w:pPr>
              <w:pStyle w:val="Header"/>
              <w:tabs>
                <w:tab w:val="clear" w:pos="4153"/>
                <w:tab w:val="clear" w:pos="8306"/>
              </w:tabs>
              <w:jc w:val="both"/>
              <w:rPr>
                <w:rFonts w:ascii="Calibri" w:hAnsi="Calibri"/>
                <w:i/>
                <w:iCs/>
                <w:szCs w:val="22"/>
              </w:rPr>
            </w:pPr>
            <w:r w:rsidRPr="00F35619">
              <w:rPr>
                <w:rFonts w:ascii="Calibri" w:hAnsi="Calibri"/>
                <w:i/>
                <w:iCs/>
                <w:szCs w:val="22"/>
              </w:rPr>
              <w:t>b) the development and diversification of agricultural and other land-based rural businesses</w:t>
            </w:r>
            <w:r>
              <w:rPr>
                <w:rFonts w:ascii="Calibri" w:hAnsi="Calibri"/>
                <w:i/>
                <w:iCs/>
                <w:szCs w:val="22"/>
              </w:rPr>
              <w:t>”.</w:t>
            </w:r>
          </w:p>
          <w:p w14:paraId="39255948" w14:textId="68DEF34C" w:rsidR="00F35619" w:rsidRDefault="00F35619" w:rsidP="00F52980">
            <w:pPr>
              <w:pStyle w:val="Header"/>
              <w:tabs>
                <w:tab w:val="clear" w:pos="4153"/>
                <w:tab w:val="clear" w:pos="8306"/>
              </w:tabs>
              <w:jc w:val="both"/>
              <w:rPr>
                <w:rFonts w:ascii="Calibri" w:hAnsi="Calibri"/>
                <w:i/>
                <w:iCs/>
                <w:szCs w:val="22"/>
              </w:rPr>
            </w:pPr>
          </w:p>
          <w:p w14:paraId="4C28AA23" w14:textId="2039187C" w:rsidR="00F35619" w:rsidRDefault="00F35619" w:rsidP="00F52980">
            <w:pPr>
              <w:pStyle w:val="Header"/>
              <w:tabs>
                <w:tab w:val="clear" w:pos="4153"/>
                <w:tab w:val="clear" w:pos="8306"/>
              </w:tabs>
              <w:jc w:val="both"/>
              <w:rPr>
                <w:rFonts w:ascii="Calibri" w:hAnsi="Calibri"/>
                <w:szCs w:val="22"/>
              </w:rPr>
            </w:pPr>
            <w:r>
              <w:rPr>
                <w:rFonts w:ascii="Calibri" w:hAnsi="Calibri"/>
                <w:szCs w:val="22"/>
              </w:rPr>
              <w:t>The above national guidance is consolidated within Policy DMH3 of the Ribble Valley Borough Council Core Strategy which states:</w:t>
            </w:r>
          </w:p>
          <w:p w14:paraId="496D16C7" w14:textId="790F9FF0" w:rsidR="00F35619" w:rsidRDefault="00F35619" w:rsidP="00F52980">
            <w:pPr>
              <w:pStyle w:val="Header"/>
              <w:tabs>
                <w:tab w:val="clear" w:pos="4153"/>
                <w:tab w:val="clear" w:pos="8306"/>
              </w:tabs>
              <w:jc w:val="both"/>
              <w:rPr>
                <w:rFonts w:ascii="Calibri" w:hAnsi="Calibri"/>
                <w:szCs w:val="22"/>
              </w:rPr>
            </w:pPr>
          </w:p>
          <w:p w14:paraId="6777BD9C" w14:textId="46B8C30B" w:rsidR="00F35619" w:rsidRDefault="00777A24" w:rsidP="00F52980">
            <w:pPr>
              <w:pStyle w:val="Header"/>
              <w:tabs>
                <w:tab w:val="clear" w:pos="4153"/>
                <w:tab w:val="clear" w:pos="8306"/>
              </w:tabs>
              <w:jc w:val="both"/>
              <w:rPr>
                <w:rFonts w:ascii="Calibri" w:hAnsi="Calibri"/>
                <w:i/>
                <w:iCs/>
                <w:szCs w:val="22"/>
              </w:rPr>
            </w:pPr>
            <w:r>
              <w:rPr>
                <w:rFonts w:ascii="Calibri" w:hAnsi="Calibri"/>
                <w:i/>
                <w:iCs/>
                <w:szCs w:val="22"/>
              </w:rPr>
              <w:t>“W</w:t>
            </w:r>
            <w:r w:rsidRPr="00777A24">
              <w:rPr>
                <w:rFonts w:ascii="Calibri" w:hAnsi="Calibri"/>
                <w:i/>
                <w:iCs/>
                <w:szCs w:val="22"/>
              </w:rPr>
              <w:t xml:space="preserve">ithin areas defined as open countryside or </w:t>
            </w:r>
            <w:r>
              <w:rPr>
                <w:rFonts w:ascii="Calibri" w:hAnsi="Calibri"/>
                <w:i/>
                <w:iCs/>
                <w:szCs w:val="22"/>
              </w:rPr>
              <w:t>AONB</w:t>
            </w:r>
            <w:r w:rsidRPr="00777A24">
              <w:rPr>
                <w:rFonts w:ascii="Calibri" w:hAnsi="Calibri"/>
                <w:i/>
                <w:iCs/>
                <w:szCs w:val="22"/>
              </w:rPr>
              <w:t xml:space="preserve"> on the proposals map, residential development will be limited to</w:t>
            </w:r>
            <w:r>
              <w:rPr>
                <w:rFonts w:ascii="Calibri" w:hAnsi="Calibri"/>
                <w:i/>
                <w:iCs/>
                <w:szCs w:val="22"/>
              </w:rPr>
              <w:t xml:space="preserve"> d</w:t>
            </w:r>
            <w:r w:rsidRPr="00777A24">
              <w:rPr>
                <w:rFonts w:ascii="Calibri" w:hAnsi="Calibri"/>
                <w:i/>
                <w:iCs/>
                <w:szCs w:val="22"/>
              </w:rPr>
              <w:t xml:space="preserve">evelopment essential for the purposes of agriculture or residential development which meets an identified local need. </w:t>
            </w:r>
            <w:r>
              <w:rPr>
                <w:rFonts w:ascii="Calibri" w:hAnsi="Calibri"/>
                <w:i/>
                <w:iCs/>
                <w:szCs w:val="22"/>
              </w:rPr>
              <w:t>I</w:t>
            </w:r>
            <w:r w:rsidRPr="00777A24">
              <w:rPr>
                <w:rFonts w:ascii="Calibri" w:hAnsi="Calibri"/>
                <w:i/>
                <w:iCs/>
                <w:szCs w:val="22"/>
              </w:rPr>
              <w:t>n assessing any proposal for an agricultural, forestry or other essential workers dwellings a functional and financial test will be applied</w:t>
            </w:r>
            <w:r>
              <w:rPr>
                <w:rFonts w:ascii="Calibri" w:hAnsi="Calibri"/>
                <w:i/>
                <w:iCs/>
                <w:szCs w:val="22"/>
              </w:rPr>
              <w:t>”.</w:t>
            </w:r>
          </w:p>
          <w:p w14:paraId="391F5CFB" w14:textId="033ED6D0" w:rsidR="00932A6A" w:rsidRDefault="00932A6A" w:rsidP="00F52980">
            <w:pPr>
              <w:pStyle w:val="Header"/>
              <w:tabs>
                <w:tab w:val="clear" w:pos="4153"/>
                <w:tab w:val="clear" w:pos="8306"/>
              </w:tabs>
              <w:jc w:val="both"/>
              <w:rPr>
                <w:rFonts w:ascii="Calibri" w:hAnsi="Calibri"/>
                <w:i/>
                <w:iCs/>
                <w:szCs w:val="22"/>
              </w:rPr>
            </w:pPr>
          </w:p>
          <w:p w14:paraId="1CC3A3EF" w14:textId="138244E8" w:rsidR="00932A6A" w:rsidRPr="00932A6A" w:rsidRDefault="00932A6A" w:rsidP="00F52980">
            <w:pPr>
              <w:pStyle w:val="Header"/>
              <w:tabs>
                <w:tab w:val="clear" w:pos="4153"/>
                <w:tab w:val="clear" w:pos="8306"/>
              </w:tabs>
              <w:jc w:val="both"/>
              <w:rPr>
                <w:rFonts w:ascii="Calibri" w:hAnsi="Calibri"/>
                <w:szCs w:val="22"/>
              </w:rPr>
            </w:pPr>
            <w:r w:rsidRPr="00932A6A">
              <w:rPr>
                <w:rFonts w:ascii="Calibri" w:hAnsi="Calibri"/>
                <w:szCs w:val="22"/>
              </w:rPr>
              <w:t xml:space="preserve">Similarly, Policy DMG2 </w:t>
            </w:r>
            <w:r>
              <w:rPr>
                <w:rFonts w:ascii="Calibri" w:hAnsi="Calibri"/>
                <w:szCs w:val="22"/>
              </w:rPr>
              <w:t>allows for</w:t>
            </w:r>
            <w:r w:rsidRPr="00932A6A">
              <w:rPr>
                <w:rFonts w:ascii="Calibri" w:hAnsi="Calibri"/>
                <w:szCs w:val="22"/>
              </w:rPr>
              <w:t xml:space="preserve"> </w:t>
            </w:r>
            <w:r>
              <w:rPr>
                <w:rFonts w:ascii="Calibri" w:hAnsi="Calibri"/>
                <w:szCs w:val="22"/>
              </w:rPr>
              <w:t>development outside of the defined settlement areas when the development in question is needed for the purposes of agriculture or forestry.</w:t>
            </w:r>
          </w:p>
          <w:p w14:paraId="606C9357" w14:textId="76F3AA8F" w:rsidR="00B440A2" w:rsidRDefault="00B440A2" w:rsidP="00F52980">
            <w:pPr>
              <w:pStyle w:val="Header"/>
              <w:tabs>
                <w:tab w:val="clear" w:pos="4153"/>
                <w:tab w:val="clear" w:pos="8306"/>
              </w:tabs>
              <w:jc w:val="both"/>
              <w:rPr>
                <w:rFonts w:ascii="Calibri" w:hAnsi="Calibri"/>
                <w:szCs w:val="22"/>
              </w:rPr>
            </w:pPr>
          </w:p>
          <w:p w14:paraId="7CE31A45" w14:textId="03AAC644" w:rsidR="00B440A2" w:rsidRDefault="00FA13A6" w:rsidP="00F52980">
            <w:pPr>
              <w:pStyle w:val="Header"/>
              <w:tabs>
                <w:tab w:val="clear" w:pos="4153"/>
                <w:tab w:val="clear" w:pos="8306"/>
              </w:tabs>
              <w:jc w:val="both"/>
              <w:rPr>
                <w:rFonts w:ascii="Calibri" w:hAnsi="Calibri"/>
                <w:szCs w:val="22"/>
              </w:rPr>
            </w:pPr>
            <w:r>
              <w:rPr>
                <w:rFonts w:ascii="Calibri" w:hAnsi="Calibri"/>
                <w:szCs w:val="22"/>
              </w:rPr>
              <w:t xml:space="preserve">With the above in mind, an assessment has to be made </w:t>
            </w:r>
            <w:r w:rsidR="00924ED7">
              <w:rPr>
                <w:rFonts w:ascii="Calibri" w:hAnsi="Calibri"/>
                <w:szCs w:val="22"/>
              </w:rPr>
              <w:t xml:space="preserve">of the proposal </w:t>
            </w:r>
            <w:r>
              <w:rPr>
                <w:rFonts w:ascii="Calibri" w:hAnsi="Calibri"/>
                <w:szCs w:val="22"/>
              </w:rPr>
              <w:t>with regards to the following issues:</w:t>
            </w:r>
          </w:p>
          <w:p w14:paraId="6EDF6BFA" w14:textId="0C3E48C4" w:rsidR="00FA13A6" w:rsidRDefault="00FA13A6" w:rsidP="00F52980">
            <w:pPr>
              <w:pStyle w:val="Header"/>
              <w:tabs>
                <w:tab w:val="clear" w:pos="4153"/>
                <w:tab w:val="clear" w:pos="8306"/>
              </w:tabs>
              <w:jc w:val="both"/>
              <w:rPr>
                <w:rFonts w:ascii="Calibri" w:hAnsi="Calibri"/>
                <w:szCs w:val="22"/>
              </w:rPr>
            </w:pPr>
          </w:p>
          <w:p w14:paraId="4C7A2CE4" w14:textId="31F97D65" w:rsidR="00FA13A6" w:rsidRDefault="00533F4E" w:rsidP="00FA13A6">
            <w:pPr>
              <w:pStyle w:val="Header"/>
              <w:numPr>
                <w:ilvl w:val="0"/>
                <w:numId w:val="17"/>
              </w:numPr>
              <w:tabs>
                <w:tab w:val="clear" w:pos="4153"/>
                <w:tab w:val="clear" w:pos="8306"/>
              </w:tabs>
              <w:jc w:val="both"/>
              <w:rPr>
                <w:rFonts w:ascii="Calibri" w:hAnsi="Calibri"/>
                <w:szCs w:val="22"/>
              </w:rPr>
            </w:pPr>
            <w:r>
              <w:rPr>
                <w:rFonts w:ascii="Calibri" w:hAnsi="Calibri"/>
                <w:szCs w:val="22"/>
              </w:rPr>
              <w:t>E</w:t>
            </w:r>
            <w:r w:rsidR="00FA13A6" w:rsidRPr="00FA13A6">
              <w:rPr>
                <w:rFonts w:ascii="Calibri" w:hAnsi="Calibri"/>
                <w:szCs w:val="22"/>
              </w:rPr>
              <w:t xml:space="preserve">vidence of the necessity for </w:t>
            </w:r>
            <w:r w:rsidR="00FA13A6">
              <w:rPr>
                <w:rFonts w:ascii="Calibri" w:hAnsi="Calibri"/>
                <w:szCs w:val="22"/>
              </w:rPr>
              <w:t>the applicant</w:t>
            </w:r>
            <w:r w:rsidR="00FA13A6" w:rsidRPr="00FA13A6">
              <w:rPr>
                <w:rFonts w:ascii="Calibri" w:hAnsi="Calibri"/>
                <w:szCs w:val="22"/>
              </w:rPr>
              <w:t xml:space="preserve"> to live at, or in close proximity to, their place of work to ensure the effective operation of </w:t>
            </w:r>
            <w:r w:rsidR="00FA13A6">
              <w:rPr>
                <w:rFonts w:ascii="Calibri" w:hAnsi="Calibri"/>
                <w:szCs w:val="22"/>
              </w:rPr>
              <w:t>the existing</w:t>
            </w:r>
            <w:r w:rsidR="00FA13A6" w:rsidRPr="00FA13A6">
              <w:rPr>
                <w:rFonts w:ascii="Calibri" w:hAnsi="Calibri"/>
                <w:szCs w:val="22"/>
              </w:rPr>
              <w:t xml:space="preserve"> agricultural enterprise</w:t>
            </w:r>
          </w:p>
          <w:p w14:paraId="366FDEBF" w14:textId="7CC10C6A" w:rsidR="000F5D33" w:rsidRDefault="000F5D33" w:rsidP="000F5D33">
            <w:pPr>
              <w:pStyle w:val="Header"/>
              <w:tabs>
                <w:tab w:val="clear" w:pos="4153"/>
                <w:tab w:val="clear" w:pos="8306"/>
              </w:tabs>
              <w:jc w:val="both"/>
              <w:rPr>
                <w:rFonts w:ascii="Calibri" w:hAnsi="Calibri"/>
                <w:szCs w:val="22"/>
              </w:rPr>
            </w:pPr>
          </w:p>
          <w:p w14:paraId="15064635" w14:textId="48B29430" w:rsidR="000F5D33" w:rsidRDefault="00533F4E" w:rsidP="000F5D33">
            <w:pPr>
              <w:pStyle w:val="Header"/>
              <w:numPr>
                <w:ilvl w:val="0"/>
                <w:numId w:val="17"/>
              </w:numPr>
              <w:tabs>
                <w:tab w:val="clear" w:pos="4153"/>
                <w:tab w:val="clear" w:pos="8306"/>
              </w:tabs>
              <w:jc w:val="both"/>
              <w:rPr>
                <w:rFonts w:ascii="Calibri" w:hAnsi="Calibri"/>
                <w:szCs w:val="22"/>
              </w:rPr>
            </w:pPr>
            <w:r>
              <w:rPr>
                <w:rFonts w:ascii="Calibri" w:hAnsi="Calibri"/>
                <w:szCs w:val="22"/>
              </w:rPr>
              <w:t>L</w:t>
            </w:r>
            <w:r w:rsidR="00AA6E06">
              <w:rPr>
                <w:rFonts w:ascii="Calibri" w:hAnsi="Calibri"/>
                <w:szCs w:val="22"/>
              </w:rPr>
              <w:t>abour requirements of the existing agricultural enterprise</w:t>
            </w:r>
          </w:p>
          <w:p w14:paraId="747EE790" w14:textId="77777777" w:rsidR="00AA6E06" w:rsidRDefault="00AA6E06" w:rsidP="00AA6E06">
            <w:pPr>
              <w:pStyle w:val="ListParagraph"/>
              <w:rPr>
                <w:rFonts w:ascii="Calibri" w:hAnsi="Calibri"/>
                <w:szCs w:val="22"/>
              </w:rPr>
            </w:pPr>
          </w:p>
          <w:p w14:paraId="6AE1E960" w14:textId="4230EBD4" w:rsidR="00AA6E06" w:rsidRDefault="00533F4E" w:rsidP="00AA6E06">
            <w:pPr>
              <w:pStyle w:val="Header"/>
              <w:numPr>
                <w:ilvl w:val="0"/>
                <w:numId w:val="17"/>
              </w:numPr>
              <w:tabs>
                <w:tab w:val="clear" w:pos="4153"/>
                <w:tab w:val="clear" w:pos="8306"/>
              </w:tabs>
              <w:jc w:val="both"/>
              <w:rPr>
                <w:rFonts w:ascii="Calibri" w:hAnsi="Calibri"/>
                <w:szCs w:val="22"/>
              </w:rPr>
            </w:pPr>
            <w:r>
              <w:rPr>
                <w:rFonts w:ascii="Calibri" w:hAnsi="Calibri"/>
                <w:szCs w:val="22"/>
              </w:rPr>
              <w:t>T</w:t>
            </w:r>
            <w:r w:rsidR="00AA6E06" w:rsidRPr="00AA6E06">
              <w:rPr>
                <w:rFonts w:ascii="Calibri" w:hAnsi="Calibri"/>
                <w:szCs w:val="22"/>
              </w:rPr>
              <w:t xml:space="preserve">he degree to which there is confidence that the </w:t>
            </w:r>
            <w:r w:rsidR="00AA6E06">
              <w:rPr>
                <w:rFonts w:ascii="Calibri" w:hAnsi="Calibri"/>
                <w:szCs w:val="22"/>
              </w:rPr>
              <w:t xml:space="preserve">agricultural </w:t>
            </w:r>
            <w:r w:rsidR="00AA6E06" w:rsidRPr="00AA6E06">
              <w:rPr>
                <w:rFonts w:ascii="Calibri" w:hAnsi="Calibri"/>
                <w:szCs w:val="22"/>
              </w:rPr>
              <w:t xml:space="preserve">enterprise </w:t>
            </w:r>
            <w:r w:rsidR="005779F7">
              <w:rPr>
                <w:rFonts w:ascii="Calibri" w:hAnsi="Calibri"/>
                <w:szCs w:val="22"/>
              </w:rPr>
              <w:t xml:space="preserve">is </w:t>
            </w:r>
            <w:r w:rsidR="00AA6E06">
              <w:rPr>
                <w:rFonts w:ascii="Calibri" w:hAnsi="Calibri"/>
                <w:szCs w:val="22"/>
              </w:rPr>
              <w:t xml:space="preserve">currently </w:t>
            </w:r>
            <w:r w:rsidR="005779F7">
              <w:rPr>
                <w:rFonts w:ascii="Calibri" w:hAnsi="Calibri"/>
                <w:szCs w:val="22"/>
              </w:rPr>
              <w:t xml:space="preserve">economically viable and </w:t>
            </w:r>
            <w:r w:rsidR="00AA6E06" w:rsidRPr="00AA6E06">
              <w:rPr>
                <w:rFonts w:ascii="Calibri" w:hAnsi="Calibri"/>
                <w:szCs w:val="22"/>
              </w:rPr>
              <w:t xml:space="preserve">will </w:t>
            </w:r>
            <w:r w:rsidR="005779F7">
              <w:rPr>
                <w:rFonts w:ascii="Calibri" w:hAnsi="Calibri"/>
                <w:szCs w:val="22"/>
              </w:rPr>
              <w:t>continue to be so</w:t>
            </w:r>
            <w:r w:rsidR="00AA6E06" w:rsidRPr="00AA6E06">
              <w:rPr>
                <w:rFonts w:ascii="Calibri" w:hAnsi="Calibri"/>
                <w:szCs w:val="22"/>
              </w:rPr>
              <w:t xml:space="preserve"> for the foreseeable future</w:t>
            </w:r>
          </w:p>
          <w:p w14:paraId="333C1A28" w14:textId="77777777" w:rsidR="00AA6E06" w:rsidRDefault="00AA6E06" w:rsidP="00AA6E06">
            <w:pPr>
              <w:pStyle w:val="ListParagraph"/>
              <w:rPr>
                <w:rFonts w:ascii="Calibri" w:hAnsi="Calibri"/>
                <w:szCs w:val="22"/>
              </w:rPr>
            </w:pPr>
          </w:p>
          <w:p w14:paraId="780A03AE" w14:textId="4F3412AF" w:rsidR="00AA6E06" w:rsidRDefault="00B6790D" w:rsidP="00AA6E06">
            <w:pPr>
              <w:pStyle w:val="Header"/>
              <w:numPr>
                <w:ilvl w:val="0"/>
                <w:numId w:val="17"/>
              </w:numPr>
              <w:tabs>
                <w:tab w:val="clear" w:pos="4153"/>
                <w:tab w:val="clear" w:pos="8306"/>
              </w:tabs>
              <w:jc w:val="both"/>
              <w:rPr>
                <w:rFonts w:ascii="Calibri" w:hAnsi="Calibri"/>
                <w:szCs w:val="22"/>
              </w:rPr>
            </w:pPr>
            <w:r w:rsidRPr="00B6790D">
              <w:rPr>
                <w:rFonts w:ascii="Calibri" w:hAnsi="Calibri"/>
                <w:szCs w:val="22"/>
              </w:rPr>
              <w:t xml:space="preserve">Suitability and availability of existing dwellings on the </w:t>
            </w:r>
            <w:r w:rsidR="00533F4E">
              <w:rPr>
                <w:rFonts w:ascii="Calibri" w:hAnsi="Calibri"/>
                <w:szCs w:val="22"/>
              </w:rPr>
              <w:t xml:space="preserve">agricultural </w:t>
            </w:r>
            <w:r w:rsidRPr="00B6790D">
              <w:rPr>
                <w:rFonts w:ascii="Calibri" w:hAnsi="Calibri"/>
                <w:szCs w:val="22"/>
              </w:rPr>
              <w:t>holding</w:t>
            </w:r>
          </w:p>
          <w:p w14:paraId="5601A985" w14:textId="77777777" w:rsidR="00E91D36" w:rsidRDefault="00E91D36" w:rsidP="00E91D36">
            <w:pPr>
              <w:pStyle w:val="ListParagraph"/>
              <w:rPr>
                <w:rFonts w:ascii="Calibri" w:hAnsi="Calibri"/>
                <w:szCs w:val="22"/>
              </w:rPr>
            </w:pPr>
          </w:p>
          <w:p w14:paraId="667CFB84" w14:textId="77777777" w:rsidR="00476ADE" w:rsidRDefault="003D4B63" w:rsidP="00A949E9">
            <w:pPr>
              <w:pStyle w:val="Header"/>
              <w:tabs>
                <w:tab w:val="clear" w:pos="4153"/>
                <w:tab w:val="clear" w:pos="8306"/>
              </w:tabs>
              <w:jc w:val="both"/>
              <w:rPr>
                <w:rFonts w:ascii="Calibri" w:hAnsi="Calibri"/>
                <w:szCs w:val="22"/>
              </w:rPr>
            </w:pPr>
            <w:r>
              <w:rPr>
                <w:rFonts w:ascii="Calibri" w:hAnsi="Calibri"/>
                <w:szCs w:val="22"/>
              </w:rPr>
              <w:lastRenderedPageBreak/>
              <w:t xml:space="preserve">An assessment of the above criteria has subsequently been carried out </w:t>
            </w:r>
            <w:r w:rsidR="00476ADE">
              <w:rPr>
                <w:rFonts w:ascii="Calibri" w:hAnsi="Calibri"/>
                <w:szCs w:val="22"/>
              </w:rPr>
              <w:t>through consultation with the Council’s Rural Consultant, the findings of which have been</w:t>
            </w:r>
            <w:r w:rsidR="00E8498B">
              <w:rPr>
                <w:rFonts w:ascii="Calibri" w:hAnsi="Calibri"/>
                <w:szCs w:val="22"/>
              </w:rPr>
              <w:t xml:space="preserve"> detailed within an agricultural report</w:t>
            </w:r>
            <w:r>
              <w:rPr>
                <w:rFonts w:ascii="Calibri" w:hAnsi="Calibri"/>
                <w:szCs w:val="22"/>
              </w:rPr>
              <w:t xml:space="preserve">. </w:t>
            </w:r>
          </w:p>
          <w:p w14:paraId="547ABDF4" w14:textId="77777777" w:rsidR="00476ADE" w:rsidRDefault="00476ADE" w:rsidP="00A949E9">
            <w:pPr>
              <w:pStyle w:val="Header"/>
              <w:tabs>
                <w:tab w:val="clear" w:pos="4153"/>
                <w:tab w:val="clear" w:pos="8306"/>
              </w:tabs>
              <w:jc w:val="both"/>
              <w:rPr>
                <w:rFonts w:ascii="Calibri" w:hAnsi="Calibri"/>
                <w:szCs w:val="22"/>
              </w:rPr>
            </w:pPr>
          </w:p>
          <w:p w14:paraId="274D1FCA" w14:textId="63C9EC4A" w:rsidR="00A949E9" w:rsidRDefault="003D4B63" w:rsidP="00A949E9">
            <w:pPr>
              <w:pStyle w:val="Header"/>
              <w:tabs>
                <w:tab w:val="clear" w:pos="4153"/>
                <w:tab w:val="clear" w:pos="8306"/>
              </w:tabs>
              <w:jc w:val="both"/>
              <w:rPr>
                <w:rFonts w:ascii="Calibri" w:hAnsi="Calibri"/>
                <w:szCs w:val="22"/>
              </w:rPr>
            </w:pPr>
            <w:r>
              <w:rPr>
                <w:rFonts w:ascii="Calibri" w:hAnsi="Calibri"/>
                <w:szCs w:val="22"/>
              </w:rPr>
              <w:t>The findings from th</w:t>
            </w:r>
            <w:r w:rsidR="00E8498B">
              <w:rPr>
                <w:rFonts w:ascii="Calibri" w:hAnsi="Calibri"/>
                <w:szCs w:val="22"/>
              </w:rPr>
              <w:t>e report</w:t>
            </w:r>
            <w:r>
              <w:rPr>
                <w:rFonts w:ascii="Calibri" w:hAnsi="Calibri"/>
                <w:szCs w:val="22"/>
              </w:rPr>
              <w:t xml:space="preserve"> concluded</w:t>
            </w:r>
            <w:r w:rsidR="00E91D36">
              <w:rPr>
                <w:rFonts w:ascii="Calibri" w:hAnsi="Calibri"/>
                <w:szCs w:val="22"/>
              </w:rPr>
              <w:t xml:space="preserve"> that </w:t>
            </w:r>
            <w:r w:rsidR="008F41BD">
              <w:rPr>
                <w:rFonts w:ascii="Calibri" w:hAnsi="Calibri"/>
                <w:szCs w:val="22"/>
              </w:rPr>
              <w:t xml:space="preserve">there </w:t>
            </w:r>
            <w:r w:rsidR="0037086D">
              <w:rPr>
                <w:rFonts w:ascii="Calibri" w:hAnsi="Calibri"/>
                <w:szCs w:val="22"/>
              </w:rPr>
              <w:t>is</w:t>
            </w:r>
            <w:r w:rsidR="008F41BD">
              <w:rPr>
                <w:rFonts w:ascii="Calibri" w:hAnsi="Calibri"/>
                <w:szCs w:val="22"/>
              </w:rPr>
              <w:t xml:space="preserve"> a clear requirement for two farm workers to be </w:t>
            </w:r>
            <w:r w:rsidR="008F41BD" w:rsidRPr="00236007">
              <w:rPr>
                <w:rFonts w:ascii="Calibri" w:hAnsi="Calibri"/>
                <w:szCs w:val="22"/>
              </w:rPr>
              <w:t>on hand</w:t>
            </w:r>
            <w:r w:rsidR="008F41BD">
              <w:rPr>
                <w:rFonts w:ascii="Calibri" w:hAnsi="Calibri"/>
                <w:szCs w:val="22"/>
              </w:rPr>
              <w:t xml:space="preserve"> </w:t>
            </w:r>
            <w:r w:rsidR="008F41BD" w:rsidRPr="00236007">
              <w:rPr>
                <w:rFonts w:ascii="Calibri" w:hAnsi="Calibri"/>
                <w:szCs w:val="22"/>
              </w:rPr>
              <w:t xml:space="preserve">to deal with instances </w:t>
            </w:r>
            <w:r w:rsidR="008F41BD">
              <w:rPr>
                <w:rFonts w:ascii="Calibri" w:hAnsi="Calibri"/>
                <w:szCs w:val="22"/>
              </w:rPr>
              <w:t xml:space="preserve">relating to the management of livestock </w:t>
            </w:r>
            <w:r w:rsidR="008F41BD" w:rsidRPr="00236007">
              <w:rPr>
                <w:rFonts w:ascii="Calibri" w:hAnsi="Calibri"/>
                <w:szCs w:val="22"/>
              </w:rPr>
              <w:t>that need to be dealt with reasonably quickly, particularly those instances that occur outside of normal working hours</w:t>
            </w:r>
            <w:r w:rsidR="008F41BD">
              <w:rPr>
                <w:rFonts w:ascii="Calibri" w:hAnsi="Calibri"/>
                <w:szCs w:val="22"/>
              </w:rPr>
              <w:t xml:space="preserve">. </w:t>
            </w:r>
            <w:r w:rsidR="00A949E9">
              <w:rPr>
                <w:rFonts w:ascii="Calibri" w:hAnsi="Calibri"/>
                <w:szCs w:val="22"/>
              </w:rPr>
              <w:t>As such, there is a clearly established</w:t>
            </w:r>
            <w:r w:rsidR="00A949E9" w:rsidRPr="00E91D36">
              <w:rPr>
                <w:rFonts w:ascii="Calibri" w:hAnsi="Calibri"/>
                <w:szCs w:val="22"/>
              </w:rPr>
              <w:t xml:space="preserve"> functional need on </w:t>
            </w:r>
            <w:r w:rsidR="00A949E9">
              <w:rPr>
                <w:rFonts w:ascii="Calibri" w:hAnsi="Calibri"/>
                <w:szCs w:val="22"/>
              </w:rPr>
              <w:t>the applicant’s</w:t>
            </w:r>
            <w:r w:rsidR="00A949E9" w:rsidRPr="00E91D36">
              <w:rPr>
                <w:rFonts w:ascii="Calibri" w:hAnsi="Calibri"/>
                <w:szCs w:val="22"/>
              </w:rPr>
              <w:t xml:space="preserve"> </w:t>
            </w:r>
            <w:r w:rsidR="00A949E9">
              <w:rPr>
                <w:rFonts w:ascii="Calibri" w:hAnsi="Calibri"/>
                <w:szCs w:val="22"/>
              </w:rPr>
              <w:t>land holdings.</w:t>
            </w:r>
          </w:p>
          <w:p w14:paraId="4510CFFB" w14:textId="54C951BD" w:rsidR="008F41BD" w:rsidRDefault="008F41BD" w:rsidP="00E91D36">
            <w:pPr>
              <w:pStyle w:val="Header"/>
              <w:tabs>
                <w:tab w:val="clear" w:pos="4153"/>
                <w:tab w:val="clear" w:pos="8306"/>
              </w:tabs>
              <w:jc w:val="both"/>
              <w:rPr>
                <w:rFonts w:ascii="Calibri" w:hAnsi="Calibri"/>
                <w:szCs w:val="22"/>
              </w:rPr>
            </w:pPr>
          </w:p>
          <w:p w14:paraId="4A0D1F84" w14:textId="37696B08" w:rsidR="00AA6E06" w:rsidRDefault="00E8498B" w:rsidP="0093001D">
            <w:pPr>
              <w:pStyle w:val="Header"/>
              <w:tabs>
                <w:tab w:val="clear" w:pos="4153"/>
                <w:tab w:val="clear" w:pos="8306"/>
              </w:tabs>
              <w:jc w:val="both"/>
              <w:rPr>
                <w:rFonts w:ascii="Calibri" w:hAnsi="Calibri"/>
                <w:szCs w:val="22"/>
              </w:rPr>
            </w:pPr>
            <w:r>
              <w:rPr>
                <w:rFonts w:ascii="Calibri" w:hAnsi="Calibri"/>
                <w:szCs w:val="22"/>
              </w:rPr>
              <w:t>The report also</w:t>
            </w:r>
            <w:r w:rsidR="00127F1F">
              <w:rPr>
                <w:rFonts w:ascii="Calibri" w:hAnsi="Calibri"/>
                <w:szCs w:val="22"/>
              </w:rPr>
              <w:t xml:space="preserve"> </w:t>
            </w:r>
            <w:r w:rsidR="003D4B63">
              <w:rPr>
                <w:rFonts w:ascii="Calibri" w:hAnsi="Calibri"/>
                <w:szCs w:val="22"/>
              </w:rPr>
              <w:t>determined</w:t>
            </w:r>
            <w:r w:rsidR="002E3594">
              <w:rPr>
                <w:rFonts w:ascii="Calibri" w:hAnsi="Calibri"/>
                <w:szCs w:val="22"/>
              </w:rPr>
              <w:t xml:space="preserve"> that </w:t>
            </w:r>
            <w:r w:rsidR="00127F1F">
              <w:rPr>
                <w:rFonts w:ascii="Calibri" w:hAnsi="Calibri"/>
                <w:szCs w:val="22"/>
              </w:rPr>
              <w:t xml:space="preserve">the applicant’s agricultural operation </w:t>
            </w:r>
            <w:r>
              <w:rPr>
                <w:rFonts w:ascii="Calibri" w:hAnsi="Calibri"/>
                <w:szCs w:val="22"/>
              </w:rPr>
              <w:t xml:space="preserve">currently </w:t>
            </w:r>
            <w:r w:rsidR="00127F1F">
              <w:rPr>
                <w:rFonts w:ascii="Calibri" w:hAnsi="Calibri"/>
                <w:szCs w:val="22"/>
              </w:rPr>
              <w:t>carries a labour requirement of up to 8 full time workers</w:t>
            </w:r>
            <w:r w:rsidR="001C160E">
              <w:rPr>
                <w:rFonts w:ascii="Calibri" w:hAnsi="Calibri"/>
                <w:szCs w:val="22"/>
              </w:rPr>
              <w:t xml:space="preserve"> which </w:t>
            </w:r>
            <w:r w:rsidR="00833525">
              <w:rPr>
                <w:rFonts w:ascii="Calibri" w:hAnsi="Calibri"/>
                <w:szCs w:val="22"/>
              </w:rPr>
              <w:t>at present is</w:t>
            </w:r>
            <w:r w:rsidR="001C160E">
              <w:rPr>
                <w:rFonts w:ascii="Calibri" w:hAnsi="Calibri"/>
                <w:szCs w:val="22"/>
              </w:rPr>
              <w:t xml:space="preserve"> being met</w:t>
            </w:r>
            <w:r w:rsidR="00127F1F">
              <w:rPr>
                <w:rFonts w:ascii="Calibri" w:hAnsi="Calibri"/>
                <w:szCs w:val="22"/>
              </w:rPr>
              <w:t xml:space="preserve"> through </w:t>
            </w:r>
            <w:r w:rsidR="001C160E">
              <w:rPr>
                <w:rFonts w:ascii="Calibri" w:hAnsi="Calibri"/>
                <w:szCs w:val="22"/>
              </w:rPr>
              <w:t>the applicant and his brother</w:t>
            </w:r>
            <w:r w:rsidR="008839EF">
              <w:rPr>
                <w:rFonts w:ascii="Calibri" w:hAnsi="Calibri"/>
                <w:szCs w:val="22"/>
              </w:rPr>
              <w:t xml:space="preserve">. </w:t>
            </w:r>
            <w:r w:rsidR="001C160E">
              <w:rPr>
                <w:rFonts w:ascii="Calibri" w:hAnsi="Calibri"/>
                <w:szCs w:val="22"/>
              </w:rPr>
              <w:t>The findings concluded that i</w:t>
            </w:r>
            <w:r w:rsidR="003A748B">
              <w:rPr>
                <w:rFonts w:ascii="Calibri" w:hAnsi="Calibri"/>
                <w:szCs w:val="22"/>
              </w:rPr>
              <w:t>t</w:t>
            </w:r>
            <w:r w:rsidR="001C160E">
              <w:rPr>
                <w:rFonts w:ascii="Calibri" w:hAnsi="Calibri"/>
                <w:szCs w:val="22"/>
              </w:rPr>
              <w:t xml:space="preserve"> would be entirely</w:t>
            </w:r>
            <w:r w:rsidR="003A748B">
              <w:rPr>
                <w:rFonts w:ascii="Calibri" w:hAnsi="Calibri"/>
                <w:szCs w:val="22"/>
              </w:rPr>
              <w:t xml:space="preserve"> reasonable for</w:t>
            </w:r>
            <w:r w:rsidR="003A748B" w:rsidRPr="003A748B">
              <w:rPr>
                <w:rFonts w:ascii="Calibri" w:hAnsi="Calibri"/>
                <w:szCs w:val="22"/>
              </w:rPr>
              <w:t xml:space="preserve"> </w:t>
            </w:r>
            <w:r w:rsidR="00B23BA3">
              <w:rPr>
                <w:rFonts w:ascii="Calibri" w:hAnsi="Calibri"/>
                <w:szCs w:val="22"/>
              </w:rPr>
              <w:t>2</w:t>
            </w:r>
            <w:r w:rsidR="003A748B" w:rsidRPr="003A748B">
              <w:rPr>
                <w:rFonts w:ascii="Calibri" w:hAnsi="Calibri"/>
                <w:szCs w:val="22"/>
              </w:rPr>
              <w:t xml:space="preserve"> full time worker</w:t>
            </w:r>
            <w:r w:rsidR="00B23BA3">
              <w:rPr>
                <w:rFonts w:ascii="Calibri" w:hAnsi="Calibri"/>
                <w:szCs w:val="22"/>
              </w:rPr>
              <w:t>s</w:t>
            </w:r>
            <w:r w:rsidR="00811A9F">
              <w:rPr>
                <w:rFonts w:ascii="Calibri" w:hAnsi="Calibri"/>
                <w:szCs w:val="22"/>
              </w:rPr>
              <w:t xml:space="preserve"> </w:t>
            </w:r>
            <w:r w:rsidR="003A748B" w:rsidRPr="003A748B">
              <w:rPr>
                <w:rFonts w:ascii="Calibri" w:hAnsi="Calibri"/>
                <w:szCs w:val="22"/>
              </w:rPr>
              <w:t xml:space="preserve">actively involved in the management of the </w:t>
            </w:r>
            <w:r w:rsidR="003A748B">
              <w:rPr>
                <w:rFonts w:ascii="Calibri" w:hAnsi="Calibri"/>
                <w:szCs w:val="22"/>
              </w:rPr>
              <w:t xml:space="preserve">agricultural </w:t>
            </w:r>
            <w:r w:rsidR="003A748B" w:rsidRPr="003A748B">
              <w:rPr>
                <w:rFonts w:ascii="Calibri" w:hAnsi="Calibri"/>
                <w:szCs w:val="22"/>
              </w:rPr>
              <w:t xml:space="preserve">unit </w:t>
            </w:r>
            <w:r w:rsidR="003A748B">
              <w:rPr>
                <w:rFonts w:ascii="Calibri" w:hAnsi="Calibri"/>
                <w:szCs w:val="22"/>
              </w:rPr>
              <w:t xml:space="preserve">to </w:t>
            </w:r>
            <w:r w:rsidR="00811A9F">
              <w:rPr>
                <w:rFonts w:ascii="Calibri" w:hAnsi="Calibri"/>
                <w:szCs w:val="22"/>
              </w:rPr>
              <w:t xml:space="preserve">permanently </w:t>
            </w:r>
            <w:r w:rsidR="003A748B" w:rsidRPr="003A748B">
              <w:rPr>
                <w:rFonts w:ascii="Calibri" w:hAnsi="Calibri"/>
                <w:szCs w:val="22"/>
              </w:rPr>
              <w:t xml:space="preserve">reside </w:t>
            </w:r>
            <w:r w:rsidR="003A748B">
              <w:rPr>
                <w:rFonts w:ascii="Calibri" w:hAnsi="Calibri"/>
                <w:szCs w:val="22"/>
              </w:rPr>
              <w:t>at the application site</w:t>
            </w:r>
            <w:r w:rsidR="003A748B" w:rsidRPr="003A748B">
              <w:rPr>
                <w:rFonts w:ascii="Calibri" w:hAnsi="Calibri"/>
                <w:szCs w:val="22"/>
              </w:rPr>
              <w:t xml:space="preserve"> to meet the </w:t>
            </w:r>
            <w:r w:rsidR="003A748B">
              <w:rPr>
                <w:rFonts w:ascii="Calibri" w:hAnsi="Calibri"/>
                <w:szCs w:val="22"/>
              </w:rPr>
              <w:t xml:space="preserve">current labour requirements of the </w:t>
            </w:r>
            <w:r w:rsidR="00833525">
              <w:rPr>
                <w:rFonts w:ascii="Calibri" w:hAnsi="Calibri"/>
                <w:szCs w:val="22"/>
              </w:rPr>
              <w:t>existing</w:t>
            </w:r>
            <w:r w:rsidR="003A748B">
              <w:rPr>
                <w:rFonts w:ascii="Calibri" w:hAnsi="Calibri"/>
                <w:szCs w:val="22"/>
              </w:rPr>
              <w:t xml:space="preserve"> agricultural operation. </w:t>
            </w:r>
          </w:p>
          <w:p w14:paraId="054E3D5F" w14:textId="2595292D" w:rsidR="003A748B" w:rsidRDefault="003A748B" w:rsidP="0093001D">
            <w:pPr>
              <w:pStyle w:val="Header"/>
              <w:tabs>
                <w:tab w:val="clear" w:pos="4153"/>
                <w:tab w:val="clear" w:pos="8306"/>
              </w:tabs>
              <w:jc w:val="both"/>
              <w:rPr>
                <w:rFonts w:ascii="Calibri" w:hAnsi="Calibri"/>
                <w:szCs w:val="22"/>
              </w:rPr>
            </w:pPr>
          </w:p>
          <w:p w14:paraId="665957A5" w14:textId="623BF27D" w:rsidR="003A748B" w:rsidRDefault="00A949E9" w:rsidP="0093001D">
            <w:pPr>
              <w:pStyle w:val="Header"/>
              <w:tabs>
                <w:tab w:val="clear" w:pos="4153"/>
                <w:tab w:val="clear" w:pos="8306"/>
              </w:tabs>
              <w:jc w:val="both"/>
              <w:rPr>
                <w:rFonts w:ascii="Calibri" w:hAnsi="Calibri"/>
                <w:szCs w:val="22"/>
              </w:rPr>
            </w:pPr>
            <w:r>
              <w:rPr>
                <w:rFonts w:ascii="Calibri" w:hAnsi="Calibri"/>
                <w:szCs w:val="22"/>
              </w:rPr>
              <w:t>The report</w:t>
            </w:r>
            <w:r w:rsidR="00E8498B">
              <w:rPr>
                <w:rFonts w:ascii="Calibri" w:hAnsi="Calibri"/>
                <w:szCs w:val="22"/>
              </w:rPr>
              <w:t xml:space="preserve"> also found the applicant’s</w:t>
            </w:r>
            <w:r w:rsidR="00E92A9C">
              <w:rPr>
                <w:rFonts w:ascii="Calibri" w:hAnsi="Calibri"/>
                <w:szCs w:val="22"/>
              </w:rPr>
              <w:t xml:space="preserve"> existing agricultural operation to be financially sound with a clear prospect of remaining as such for the foreseeable future</w:t>
            </w:r>
            <w:r w:rsidR="00E8498B">
              <w:rPr>
                <w:rFonts w:ascii="Calibri" w:hAnsi="Calibri"/>
                <w:szCs w:val="22"/>
              </w:rPr>
              <w:t>.</w:t>
            </w:r>
          </w:p>
          <w:p w14:paraId="74108E38" w14:textId="3A2CF527" w:rsidR="00601F31" w:rsidRDefault="00601F31" w:rsidP="0093001D">
            <w:pPr>
              <w:pStyle w:val="Header"/>
              <w:tabs>
                <w:tab w:val="clear" w:pos="4153"/>
                <w:tab w:val="clear" w:pos="8306"/>
              </w:tabs>
              <w:jc w:val="both"/>
              <w:rPr>
                <w:rFonts w:ascii="Calibri" w:hAnsi="Calibri"/>
                <w:szCs w:val="22"/>
              </w:rPr>
            </w:pPr>
          </w:p>
          <w:p w14:paraId="69C5A7EA" w14:textId="030555D8" w:rsidR="00601F31" w:rsidRDefault="002D0561" w:rsidP="0093001D">
            <w:pPr>
              <w:pStyle w:val="Header"/>
              <w:tabs>
                <w:tab w:val="clear" w:pos="4153"/>
                <w:tab w:val="clear" w:pos="8306"/>
              </w:tabs>
              <w:jc w:val="both"/>
              <w:rPr>
                <w:rFonts w:ascii="Calibri" w:hAnsi="Calibri"/>
                <w:szCs w:val="22"/>
              </w:rPr>
            </w:pPr>
            <w:r>
              <w:rPr>
                <w:rFonts w:ascii="Calibri" w:hAnsi="Calibri"/>
                <w:szCs w:val="22"/>
              </w:rPr>
              <w:t>In relation to the final requirement, analysis shows a</w:t>
            </w:r>
            <w:r w:rsidR="00FA708A">
              <w:rPr>
                <w:rFonts w:ascii="Calibri" w:hAnsi="Calibri"/>
                <w:szCs w:val="22"/>
              </w:rPr>
              <w:t xml:space="preserve"> complete</w:t>
            </w:r>
            <w:r>
              <w:rPr>
                <w:rFonts w:ascii="Calibri" w:hAnsi="Calibri"/>
                <w:szCs w:val="22"/>
              </w:rPr>
              <w:t xml:space="preserve"> absence of dwellings suitable for housing agricultural worker</w:t>
            </w:r>
            <w:r w:rsidR="00B23BA3">
              <w:rPr>
                <w:rFonts w:ascii="Calibri" w:hAnsi="Calibri"/>
                <w:szCs w:val="22"/>
              </w:rPr>
              <w:t xml:space="preserve">s </w:t>
            </w:r>
            <w:r>
              <w:rPr>
                <w:rFonts w:ascii="Calibri" w:hAnsi="Calibri"/>
                <w:szCs w:val="22"/>
              </w:rPr>
              <w:t xml:space="preserve">within the </w:t>
            </w:r>
            <w:r w:rsidR="00A949E9">
              <w:rPr>
                <w:rFonts w:ascii="Calibri" w:hAnsi="Calibri"/>
                <w:szCs w:val="22"/>
              </w:rPr>
              <w:t xml:space="preserve">immediate </w:t>
            </w:r>
            <w:r w:rsidR="00B03255">
              <w:rPr>
                <w:rFonts w:ascii="Calibri" w:hAnsi="Calibri"/>
                <w:szCs w:val="22"/>
              </w:rPr>
              <w:t xml:space="preserve">vicinity of the </w:t>
            </w:r>
            <w:r w:rsidR="00FA708A">
              <w:rPr>
                <w:rFonts w:ascii="Calibri" w:hAnsi="Calibri"/>
                <w:szCs w:val="22"/>
              </w:rPr>
              <w:t xml:space="preserve">applicant’s </w:t>
            </w:r>
            <w:r>
              <w:rPr>
                <w:rFonts w:ascii="Calibri" w:hAnsi="Calibri"/>
                <w:szCs w:val="22"/>
              </w:rPr>
              <w:t>agricultural un</w:t>
            </w:r>
            <w:r w:rsidR="00A949E9">
              <w:rPr>
                <w:rFonts w:ascii="Calibri" w:hAnsi="Calibri"/>
                <w:szCs w:val="22"/>
              </w:rPr>
              <w:t>it</w:t>
            </w:r>
            <w:r w:rsidR="00F81278">
              <w:rPr>
                <w:rFonts w:ascii="Calibri" w:hAnsi="Calibri"/>
                <w:szCs w:val="22"/>
              </w:rPr>
              <w:t>,</w:t>
            </w:r>
            <w:r w:rsidR="00A949E9">
              <w:rPr>
                <w:rFonts w:ascii="Calibri" w:hAnsi="Calibri"/>
                <w:szCs w:val="22"/>
              </w:rPr>
              <w:t xml:space="preserve"> as evidenced through market </w:t>
            </w:r>
            <w:r w:rsidR="00476ADE">
              <w:rPr>
                <w:rFonts w:ascii="Calibri" w:hAnsi="Calibri"/>
                <w:szCs w:val="22"/>
              </w:rPr>
              <w:t xml:space="preserve">housing </w:t>
            </w:r>
            <w:r w:rsidR="00A949E9">
              <w:rPr>
                <w:rFonts w:ascii="Calibri" w:hAnsi="Calibri"/>
                <w:szCs w:val="22"/>
              </w:rPr>
              <w:t>research</w:t>
            </w:r>
            <w:r w:rsidR="008E05DA">
              <w:rPr>
                <w:rFonts w:ascii="Calibri" w:hAnsi="Calibri"/>
                <w:szCs w:val="22"/>
              </w:rPr>
              <w:t xml:space="preserve">. </w:t>
            </w:r>
            <w:r w:rsidR="003B0445">
              <w:rPr>
                <w:rFonts w:ascii="Calibri" w:hAnsi="Calibri"/>
                <w:szCs w:val="22"/>
              </w:rPr>
              <w:t>The issue of</w:t>
            </w:r>
            <w:r w:rsidR="00A949E9">
              <w:rPr>
                <w:rFonts w:ascii="Calibri" w:hAnsi="Calibri"/>
                <w:szCs w:val="22"/>
              </w:rPr>
              <w:t xml:space="preserve"> alternative housing within the localities of Paythorne and Gisburn</w:t>
            </w:r>
            <w:r w:rsidR="003B0445">
              <w:rPr>
                <w:rFonts w:ascii="Calibri" w:hAnsi="Calibri"/>
                <w:szCs w:val="22"/>
              </w:rPr>
              <w:t xml:space="preserve"> has been previously </w:t>
            </w:r>
            <w:r w:rsidR="007E0504">
              <w:rPr>
                <w:rFonts w:ascii="Calibri" w:hAnsi="Calibri"/>
                <w:szCs w:val="22"/>
              </w:rPr>
              <w:t>explored</w:t>
            </w:r>
            <w:r w:rsidR="003B0445">
              <w:rPr>
                <w:rFonts w:ascii="Calibri" w:hAnsi="Calibri"/>
                <w:szCs w:val="22"/>
              </w:rPr>
              <w:t xml:space="preserve"> however these locations were deemed to be unsuitable by the Planning Inspectorate during a previous planning appeal in relation to the static caravan in 2018.</w:t>
            </w:r>
          </w:p>
          <w:p w14:paraId="2C4AE7F9" w14:textId="50B21572" w:rsidR="006F2462" w:rsidRDefault="006F2462" w:rsidP="0093001D">
            <w:pPr>
              <w:pStyle w:val="Header"/>
              <w:tabs>
                <w:tab w:val="clear" w:pos="4153"/>
                <w:tab w:val="clear" w:pos="8306"/>
              </w:tabs>
              <w:jc w:val="both"/>
              <w:rPr>
                <w:rFonts w:ascii="Calibri" w:hAnsi="Calibri"/>
                <w:szCs w:val="22"/>
              </w:rPr>
            </w:pPr>
          </w:p>
          <w:p w14:paraId="5E92A24B" w14:textId="71B9F213" w:rsidR="006C7396" w:rsidRPr="00FA708A" w:rsidRDefault="00F81278" w:rsidP="00AA6E06">
            <w:pPr>
              <w:pStyle w:val="Header"/>
              <w:tabs>
                <w:tab w:val="clear" w:pos="4153"/>
                <w:tab w:val="clear" w:pos="8306"/>
              </w:tabs>
              <w:jc w:val="both"/>
              <w:rPr>
                <w:rFonts w:ascii="Calibri" w:hAnsi="Calibri"/>
                <w:bCs/>
                <w:szCs w:val="22"/>
              </w:rPr>
            </w:pPr>
            <w:r>
              <w:rPr>
                <w:rFonts w:ascii="Calibri" w:hAnsi="Calibri"/>
                <w:bCs/>
                <w:szCs w:val="22"/>
              </w:rPr>
              <w:t>Accordingly, the above findings are considered to be in accordance with Paragraphs 80 and 84 of the NPPF and Polic</w:t>
            </w:r>
            <w:r w:rsidR="00A17F63">
              <w:rPr>
                <w:rFonts w:ascii="Calibri" w:hAnsi="Calibri"/>
                <w:bCs/>
                <w:szCs w:val="22"/>
              </w:rPr>
              <w:t>ies</w:t>
            </w:r>
            <w:r>
              <w:rPr>
                <w:rFonts w:ascii="Calibri" w:hAnsi="Calibri"/>
                <w:bCs/>
                <w:szCs w:val="22"/>
              </w:rPr>
              <w:t xml:space="preserve"> </w:t>
            </w:r>
            <w:r w:rsidR="00A17F63">
              <w:rPr>
                <w:rFonts w:ascii="Calibri" w:hAnsi="Calibri"/>
                <w:bCs/>
                <w:szCs w:val="22"/>
              </w:rPr>
              <w:t xml:space="preserve">DMG2 and DMH3 </w:t>
            </w:r>
            <w:r>
              <w:rPr>
                <w:rFonts w:ascii="Calibri" w:hAnsi="Calibri"/>
                <w:bCs/>
                <w:szCs w:val="22"/>
              </w:rPr>
              <w:t>of the Ribble Valley Borough Council Core Strategy and as such establish the</w:t>
            </w:r>
            <w:r w:rsidR="001076D3">
              <w:rPr>
                <w:rFonts w:ascii="Calibri" w:hAnsi="Calibri"/>
                <w:bCs/>
                <w:szCs w:val="22"/>
              </w:rPr>
              <w:t xml:space="preserve"> principle </w:t>
            </w:r>
            <w:r>
              <w:rPr>
                <w:rFonts w:ascii="Calibri" w:hAnsi="Calibri"/>
                <w:bCs/>
                <w:szCs w:val="22"/>
              </w:rPr>
              <w:t xml:space="preserve">of the development </w:t>
            </w:r>
            <w:r w:rsidR="001076D3">
              <w:rPr>
                <w:rFonts w:ascii="Calibri" w:hAnsi="Calibri"/>
                <w:bCs/>
                <w:szCs w:val="22"/>
              </w:rPr>
              <w:t>subject to an assessment of additional material planning considerations.</w:t>
            </w:r>
          </w:p>
          <w:p w14:paraId="4591F1B8" w14:textId="3A6905C4" w:rsidR="00FA708A" w:rsidRPr="00FA708A" w:rsidRDefault="00FA708A" w:rsidP="00AA6E06">
            <w:pPr>
              <w:pStyle w:val="Header"/>
              <w:tabs>
                <w:tab w:val="clear" w:pos="4153"/>
                <w:tab w:val="clear" w:pos="8306"/>
              </w:tabs>
              <w:jc w:val="both"/>
              <w:rPr>
                <w:rFonts w:ascii="Calibri" w:hAnsi="Calibri"/>
                <w:b/>
                <w:szCs w:val="22"/>
              </w:rPr>
            </w:pPr>
          </w:p>
        </w:tc>
      </w:tr>
      <w:tr w:rsidR="008C75E4" w:rsidRPr="008C75E4" w14:paraId="7E4BEC4D" w14:textId="77777777" w:rsidTr="00222C79">
        <w:trPr>
          <w:trHeight w:val="864"/>
          <w:jc w:val="center"/>
        </w:trPr>
        <w:tc>
          <w:tcPr>
            <w:tcW w:w="9634" w:type="dxa"/>
            <w:gridSpan w:val="14"/>
            <w:tcMar>
              <w:top w:w="57" w:type="dxa"/>
              <w:bottom w:w="57" w:type="dxa"/>
            </w:tcMar>
          </w:tcPr>
          <w:p w14:paraId="244DB82C" w14:textId="77777777" w:rsidR="00ED00B7" w:rsidRDefault="00F71D53" w:rsidP="006126D1">
            <w:pPr>
              <w:contextualSpacing/>
              <w:jc w:val="both"/>
              <w:rPr>
                <w:rFonts w:ascii="Calibri" w:hAnsi="Calibri"/>
                <w:b/>
                <w:szCs w:val="22"/>
              </w:rPr>
            </w:pPr>
            <w:r w:rsidRPr="00DF42DA">
              <w:rPr>
                <w:rFonts w:ascii="Calibri" w:hAnsi="Calibri"/>
                <w:b/>
                <w:szCs w:val="22"/>
              </w:rPr>
              <w:lastRenderedPageBreak/>
              <w:t>Residential Amenity</w:t>
            </w:r>
            <w:r w:rsidR="00DF42DA" w:rsidRPr="00DF42DA">
              <w:rPr>
                <w:rFonts w:ascii="Calibri" w:hAnsi="Calibri"/>
                <w:b/>
                <w:szCs w:val="22"/>
              </w:rPr>
              <w:t>:</w:t>
            </w:r>
          </w:p>
          <w:p w14:paraId="549F4481" w14:textId="77777777" w:rsidR="00C6456D" w:rsidRDefault="00C6456D" w:rsidP="00454754">
            <w:pPr>
              <w:contextualSpacing/>
              <w:jc w:val="both"/>
              <w:rPr>
                <w:rFonts w:ascii="Calibri" w:hAnsi="Calibri"/>
                <w:szCs w:val="22"/>
              </w:rPr>
            </w:pPr>
          </w:p>
          <w:p w14:paraId="1C4F6D78" w14:textId="6AFB6087" w:rsidR="00C37FD5" w:rsidRDefault="00310AE0" w:rsidP="002948B7">
            <w:pPr>
              <w:contextualSpacing/>
              <w:jc w:val="both"/>
              <w:rPr>
                <w:rFonts w:ascii="Calibri" w:hAnsi="Calibri"/>
                <w:szCs w:val="22"/>
              </w:rPr>
            </w:pPr>
            <w:r>
              <w:rPr>
                <w:rFonts w:ascii="Calibri" w:hAnsi="Calibri"/>
                <w:szCs w:val="22"/>
              </w:rPr>
              <w:t xml:space="preserve">The </w:t>
            </w:r>
            <w:r w:rsidR="008B63DA">
              <w:rPr>
                <w:rFonts w:ascii="Calibri" w:hAnsi="Calibri"/>
                <w:szCs w:val="22"/>
              </w:rPr>
              <w:t>static caravan</w:t>
            </w:r>
            <w:r>
              <w:rPr>
                <w:rFonts w:ascii="Calibri" w:hAnsi="Calibri"/>
                <w:szCs w:val="22"/>
              </w:rPr>
              <w:t xml:space="preserve"> is situated approximately 30 metres away to the North of Demesne Farm and Demesne Barn with</w:t>
            </w:r>
            <w:r w:rsidR="00222C79">
              <w:rPr>
                <w:rFonts w:ascii="Calibri" w:hAnsi="Calibri"/>
                <w:szCs w:val="22"/>
              </w:rPr>
              <w:t xml:space="preserve"> its front South-western elevation windows solely providing views into a garden area and towards a tree line. As such, it is not considered that permanent retention of the </w:t>
            </w:r>
            <w:r w:rsidR="008B63DA">
              <w:rPr>
                <w:rFonts w:ascii="Calibri" w:hAnsi="Calibri"/>
                <w:szCs w:val="22"/>
              </w:rPr>
              <w:t>caravan</w:t>
            </w:r>
            <w:r w:rsidR="00222C79">
              <w:rPr>
                <w:rFonts w:ascii="Calibri" w:hAnsi="Calibri"/>
                <w:szCs w:val="22"/>
              </w:rPr>
              <w:t xml:space="preserve"> would be harmful to the amenity of any neighbouring residents.</w:t>
            </w:r>
          </w:p>
          <w:p w14:paraId="7D13DE81" w14:textId="6B404978" w:rsidR="008E1A16" w:rsidRPr="00D23470" w:rsidRDefault="008E1A16" w:rsidP="002948B7">
            <w:pPr>
              <w:contextualSpacing/>
              <w:jc w:val="both"/>
              <w:rPr>
                <w:rFonts w:ascii="Calibri" w:hAnsi="Calibri"/>
                <w:szCs w:val="22"/>
              </w:rPr>
            </w:pPr>
          </w:p>
        </w:tc>
      </w:tr>
      <w:tr w:rsidR="008C75E4" w:rsidRPr="008C75E4" w14:paraId="2C196D2F" w14:textId="77777777" w:rsidTr="00222C79">
        <w:trPr>
          <w:trHeight w:val="864"/>
          <w:jc w:val="center"/>
        </w:trPr>
        <w:tc>
          <w:tcPr>
            <w:tcW w:w="9634" w:type="dxa"/>
            <w:gridSpan w:val="14"/>
            <w:tcMar>
              <w:top w:w="57" w:type="dxa"/>
              <w:bottom w:w="57" w:type="dxa"/>
            </w:tcMar>
          </w:tcPr>
          <w:p w14:paraId="41B5467A" w14:textId="196426D5" w:rsidR="00C0704D" w:rsidRDefault="00DF42DA" w:rsidP="006126D1">
            <w:pPr>
              <w:contextualSpacing/>
              <w:jc w:val="both"/>
              <w:rPr>
                <w:rFonts w:ascii="Calibri" w:hAnsi="Calibri"/>
                <w:b/>
                <w:szCs w:val="22"/>
              </w:rPr>
            </w:pPr>
            <w:r w:rsidRPr="00DF42DA">
              <w:rPr>
                <w:rFonts w:ascii="Calibri" w:hAnsi="Calibri"/>
                <w:b/>
                <w:szCs w:val="22"/>
              </w:rPr>
              <w:t>Visual Amenity:</w:t>
            </w:r>
          </w:p>
          <w:p w14:paraId="625D7D93" w14:textId="419B3450" w:rsidR="00C50517" w:rsidRDefault="00C50517" w:rsidP="00454754">
            <w:pPr>
              <w:contextualSpacing/>
              <w:jc w:val="both"/>
              <w:rPr>
                <w:rFonts w:ascii="Calibri" w:hAnsi="Calibri"/>
                <w:szCs w:val="22"/>
              </w:rPr>
            </w:pPr>
          </w:p>
          <w:p w14:paraId="7A32BC66" w14:textId="0797DE01" w:rsidR="00091A2A" w:rsidRDefault="00AD06C7" w:rsidP="00454754">
            <w:pPr>
              <w:contextualSpacing/>
              <w:jc w:val="both"/>
              <w:rPr>
                <w:rFonts w:ascii="Calibri" w:hAnsi="Calibri"/>
                <w:szCs w:val="22"/>
              </w:rPr>
            </w:pPr>
            <w:r>
              <w:rPr>
                <w:rFonts w:ascii="Calibri" w:hAnsi="Calibri"/>
                <w:szCs w:val="22"/>
              </w:rPr>
              <w:t xml:space="preserve">The </w:t>
            </w:r>
            <w:r w:rsidR="008B63DA">
              <w:rPr>
                <w:rFonts w:ascii="Calibri" w:hAnsi="Calibri"/>
                <w:szCs w:val="22"/>
              </w:rPr>
              <w:t>static caravan</w:t>
            </w:r>
            <w:r>
              <w:rPr>
                <w:rFonts w:ascii="Calibri" w:hAnsi="Calibri"/>
                <w:szCs w:val="22"/>
              </w:rPr>
              <w:t xml:space="preserve"> is modest in terms of height and footprint </w:t>
            </w:r>
            <w:r w:rsidR="00747E73">
              <w:rPr>
                <w:rFonts w:ascii="Calibri" w:hAnsi="Calibri"/>
                <w:szCs w:val="22"/>
              </w:rPr>
              <w:t xml:space="preserve">and comprises similar external materials to the </w:t>
            </w:r>
            <w:r w:rsidR="009A4D73">
              <w:rPr>
                <w:rFonts w:ascii="Calibri" w:hAnsi="Calibri"/>
                <w:szCs w:val="22"/>
              </w:rPr>
              <w:t xml:space="preserve">semi-detached pairings of properties situated between Whinhill House and Demesne Farm. The </w:t>
            </w:r>
            <w:r w:rsidR="008B63DA">
              <w:rPr>
                <w:rFonts w:ascii="Calibri" w:hAnsi="Calibri"/>
                <w:szCs w:val="22"/>
              </w:rPr>
              <w:t>caravan</w:t>
            </w:r>
            <w:r w:rsidR="009A4D73">
              <w:rPr>
                <w:rFonts w:ascii="Calibri" w:hAnsi="Calibri"/>
                <w:szCs w:val="22"/>
              </w:rPr>
              <w:t xml:space="preserve"> is not viewable within the public realm by virtue of being set back approximately 50 metres from Settle Road behind an existing farm building therefore </w:t>
            </w:r>
            <w:r w:rsidR="008562FC">
              <w:rPr>
                <w:rFonts w:ascii="Calibri" w:hAnsi="Calibri"/>
                <w:szCs w:val="22"/>
              </w:rPr>
              <w:t xml:space="preserve">its visual impact is </w:t>
            </w:r>
            <w:r w:rsidR="009A4D73">
              <w:rPr>
                <w:rFonts w:ascii="Calibri" w:hAnsi="Calibri"/>
                <w:szCs w:val="22"/>
              </w:rPr>
              <w:t xml:space="preserve">negligible. Accordingly, </w:t>
            </w:r>
            <w:r w:rsidR="00335A5F">
              <w:rPr>
                <w:rFonts w:ascii="Calibri" w:hAnsi="Calibri"/>
                <w:szCs w:val="22"/>
              </w:rPr>
              <w:t xml:space="preserve">it is not considered that the </w:t>
            </w:r>
            <w:r w:rsidR="008B63DA">
              <w:rPr>
                <w:rFonts w:ascii="Calibri" w:hAnsi="Calibri"/>
                <w:szCs w:val="22"/>
              </w:rPr>
              <w:t>caravan</w:t>
            </w:r>
            <w:r w:rsidR="00335A5F">
              <w:rPr>
                <w:rFonts w:ascii="Calibri" w:hAnsi="Calibri"/>
                <w:szCs w:val="22"/>
              </w:rPr>
              <w:t>, if retained permanently, would result in any harm to the visual amenities of the immediate or surrounding area.</w:t>
            </w:r>
          </w:p>
          <w:p w14:paraId="37A766A4" w14:textId="77777777" w:rsidR="00D2076E" w:rsidRPr="0091595C" w:rsidRDefault="00D2076E" w:rsidP="00BD6206">
            <w:pPr>
              <w:contextualSpacing/>
              <w:jc w:val="both"/>
              <w:rPr>
                <w:rFonts w:ascii="Calibri" w:hAnsi="Calibri"/>
                <w:szCs w:val="22"/>
              </w:rPr>
            </w:pPr>
          </w:p>
        </w:tc>
      </w:tr>
      <w:tr w:rsidR="004643EA" w:rsidRPr="008C75E4" w14:paraId="396A22D7" w14:textId="77777777" w:rsidTr="00222C79">
        <w:trPr>
          <w:trHeight w:val="864"/>
          <w:jc w:val="center"/>
        </w:trPr>
        <w:tc>
          <w:tcPr>
            <w:tcW w:w="9634" w:type="dxa"/>
            <w:gridSpan w:val="14"/>
            <w:tcMar>
              <w:top w:w="57" w:type="dxa"/>
              <w:bottom w:w="57" w:type="dxa"/>
            </w:tcMar>
          </w:tcPr>
          <w:p w14:paraId="667E621D" w14:textId="7456FE94" w:rsidR="004643EA" w:rsidRDefault="004643EA" w:rsidP="006126D1">
            <w:pPr>
              <w:contextualSpacing/>
              <w:jc w:val="both"/>
              <w:rPr>
                <w:rFonts w:ascii="Calibri" w:hAnsi="Calibri"/>
                <w:b/>
                <w:bCs/>
                <w:szCs w:val="22"/>
              </w:rPr>
            </w:pPr>
            <w:r>
              <w:rPr>
                <w:rFonts w:ascii="Calibri" w:hAnsi="Calibri"/>
                <w:b/>
                <w:bCs/>
                <w:szCs w:val="22"/>
              </w:rPr>
              <w:t xml:space="preserve">Ecology: </w:t>
            </w:r>
          </w:p>
          <w:p w14:paraId="1986DBAA" w14:textId="77777777" w:rsidR="004643EA" w:rsidRDefault="004643EA" w:rsidP="006126D1">
            <w:pPr>
              <w:contextualSpacing/>
              <w:jc w:val="both"/>
              <w:rPr>
                <w:rFonts w:ascii="Calibri" w:hAnsi="Calibri"/>
                <w:b/>
                <w:bCs/>
                <w:szCs w:val="22"/>
              </w:rPr>
            </w:pPr>
          </w:p>
          <w:p w14:paraId="12E1BE0D" w14:textId="0812CADD" w:rsidR="00B11C82" w:rsidRPr="00286704" w:rsidRDefault="00286704" w:rsidP="008A6574">
            <w:pPr>
              <w:contextualSpacing/>
              <w:jc w:val="both"/>
              <w:rPr>
                <w:rFonts w:ascii="Calibri" w:hAnsi="Calibri"/>
                <w:szCs w:val="22"/>
              </w:rPr>
            </w:pPr>
            <w:r w:rsidRPr="00286704">
              <w:rPr>
                <w:rFonts w:ascii="Calibri" w:hAnsi="Calibri"/>
                <w:szCs w:val="22"/>
              </w:rPr>
              <w:t>No ecological constraints were identified in relation to the proposal.</w:t>
            </w:r>
          </w:p>
          <w:p w14:paraId="214A45F2" w14:textId="7E36AEED" w:rsidR="00286704" w:rsidRPr="008C75E4" w:rsidRDefault="00286704" w:rsidP="008A6574">
            <w:pPr>
              <w:contextualSpacing/>
              <w:jc w:val="both"/>
              <w:rPr>
                <w:rFonts w:ascii="Calibri" w:hAnsi="Calibri"/>
                <w:b/>
                <w:bCs/>
                <w:szCs w:val="22"/>
              </w:rPr>
            </w:pPr>
          </w:p>
        </w:tc>
      </w:tr>
      <w:tr w:rsidR="00D02F83" w:rsidRPr="008C75E4" w14:paraId="6B8E5DAB" w14:textId="77777777" w:rsidTr="00222C79">
        <w:trPr>
          <w:trHeight w:val="864"/>
          <w:jc w:val="center"/>
        </w:trPr>
        <w:tc>
          <w:tcPr>
            <w:tcW w:w="9634" w:type="dxa"/>
            <w:gridSpan w:val="14"/>
            <w:tcMar>
              <w:top w:w="57" w:type="dxa"/>
              <w:bottom w:w="57" w:type="dxa"/>
            </w:tcMar>
          </w:tcPr>
          <w:p w14:paraId="37C76859" w14:textId="77777777" w:rsidR="00D02F83" w:rsidRDefault="00D02F83" w:rsidP="006126D1">
            <w:pPr>
              <w:contextualSpacing/>
              <w:jc w:val="both"/>
              <w:rPr>
                <w:rFonts w:ascii="Calibri" w:hAnsi="Calibri"/>
                <w:b/>
                <w:bCs/>
                <w:szCs w:val="22"/>
              </w:rPr>
            </w:pPr>
            <w:r>
              <w:rPr>
                <w:rFonts w:ascii="Calibri" w:hAnsi="Calibri"/>
                <w:b/>
                <w:bCs/>
                <w:szCs w:val="22"/>
              </w:rPr>
              <w:t xml:space="preserve">Highways: </w:t>
            </w:r>
          </w:p>
          <w:p w14:paraId="77FAFACA" w14:textId="4BDE81D2" w:rsidR="00D02F83" w:rsidRDefault="00D02F83" w:rsidP="006126D1">
            <w:pPr>
              <w:contextualSpacing/>
              <w:jc w:val="both"/>
              <w:rPr>
                <w:rFonts w:ascii="Calibri" w:hAnsi="Calibri"/>
                <w:b/>
                <w:bCs/>
                <w:szCs w:val="22"/>
              </w:rPr>
            </w:pPr>
          </w:p>
          <w:p w14:paraId="0DB61210" w14:textId="7DD0F29B" w:rsidR="00D13259" w:rsidRDefault="00C30269" w:rsidP="006C7396">
            <w:pPr>
              <w:contextualSpacing/>
              <w:jc w:val="both"/>
              <w:rPr>
                <w:rFonts w:ascii="Calibri" w:hAnsi="Calibri"/>
                <w:szCs w:val="22"/>
              </w:rPr>
            </w:pPr>
            <w:r>
              <w:rPr>
                <w:rFonts w:ascii="Calibri" w:hAnsi="Calibri"/>
                <w:szCs w:val="22"/>
              </w:rPr>
              <w:t xml:space="preserve">The application site </w:t>
            </w:r>
            <w:r w:rsidR="007439B4">
              <w:rPr>
                <w:rFonts w:ascii="Calibri" w:hAnsi="Calibri"/>
                <w:szCs w:val="22"/>
              </w:rPr>
              <w:t xml:space="preserve">does not comprise an extensive curtilage however in this instance the </w:t>
            </w:r>
            <w:r w:rsidR="008E05DA">
              <w:rPr>
                <w:rFonts w:ascii="Calibri" w:hAnsi="Calibri"/>
                <w:szCs w:val="22"/>
              </w:rPr>
              <w:t xml:space="preserve">application </w:t>
            </w:r>
            <w:r w:rsidR="007439B4">
              <w:rPr>
                <w:rFonts w:ascii="Calibri" w:hAnsi="Calibri"/>
                <w:szCs w:val="22"/>
              </w:rPr>
              <w:t xml:space="preserve">site does provide ample off-street parking space for two vehicles which would meet the statutory parking requirement for a three bedroom property. Furthermore, </w:t>
            </w:r>
            <w:r w:rsidR="00286704" w:rsidRPr="00286704">
              <w:rPr>
                <w:rFonts w:ascii="Calibri" w:hAnsi="Calibri"/>
                <w:szCs w:val="22"/>
              </w:rPr>
              <w:t xml:space="preserve">Lancashire County Council highways have </w:t>
            </w:r>
            <w:r w:rsidR="00286704" w:rsidRPr="00286704">
              <w:rPr>
                <w:rFonts w:ascii="Calibri" w:hAnsi="Calibri"/>
                <w:szCs w:val="22"/>
              </w:rPr>
              <w:lastRenderedPageBreak/>
              <w:t>reviewed the proposal</w:t>
            </w:r>
            <w:r w:rsidR="007439B4">
              <w:rPr>
                <w:rFonts w:ascii="Calibri" w:hAnsi="Calibri"/>
                <w:szCs w:val="22"/>
              </w:rPr>
              <w:t xml:space="preserve"> and have no issues with the proposed development in terms of access and parking. As such, it is not considered that the proposal would be of detriment to highway safety.</w:t>
            </w:r>
          </w:p>
          <w:p w14:paraId="72741D21" w14:textId="5452F60C" w:rsidR="006C7396" w:rsidRPr="008C75E4" w:rsidRDefault="006C7396" w:rsidP="006C7396">
            <w:pPr>
              <w:contextualSpacing/>
              <w:jc w:val="both"/>
              <w:rPr>
                <w:rFonts w:ascii="Calibri" w:hAnsi="Calibri"/>
                <w:b/>
                <w:bCs/>
                <w:szCs w:val="22"/>
              </w:rPr>
            </w:pPr>
          </w:p>
        </w:tc>
      </w:tr>
      <w:tr w:rsidR="008C75E4" w:rsidRPr="008C75E4" w14:paraId="5B942BE0" w14:textId="77777777" w:rsidTr="00222C79">
        <w:trPr>
          <w:trHeight w:val="864"/>
          <w:jc w:val="center"/>
        </w:trPr>
        <w:tc>
          <w:tcPr>
            <w:tcW w:w="9634" w:type="dxa"/>
            <w:gridSpan w:val="14"/>
            <w:tcMar>
              <w:top w:w="57" w:type="dxa"/>
              <w:bottom w:w="57" w:type="dxa"/>
            </w:tcMar>
          </w:tcPr>
          <w:p w14:paraId="4FAC4B80"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lastRenderedPageBreak/>
              <w:t>Observations/Consideration of Matters Raised/Conclusion:</w:t>
            </w:r>
          </w:p>
          <w:p w14:paraId="3DAE81A6" w14:textId="1CDFB247" w:rsidR="0074565C" w:rsidRDefault="0074565C" w:rsidP="00640CA7">
            <w:pPr>
              <w:pStyle w:val="Header"/>
              <w:rPr>
                <w:rFonts w:ascii="Calibri" w:hAnsi="Calibri"/>
                <w:bCs/>
                <w:szCs w:val="22"/>
              </w:rPr>
            </w:pPr>
          </w:p>
          <w:p w14:paraId="331F7DDD" w14:textId="2EE3C11F" w:rsidR="00E13F71" w:rsidRDefault="00C614E0" w:rsidP="00C614E0">
            <w:pPr>
              <w:pStyle w:val="Header"/>
              <w:rPr>
                <w:rFonts w:ascii="Calibri" w:hAnsi="Calibri"/>
                <w:bCs/>
                <w:szCs w:val="22"/>
              </w:rPr>
            </w:pPr>
            <w:r w:rsidRPr="00C614E0">
              <w:rPr>
                <w:rFonts w:ascii="Calibri" w:hAnsi="Calibri"/>
                <w:bCs/>
                <w:szCs w:val="22"/>
              </w:rPr>
              <w:t>A functional need for an agricultural worker</w:t>
            </w:r>
            <w:r>
              <w:rPr>
                <w:rFonts w:ascii="Calibri" w:hAnsi="Calibri"/>
                <w:bCs/>
                <w:szCs w:val="22"/>
              </w:rPr>
              <w:t>’</w:t>
            </w:r>
            <w:r w:rsidRPr="00C614E0">
              <w:rPr>
                <w:rFonts w:ascii="Calibri" w:hAnsi="Calibri"/>
                <w:bCs/>
                <w:szCs w:val="22"/>
              </w:rPr>
              <w:t xml:space="preserve">s dwelling on the site has been established. </w:t>
            </w:r>
            <w:r w:rsidR="00335A5F" w:rsidRPr="00335A5F">
              <w:rPr>
                <w:rFonts w:ascii="Calibri" w:hAnsi="Calibri"/>
                <w:bCs/>
                <w:szCs w:val="22"/>
              </w:rPr>
              <w:t>It is not considered that the proposal would have any undue impact upon residential amenity for any neighbouring residents, nor is it considered that the proposal would be of detriment to the visual amenities of the immediate or surrounding area.</w:t>
            </w:r>
            <w:r w:rsidR="00476ADE">
              <w:rPr>
                <w:rFonts w:ascii="Calibri" w:hAnsi="Calibri"/>
                <w:bCs/>
                <w:szCs w:val="22"/>
              </w:rPr>
              <w:t xml:space="preserve"> </w:t>
            </w:r>
            <w:r w:rsidRPr="00C614E0">
              <w:rPr>
                <w:rFonts w:ascii="Calibri" w:hAnsi="Calibri"/>
                <w:bCs/>
                <w:szCs w:val="22"/>
              </w:rPr>
              <w:t>The design, materials</w:t>
            </w:r>
            <w:r>
              <w:rPr>
                <w:rFonts w:ascii="Calibri" w:hAnsi="Calibri"/>
                <w:bCs/>
                <w:szCs w:val="22"/>
              </w:rPr>
              <w:t xml:space="preserve"> and</w:t>
            </w:r>
            <w:r w:rsidRPr="00C614E0">
              <w:rPr>
                <w:rFonts w:ascii="Calibri" w:hAnsi="Calibri"/>
                <w:bCs/>
                <w:szCs w:val="22"/>
              </w:rPr>
              <w:t xml:space="preserve"> scale </w:t>
            </w:r>
            <w:r>
              <w:rPr>
                <w:rFonts w:ascii="Calibri" w:hAnsi="Calibri"/>
                <w:bCs/>
                <w:szCs w:val="22"/>
              </w:rPr>
              <w:t>of the worker’s dwelling</w:t>
            </w:r>
            <w:r w:rsidR="008E05DA">
              <w:rPr>
                <w:rFonts w:ascii="Calibri" w:hAnsi="Calibri"/>
                <w:bCs/>
                <w:szCs w:val="22"/>
              </w:rPr>
              <w:t xml:space="preserve"> </w:t>
            </w:r>
            <w:r w:rsidRPr="00C614E0">
              <w:rPr>
                <w:rFonts w:ascii="Calibri" w:hAnsi="Calibri"/>
                <w:bCs/>
                <w:szCs w:val="22"/>
              </w:rPr>
              <w:t>are acceptable subject to appropriate conditions.</w:t>
            </w:r>
            <w:r>
              <w:rPr>
                <w:rFonts w:ascii="Calibri" w:hAnsi="Calibri"/>
                <w:bCs/>
                <w:szCs w:val="22"/>
              </w:rPr>
              <w:t xml:space="preserve"> </w:t>
            </w:r>
          </w:p>
          <w:p w14:paraId="6FA8C78F" w14:textId="77777777" w:rsidR="00E13F71" w:rsidRDefault="00E13F71" w:rsidP="00C614E0">
            <w:pPr>
              <w:pStyle w:val="Header"/>
              <w:rPr>
                <w:rFonts w:ascii="Calibri" w:hAnsi="Calibri"/>
                <w:bCs/>
                <w:szCs w:val="22"/>
              </w:rPr>
            </w:pPr>
          </w:p>
          <w:p w14:paraId="0C114118" w14:textId="68B1DB30" w:rsidR="00C614E0" w:rsidRPr="00C614E0" w:rsidRDefault="00C614E0" w:rsidP="00C614E0">
            <w:pPr>
              <w:pStyle w:val="Header"/>
              <w:rPr>
                <w:rFonts w:ascii="Calibri" w:hAnsi="Calibri"/>
                <w:bCs/>
                <w:szCs w:val="22"/>
              </w:rPr>
            </w:pPr>
            <w:r w:rsidRPr="00C614E0">
              <w:rPr>
                <w:rFonts w:ascii="Calibri" w:hAnsi="Calibri"/>
                <w:bCs/>
                <w:szCs w:val="22"/>
              </w:rPr>
              <w:t>Polic</w:t>
            </w:r>
            <w:r w:rsidR="00A17F63">
              <w:rPr>
                <w:rFonts w:ascii="Calibri" w:hAnsi="Calibri"/>
                <w:bCs/>
                <w:szCs w:val="22"/>
              </w:rPr>
              <w:t>ies DMG2 and</w:t>
            </w:r>
            <w:r w:rsidRPr="00C614E0">
              <w:rPr>
                <w:rFonts w:ascii="Calibri" w:hAnsi="Calibri"/>
                <w:bCs/>
                <w:szCs w:val="22"/>
              </w:rPr>
              <w:t xml:space="preserve"> DM</w:t>
            </w:r>
            <w:r w:rsidR="00E13F71">
              <w:rPr>
                <w:rFonts w:ascii="Calibri" w:hAnsi="Calibri"/>
                <w:bCs/>
                <w:szCs w:val="22"/>
              </w:rPr>
              <w:t>H</w:t>
            </w:r>
            <w:r w:rsidRPr="00C614E0">
              <w:rPr>
                <w:rFonts w:ascii="Calibri" w:hAnsi="Calibri"/>
                <w:bCs/>
                <w:szCs w:val="22"/>
              </w:rPr>
              <w:t>3 of the Ribble Valley Core Strategy seek to limit development within</w:t>
            </w:r>
            <w:r>
              <w:rPr>
                <w:rFonts w:ascii="Calibri" w:hAnsi="Calibri"/>
                <w:bCs/>
                <w:szCs w:val="22"/>
              </w:rPr>
              <w:t xml:space="preserve"> areas of open countryside </w:t>
            </w:r>
            <w:r w:rsidRPr="00C614E0">
              <w:rPr>
                <w:rFonts w:ascii="Calibri" w:hAnsi="Calibri"/>
                <w:bCs/>
                <w:szCs w:val="22"/>
              </w:rPr>
              <w:t>to the purposes of agriculture</w:t>
            </w:r>
            <w:r>
              <w:rPr>
                <w:rFonts w:ascii="Calibri" w:hAnsi="Calibri"/>
                <w:bCs/>
                <w:szCs w:val="22"/>
              </w:rPr>
              <w:t xml:space="preserve"> </w:t>
            </w:r>
            <w:r w:rsidRPr="00C614E0">
              <w:rPr>
                <w:rFonts w:ascii="Calibri" w:hAnsi="Calibri"/>
                <w:bCs/>
                <w:szCs w:val="22"/>
              </w:rPr>
              <w:t>therefore an occupancy condition will be required in order to accord with policy.</w:t>
            </w:r>
          </w:p>
          <w:p w14:paraId="10860324" w14:textId="77777777" w:rsidR="00335A5F" w:rsidRDefault="00335A5F" w:rsidP="00640CA7">
            <w:pPr>
              <w:pStyle w:val="Header"/>
              <w:rPr>
                <w:rFonts w:ascii="Calibri" w:hAnsi="Calibri"/>
                <w:bCs/>
                <w:szCs w:val="22"/>
              </w:rPr>
            </w:pPr>
          </w:p>
          <w:p w14:paraId="706CC56D" w14:textId="3A111DBC" w:rsidR="00640CA7" w:rsidRPr="00640CA7" w:rsidRDefault="00640CA7" w:rsidP="00640CA7">
            <w:pPr>
              <w:pStyle w:val="Header"/>
              <w:rPr>
                <w:rFonts w:ascii="Calibri" w:hAnsi="Calibri"/>
                <w:bCs/>
                <w:szCs w:val="22"/>
              </w:rPr>
            </w:pPr>
            <w:r w:rsidRPr="00640CA7">
              <w:rPr>
                <w:rFonts w:ascii="Calibri" w:hAnsi="Calibri"/>
                <w:bCs/>
                <w:szCs w:val="22"/>
              </w:rPr>
              <w:t>It is for the above reasons and having regard to all material considerations and matters raised that the application is</w:t>
            </w:r>
            <w:r w:rsidR="00A47F23">
              <w:rPr>
                <w:rFonts w:ascii="Calibri" w:hAnsi="Calibri"/>
                <w:bCs/>
                <w:szCs w:val="22"/>
              </w:rPr>
              <w:t xml:space="preserve"> </w:t>
            </w:r>
            <w:r w:rsidR="0074565C">
              <w:rPr>
                <w:rFonts w:ascii="Calibri" w:hAnsi="Calibri"/>
                <w:bCs/>
                <w:szCs w:val="22"/>
              </w:rPr>
              <w:t>recommended for approval.</w:t>
            </w:r>
          </w:p>
          <w:p w14:paraId="17DEDB6A" w14:textId="77777777" w:rsidR="00640CA7" w:rsidRPr="002840B2" w:rsidRDefault="00640CA7" w:rsidP="0043472B">
            <w:pPr>
              <w:pStyle w:val="Header"/>
              <w:contextualSpacing/>
              <w:jc w:val="both"/>
              <w:rPr>
                <w:rFonts w:ascii="Calibri" w:hAnsi="Calibri"/>
                <w:bCs/>
                <w:szCs w:val="22"/>
              </w:rPr>
            </w:pPr>
          </w:p>
        </w:tc>
      </w:tr>
      <w:tr w:rsidR="00C0704D" w:rsidRPr="008C75E4" w14:paraId="5817A72D" w14:textId="77777777" w:rsidTr="00222C79">
        <w:trPr>
          <w:jc w:val="center"/>
        </w:trPr>
        <w:tc>
          <w:tcPr>
            <w:tcW w:w="2837" w:type="dxa"/>
            <w:gridSpan w:val="4"/>
            <w:tcMar>
              <w:top w:w="57" w:type="dxa"/>
              <w:bottom w:w="57" w:type="dxa"/>
            </w:tcMar>
          </w:tcPr>
          <w:p w14:paraId="5E641D52"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97" w:type="dxa"/>
            <w:gridSpan w:val="10"/>
          </w:tcPr>
          <w:p w14:paraId="41C5B0AD" w14:textId="6FB8E034" w:rsidR="00C0704D" w:rsidRPr="008C75E4" w:rsidRDefault="008A6574" w:rsidP="006126D1">
            <w:pPr>
              <w:jc w:val="both"/>
              <w:rPr>
                <w:rFonts w:ascii="Calibri" w:hAnsi="Calibri"/>
                <w:bCs/>
                <w:szCs w:val="22"/>
              </w:rPr>
            </w:pPr>
            <w:r>
              <w:rPr>
                <w:rFonts w:ascii="Calibri" w:hAnsi="Calibri"/>
                <w:bCs/>
                <w:szCs w:val="22"/>
              </w:rPr>
              <w:t>That planning permission be granted.</w:t>
            </w:r>
          </w:p>
        </w:tc>
      </w:tr>
    </w:tbl>
    <w:p w14:paraId="1E754A62" w14:textId="77777777" w:rsidR="0031197A" w:rsidRPr="008C75E4" w:rsidRDefault="00020E87"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8B963" w14:textId="77777777" w:rsidR="00536A5A" w:rsidRDefault="00536A5A" w:rsidP="006D0B5F">
      <w:r>
        <w:separator/>
      </w:r>
    </w:p>
  </w:endnote>
  <w:endnote w:type="continuationSeparator" w:id="0">
    <w:p w14:paraId="74B9E4E5" w14:textId="77777777" w:rsidR="00536A5A" w:rsidRDefault="00536A5A"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6498C" w14:textId="77777777" w:rsidR="00536A5A" w:rsidRDefault="00536A5A" w:rsidP="006D0B5F">
      <w:r>
        <w:separator/>
      </w:r>
    </w:p>
  </w:footnote>
  <w:footnote w:type="continuationSeparator" w:id="0">
    <w:p w14:paraId="0D3BCC20" w14:textId="77777777" w:rsidR="00536A5A" w:rsidRDefault="00536A5A"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D7948"/>
    <w:multiLevelType w:val="hybridMultilevel"/>
    <w:tmpl w:val="1B36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C2170"/>
    <w:multiLevelType w:val="hybridMultilevel"/>
    <w:tmpl w:val="D5C2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6327F"/>
    <w:multiLevelType w:val="hybridMultilevel"/>
    <w:tmpl w:val="052A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257BB3"/>
    <w:multiLevelType w:val="hybridMultilevel"/>
    <w:tmpl w:val="17404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6F53B5"/>
    <w:multiLevelType w:val="hybridMultilevel"/>
    <w:tmpl w:val="5E3A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C20509"/>
    <w:multiLevelType w:val="hybridMultilevel"/>
    <w:tmpl w:val="B350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85780E"/>
    <w:multiLevelType w:val="multilevel"/>
    <w:tmpl w:val="023E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CA3FD6"/>
    <w:multiLevelType w:val="hybridMultilevel"/>
    <w:tmpl w:val="5918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4659724">
    <w:abstractNumId w:val="17"/>
  </w:num>
  <w:num w:numId="2" w16cid:durableId="1820263098">
    <w:abstractNumId w:val="11"/>
  </w:num>
  <w:num w:numId="3" w16cid:durableId="195001143">
    <w:abstractNumId w:val="6"/>
  </w:num>
  <w:num w:numId="4" w16cid:durableId="749540356">
    <w:abstractNumId w:val="7"/>
  </w:num>
  <w:num w:numId="5" w16cid:durableId="1592810912">
    <w:abstractNumId w:val="0"/>
  </w:num>
  <w:num w:numId="6" w16cid:durableId="2094544042">
    <w:abstractNumId w:val="2"/>
  </w:num>
  <w:num w:numId="7" w16cid:durableId="1106465489">
    <w:abstractNumId w:val="8"/>
  </w:num>
  <w:num w:numId="8" w16cid:durableId="1280455770">
    <w:abstractNumId w:val="15"/>
  </w:num>
  <w:num w:numId="9" w16cid:durableId="1029523545">
    <w:abstractNumId w:val="4"/>
  </w:num>
  <w:num w:numId="10" w16cid:durableId="335157090">
    <w:abstractNumId w:val="10"/>
  </w:num>
  <w:num w:numId="11" w16cid:durableId="1687167654">
    <w:abstractNumId w:val="13"/>
  </w:num>
  <w:num w:numId="12" w16cid:durableId="1004015351">
    <w:abstractNumId w:val="1"/>
  </w:num>
  <w:num w:numId="13" w16cid:durableId="1576238677">
    <w:abstractNumId w:val="3"/>
  </w:num>
  <w:num w:numId="14" w16cid:durableId="615140392">
    <w:abstractNumId w:val="5"/>
  </w:num>
  <w:num w:numId="15" w16cid:durableId="1509830035">
    <w:abstractNumId w:val="12"/>
  </w:num>
  <w:num w:numId="16" w16cid:durableId="1575433418">
    <w:abstractNumId w:val="16"/>
  </w:num>
  <w:num w:numId="17" w16cid:durableId="43987228">
    <w:abstractNumId w:val="9"/>
  </w:num>
  <w:num w:numId="18" w16cid:durableId="11150536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09D5"/>
    <w:rsid w:val="00016A73"/>
    <w:rsid w:val="00020E87"/>
    <w:rsid w:val="000267F9"/>
    <w:rsid w:val="000272AC"/>
    <w:rsid w:val="00030573"/>
    <w:rsid w:val="00041FBF"/>
    <w:rsid w:val="00055B13"/>
    <w:rsid w:val="0006136E"/>
    <w:rsid w:val="0008638E"/>
    <w:rsid w:val="00091A2A"/>
    <w:rsid w:val="00096654"/>
    <w:rsid w:val="000A037A"/>
    <w:rsid w:val="000A13A1"/>
    <w:rsid w:val="000A4B0D"/>
    <w:rsid w:val="000A7D41"/>
    <w:rsid w:val="000B5CB5"/>
    <w:rsid w:val="000C7A57"/>
    <w:rsid w:val="000D11A4"/>
    <w:rsid w:val="000F5D33"/>
    <w:rsid w:val="00101855"/>
    <w:rsid w:val="00103648"/>
    <w:rsid w:val="0010371E"/>
    <w:rsid w:val="001039F9"/>
    <w:rsid w:val="00106932"/>
    <w:rsid w:val="001076D3"/>
    <w:rsid w:val="001162A9"/>
    <w:rsid w:val="00127F1F"/>
    <w:rsid w:val="00130035"/>
    <w:rsid w:val="00132FCC"/>
    <w:rsid w:val="0013474E"/>
    <w:rsid w:val="00141512"/>
    <w:rsid w:val="0016428F"/>
    <w:rsid w:val="00164B55"/>
    <w:rsid w:val="00171D54"/>
    <w:rsid w:val="00174004"/>
    <w:rsid w:val="001936C6"/>
    <w:rsid w:val="001946E0"/>
    <w:rsid w:val="00196722"/>
    <w:rsid w:val="001A2C18"/>
    <w:rsid w:val="001B1038"/>
    <w:rsid w:val="001B6840"/>
    <w:rsid w:val="001B769B"/>
    <w:rsid w:val="001C1453"/>
    <w:rsid w:val="001C160E"/>
    <w:rsid w:val="001C276A"/>
    <w:rsid w:val="001C63D5"/>
    <w:rsid w:val="001D38E1"/>
    <w:rsid w:val="001D4F7A"/>
    <w:rsid w:val="001D5ADD"/>
    <w:rsid w:val="001D6426"/>
    <w:rsid w:val="00203F50"/>
    <w:rsid w:val="00204ED1"/>
    <w:rsid w:val="00206E24"/>
    <w:rsid w:val="002122F4"/>
    <w:rsid w:val="00222C79"/>
    <w:rsid w:val="0022611D"/>
    <w:rsid w:val="00230AE6"/>
    <w:rsid w:val="00236007"/>
    <w:rsid w:val="00237DA1"/>
    <w:rsid w:val="00242A1C"/>
    <w:rsid w:val="00250879"/>
    <w:rsid w:val="00261E1A"/>
    <w:rsid w:val="00263B45"/>
    <w:rsid w:val="00266D44"/>
    <w:rsid w:val="00272320"/>
    <w:rsid w:val="002840B2"/>
    <w:rsid w:val="00284480"/>
    <w:rsid w:val="00286704"/>
    <w:rsid w:val="0028751A"/>
    <w:rsid w:val="0029334A"/>
    <w:rsid w:val="002948B7"/>
    <w:rsid w:val="002A01CF"/>
    <w:rsid w:val="002A1A19"/>
    <w:rsid w:val="002A239D"/>
    <w:rsid w:val="002A7DF7"/>
    <w:rsid w:val="002B7854"/>
    <w:rsid w:val="002C6277"/>
    <w:rsid w:val="002D0561"/>
    <w:rsid w:val="002D4346"/>
    <w:rsid w:val="002E2952"/>
    <w:rsid w:val="002E3594"/>
    <w:rsid w:val="002E7762"/>
    <w:rsid w:val="002E7CC1"/>
    <w:rsid w:val="002F041D"/>
    <w:rsid w:val="002F2580"/>
    <w:rsid w:val="002F6780"/>
    <w:rsid w:val="002F7502"/>
    <w:rsid w:val="00301F0E"/>
    <w:rsid w:val="00310AE0"/>
    <w:rsid w:val="003137E0"/>
    <w:rsid w:val="00320A6F"/>
    <w:rsid w:val="00321B6E"/>
    <w:rsid w:val="003359D0"/>
    <w:rsid w:val="00335A5F"/>
    <w:rsid w:val="0034083D"/>
    <w:rsid w:val="0034160E"/>
    <w:rsid w:val="00341E8D"/>
    <w:rsid w:val="003444BE"/>
    <w:rsid w:val="00345446"/>
    <w:rsid w:val="003454D6"/>
    <w:rsid w:val="00347F5E"/>
    <w:rsid w:val="003562A3"/>
    <w:rsid w:val="00357D6A"/>
    <w:rsid w:val="003634D9"/>
    <w:rsid w:val="0036536F"/>
    <w:rsid w:val="0036759A"/>
    <w:rsid w:val="0037086D"/>
    <w:rsid w:val="00374CB0"/>
    <w:rsid w:val="003770F1"/>
    <w:rsid w:val="003825D5"/>
    <w:rsid w:val="00391BCC"/>
    <w:rsid w:val="00392B0B"/>
    <w:rsid w:val="003A4376"/>
    <w:rsid w:val="003A748B"/>
    <w:rsid w:val="003B0445"/>
    <w:rsid w:val="003C0C2B"/>
    <w:rsid w:val="003C1FFF"/>
    <w:rsid w:val="003C28E1"/>
    <w:rsid w:val="003C4118"/>
    <w:rsid w:val="003D16BC"/>
    <w:rsid w:val="003D4B63"/>
    <w:rsid w:val="003D6F7B"/>
    <w:rsid w:val="003E2151"/>
    <w:rsid w:val="003E503F"/>
    <w:rsid w:val="003F16AA"/>
    <w:rsid w:val="003F16B4"/>
    <w:rsid w:val="003F3DB5"/>
    <w:rsid w:val="003F481A"/>
    <w:rsid w:val="00404C72"/>
    <w:rsid w:val="00405BD0"/>
    <w:rsid w:val="00413615"/>
    <w:rsid w:val="0043472B"/>
    <w:rsid w:val="00435FC9"/>
    <w:rsid w:val="0044039F"/>
    <w:rsid w:val="00440CB6"/>
    <w:rsid w:val="00444544"/>
    <w:rsid w:val="00446291"/>
    <w:rsid w:val="00454754"/>
    <w:rsid w:val="004626FF"/>
    <w:rsid w:val="004643EA"/>
    <w:rsid w:val="004654DD"/>
    <w:rsid w:val="00472615"/>
    <w:rsid w:val="00476ADE"/>
    <w:rsid w:val="00485386"/>
    <w:rsid w:val="004854EC"/>
    <w:rsid w:val="004936A6"/>
    <w:rsid w:val="004947BB"/>
    <w:rsid w:val="004978AD"/>
    <w:rsid w:val="004A2C27"/>
    <w:rsid w:val="004A5EA9"/>
    <w:rsid w:val="004B3551"/>
    <w:rsid w:val="004B6F92"/>
    <w:rsid w:val="004C113E"/>
    <w:rsid w:val="004C2434"/>
    <w:rsid w:val="004C6109"/>
    <w:rsid w:val="004D33C8"/>
    <w:rsid w:val="004D6FC7"/>
    <w:rsid w:val="004E58E3"/>
    <w:rsid w:val="004F0649"/>
    <w:rsid w:val="004F1043"/>
    <w:rsid w:val="004F1E99"/>
    <w:rsid w:val="004F46AF"/>
    <w:rsid w:val="0050432D"/>
    <w:rsid w:val="00504440"/>
    <w:rsid w:val="00510DBF"/>
    <w:rsid w:val="00510FA2"/>
    <w:rsid w:val="00510FE3"/>
    <w:rsid w:val="00521ABA"/>
    <w:rsid w:val="0052349A"/>
    <w:rsid w:val="00525341"/>
    <w:rsid w:val="00527A31"/>
    <w:rsid w:val="00533F4E"/>
    <w:rsid w:val="00534611"/>
    <w:rsid w:val="00536A5A"/>
    <w:rsid w:val="00542B47"/>
    <w:rsid w:val="00545D8C"/>
    <w:rsid w:val="00546A79"/>
    <w:rsid w:val="00546E14"/>
    <w:rsid w:val="005550E4"/>
    <w:rsid w:val="00556ECD"/>
    <w:rsid w:val="005631B3"/>
    <w:rsid w:val="005633B0"/>
    <w:rsid w:val="005635FF"/>
    <w:rsid w:val="00563E70"/>
    <w:rsid w:val="00567937"/>
    <w:rsid w:val="00573B90"/>
    <w:rsid w:val="005779F7"/>
    <w:rsid w:val="00586075"/>
    <w:rsid w:val="005878FE"/>
    <w:rsid w:val="00593040"/>
    <w:rsid w:val="0059562A"/>
    <w:rsid w:val="005A2C68"/>
    <w:rsid w:val="005B0A0E"/>
    <w:rsid w:val="005D3432"/>
    <w:rsid w:val="005E1088"/>
    <w:rsid w:val="005E1241"/>
    <w:rsid w:val="005E1C6C"/>
    <w:rsid w:val="005E65DF"/>
    <w:rsid w:val="005F1593"/>
    <w:rsid w:val="005F5A32"/>
    <w:rsid w:val="00601F31"/>
    <w:rsid w:val="006126D1"/>
    <w:rsid w:val="006249EA"/>
    <w:rsid w:val="006326A2"/>
    <w:rsid w:val="0064032E"/>
    <w:rsid w:val="00640CA7"/>
    <w:rsid w:val="006644F6"/>
    <w:rsid w:val="006651C5"/>
    <w:rsid w:val="00665C24"/>
    <w:rsid w:val="00690EC3"/>
    <w:rsid w:val="00692B60"/>
    <w:rsid w:val="00694BD3"/>
    <w:rsid w:val="00695F88"/>
    <w:rsid w:val="006A71AD"/>
    <w:rsid w:val="006B02EC"/>
    <w:rsid w:val="006C126E"/>
    <w:rsid w:val="006C2BFA"/>
    <w:rsid w:val="006C4F63"/>
    <w:rsid w:val="006C620E"/>
    <w:rsid w:val="006C7396"/>
    <w:rsid w:val="006D0B5F"/>
    <w:rsid w:val="006D4E58"/>
    <w:rsid w:val="006D7624"/>
    <w:rsid w:val="006E6AB0"/>
    <w:rsid w:val="006F137D"/>
    <w:rsid w:val="006F2462"/>
    <w:rsid w:val="006F4D38"/>
    <w:rsid w:val="006F5577"/>
    <w:rsid w:val="0070054B"/>
    <w:rsid w:val="00705690"/>
    <w:rsid w:val="00706480"/>
    <w:rsid w:val="00710DBB"/>
    <w:rsid w:val="00716AF6"/>
    <w:rsid w:val="00722F84"/>
    <w:rsid w:val="007247A9"/>
    <w:rsid w:val="00725F1C"/>
    <w:rsid w:val="00734E4F"/>
    <w:rsid w:val="007430C8"/>
    <w:rsid w:val="007439B4"/>
    <w:rsid w:val="0074565C"/>
    <w:rsid w:val="00747E73"/>
    <w:rsid w:val="00755FCC"/>
    <w:rsid w:val="00776AE2"/>
    <w:rsid w:val="00777A24"/>
    <w:rsid w:val="007921CD"/>
    <w:rsid w:val="007926E3"/>
    <w:rsid w:val="0079566C"/>
    <w:rsid w:val="007A0928"/>
    <w:rsid w:val="007A3ADF"/>
    <w:rsid w:val="007C5713"/>
    <w:rsid w:val="007C791C"/>
    <w:rsid w:val="007D6D02"/>
    <w:rsid w:val="007D7DF4"/>
    <w:rsid w:val="007E0504"/>
    <w:rsid w:val="007E0BCB"/>
    <w:rsid w:val="007E0D23"/>
    <w:rsid w:val="007E1016"/>
    <w:rsid w:val="007F196D"/>
    <w:rsid w:val="00805895"/>
    <w:rsid w:val="008075CB"/>
    <w:rsid w:val="00811771"/>
    <w:rsid w:val="00811A9F"/>
    <w:rsid w:val="008154DD"/>
    <w:rsid w:val="00831075"/>
    <w:rsid w:val="00833525"/>
    <w:rsid w:val="00835B4D"/>
    <w:rsid w:val="0084216B"/>
    <w:rsid w:val="008542DE"/>
    <w:rsid w:val="00854600"/>
    <w:rsid w:val="008562FC"/>
    <w:rsid w:val="00861647"/>
    <w:rsid w:val="008638DE"/>
    <w:rsid w:val="008643DD"/>
    <w:rsid w:val="00883142"/>
    <w:rsid w:val="008839EF"/>
    <w:rsid w:val="00884D36"/>
    <w:rsid w:val="00891182"/>
    <w:rsid w:val="008A28C8"/>
    <w:rsid w:val="008A6574"/>
    <w:rsid w:val="008B5461"/>
    <w:rsid w:val="008B63DA"/>
    <w:rsid w:val="008B702B"/>
    <w:rsid w:val="008C13E2"/>
    <w:rsid w:val="008C150B"/>
    <w:rsid w:val="008C75E4"/>
    <w:rsid w:val="008D0FEE"/>
    <w:rsid w:val="008E05DA"/>
    <w:rsid w:val="008E1A16"/>
    <w:rsid w:val="008E2CC8"/>
    <w:rsid w:val="008F41BD"/>
    <w:rsid w:val="008F6B58"/>
    <w:rsid w:val="008F788B"/>
    <w:rsid w:val="0090282C"/>
    <w:rsid w:val="00906D0C"/>
    <w:rsid w:val="009130B6"/>
    <w:rsid w:val="00913F09"/>
    <w:rsid w:val="0091595C"/>
    <w:rsid w:val="00924ED7"/>
    <w:rsid w:val="0093001D"/>
    <w:rsid w:val="00932A6A"/>
    <w:rsid w:val="00934B34"/>
    <w:rsid w:val="00947364"/>
    <w:rsid w:val="009565F5"/>
    <w:rsid w:val="00965B3F"/>
    <w:rsid w:val="00967113"/>
    <w:rsid w:val="00970417"/>
    <w:rsid w:val="00970A9B"/>
    <w:rsid w:val="009775FC"/>
    <w:rsid w:val="009825FF"/>
    <w:rsid w:val="00985097"/>
    <w:rsid w:val="00994EF1"/>
    <w:rsid w:val="009A2F73"/>
    <w:rsid w:val="009A4D73"/>
    <w:rsid w:val="009A6574"/>
    <w:rsid w:val="009B2C97"/>
    <w:rsid w:val="009B5A2C"/>
    <w:rsid w:val="009C4BCF"/>
    <w:rsid w:val="009C7F61"/>
    <w:rsid w:val="009E4064"/>
    <w:rsid w:val="009E6A8B"/>
    <w:rsid w:val="009F2222"/>
    <w:rsid w:val="00A04A96"/>
    <w:rsid w:val="00A17F63"/>
    <w:rsid w:val="00A30351"/>
    <w:rsid w:val="00A33747"/>
    <w:rsid w:val="00A40070"/>
    <w:rsid w:val="00A42E82"/>
    <w:rsid w:val="00A4649D"/>
    <w:rsid w:val="00A46EE9"/>
    <w:rsid w:val="00A47F23"/>
    <w:rsid w:val="00A50C28"/>
    <w:rsid w:val="00A559FB"/>
    <w:rsid w:val="00A55E83"/>
    <w:rsid w:val="00A579BB"/>
    <w:rsid w:val="00A61BD5"/>
    <w:rsid w:val="00A63D55"/>
    <w:rsid w:val="00A67C5D"/>
    <w:rsid w:val="00A8254C"/>
    <w:rsid w:val="00A8441B"/>
    <w:rsid w:val="00A9088C"/>
    <w:rsid w:val="00A9168C"/>
    <w:rsid w:val="00A949E9"/>
    <w:rsid w:val="00A95D89"/>
    <w:rsid w:val="00AA30F9"/>
    <w:rsid w:val="00AA6B43"/>
    <w:rsid w:val="00AA6E06"/>
    <w:rsid w:val="00AB2370"/>
    <w:rsid w:val="00AB2D43"/>
    <w:rsid w:val="00AB3243"/>
    <w:rsid w:val="00AB3437"/>
    <w:rsid w:val="00AB5232"/>
    <w:rsid w:val="00AD06C7"/>
    <w:rsid w:val="00AD5FBF"/>
    <w:rsid w:val="00AD627A"/>
    <w:rsid w:val="00AE60D2"/>
    <w:rsid w:val="00B00C4D"/>
    <w:rsid w:val="00B02036"/>
    <w:rsid w:val="00B02CBA"/>
    <w:rsid w:val="00B03255"/>
    <w:rsid w:val="00B042B2"/>
    <w:rsid w:val="00B07260"/>
    <w:rsid w:val="00B10A05"/>
    <w:rsid w:val="00B11C82"/>
    <w:rsid w:val="00B14DDC"/>
    <w:rsid w:val="00B23BA3"/>
    <w:rsid w:val="00B245A6"/>
    <w:rsid w:val="00B30A5E"/>
    <w:rsid w:val="00B31505"/>
    <w:rsid w:val="00B364F2"/>
    <w:rsid w:val="00B440A2"/>
    <w:rsid w:val="00B45D11"/>
    <w:rsid w:val="00B6269C"/>
    <w:rsid w:val="00B6790D"/>
    <w:rsid w:val="00B72820"/>
    <w:rsid w:val="00B72CD1"/>
    <w:rsid w:val="00B7323F"/>
    <w:rsid w:val="00B74C73"/>
    <w:rsid w:val="00B82F0E"/>
    <w:rsid w:val="00B93EB5"/>
    <w:rsid w:val="00B96F5A"/>
    <w:rsid w:val="00BA2247"/>
    <w:rsid w:val="00BA5D97"/>
    <w:rsid w:val="00BA6B19"/>
    <w:rsid w:val="00BB12A3"/>
    <w:rsid w:val="00BB1C52"/>
    <w:rsid w:val="00BB2A50"/>
    <w:rsid w:val="00BB69FB"/>
    <w:rsid w:val="00BC0FF2"/>
    <w:rsid w:val="00BC1E48"/>
    <w:rsid w:val="00BD3F03"/>
    <w:rsid w:val="00BD4102"/>
    <w:rsid w:val="00BD6206"/>
    <w:rsid w:val="00BF1898"/>
    <w:rsid w:val="00BF271A"/>
    <w:rsid w:val="00BF57DC"/>
    <w:rsid w:val="00C01CF1"/>
    <w:rsid w:val="00C03259"/>
    <w:rsid w:val="00C065A2"/>
    <w:rsid w:val="00C0704D"/>
    <w:rsid w:val="00C214A6"/>
    <w:rsid w:val="00C24A51"/>
    <w:rsid w:val="00C25722"/>
    <w:rsid w:val="00C27B39"/>
    <w:rsid w:val="00C30269"/>
    <w:rsid w:val="00C333E2"/>
    <w:rsid w:val="00C351D8"/>
    <w:rsid w:val="00C37FD5"/>
    <w:rsid w:val="00C44E40"/>
    <w:rsid w:val="00C50517"/>
    <w:rsid w:val="00C52703"/>
    <w:rsid w:val="00C614E0"/>
    <w:rsid w:val="00C618DB"/>
    <w:rsid w:val="00C6456D"/>
    <w:rsid w:val="00C65DD8"/>
    <w:rsid w:val="00C847C5"/>
    <w:rsid w:val="00C93384"/>
    <w:rsid w:val="00C935AA"/>
    <w:rsid w:val="00CA28BA"/>
    <w:rsid w:val="00CB3674"/>
    <w:rsid w:val="00CB66DD"/>
    <w:rsid w:val="00CD1729"/>
    <w:rsid w:val="00CD2E03"/>
    <w:rsid w:val="00CD38B1"/>
    <w:rsid w:val="00CD5902"/>
    <w:rsid w:val="00CE6527"/>
    <w:rsid w:val="00CF4844"/>
    <w:rsid w:val="00CF7F3C"/>
    <w:rsid w:val="00D02F83"/>
    <w:rsid w:val="00D102D9"/>
    <w:rsid w:val="00D1063F"/>
    <w:rsid w:val="00D11007"/>
    <w:rsid w:val="00D13259"/>
    <w:rsid w:val="00D1420C"/>
    <w:rsid w:val="00D14224"/>
    <w:rsid w:val="00D15DF8"/>
    <w:rsid w:val="00D17A3B"/>
    <w:rsid w:val="00D2076E"/>
    <w:rsid w:val="00D208C1"/>
    <w:rsid w:val="00D23470"/>
    <w:rsid w:val="00D2449B"/>
    <w:rsid w:val="00D54384"/>
    <w:rsid w:val="00D54E67"/>
    <w:rsid w:val="00D54F48"/>
    <w:rsid w:val="00D56225"/>
    <w:rsid w:val="00D575CF"/>
    <w:rsid w:val="00D632BB"/>
    <w:rsid w:val="00D80310"/>
    <w:rsid w:val="00D82BAD"/>
    <w:rsid w:val="00D82FD6"/>
    <w:rsid w:val="00D83D2D"/>
    <w:rsid w:val="00D9608A"/>
    <w:rsid w:val="00D96DF7"/>
    <w:rsid w:val="00D97AA3"/>
    <w:rsid w:val="00DA27B6"/>
    <w:rsid w:val="00DC3C8A"/>
    <w:rsid w:val="00DD62F6"/>
    <w:rsid w:val="00DD7E97"/>
    <w:rsid w:val="00DE740E"/>
    <w:rsid w:val="00DF42DA"/>
    <w:rsid w:val="00E022DA"/>
    <w:rsid w:val="00E03AFD"/>
    <w:rsid w:val="00E0485E"/>
    <w:rsid w:val="00E06DFC"/>
    <w:rsid w:val="00E13F71"/>
    <w:rsid w:val="00E23FB0"/>
    <w:rsid w:val="00E270CB"/>
    <w:rsid w:val="00E3317F"/>
    <w:rsid w:val="00E40B91"/>
    <w:rsid w:val="00E46243"/>
    <w:rsid w:val="00E5248C"/>
    <w:rsid w:val="00E66534"/>
    <w:rsid w:val="00E66BAB"/>
    <w:rsid w:val="00E719D1"/>
    <w:rsid w:val="00E71A35"/>
    <w:rsid w:val="00E72F6C"/>
    <w:rsid w:val="00E74F99"/>
    <w:rsid w:val="00E758C0"/>
    <w:rsid w:val="00E80113"/>
    <w:rsid w:val="00E8498B"/>
    <w:rsid w:val="00E86F64"/>
    <w:rsid w:val="00E91D36"/>
    <w:rsid w:val="00E92A9C"/>
    <w:rsid w:val="00EA09F9"/>
    <w:rsid w:val="00EA1673"/>
    <w:rsid w:val="00EA6D57"/>
    <w:rsid w:val="00EB7D74"/>
    <w:rsid w:val="00EC048F"/>
    <w:rsid w:val="00EC23C7"/>
    <w:rsid w:val="00ED00B7"/>
    <w:rsid w:val="00ED5DDE"/>
    <w:rsid w:val="00EF1341"/>
    <w:rsid w:val="00EF44E6"/>
    <w:rsid w:val="00EF5053"/>
    <w:rsid w:val="00EF5101"/>
    <w:rsid w:val="00EF7B30"/>
    <w:rsid w:val="00F012FA"/>
    <w:rsid w:val="00F055D3"/>
    <w:rsid w:val="00F10979"/>
    <w:rsid w:val="00F129DD"/>
    <w:rsid w:val="00F16D0F"/>
    <w:rsid w:val="00F308B2"/>
    <w:rsid w:val="00F32789"/>
    <w:rsid w:val="00F32831"/>
    <w:rsid w:val="00F35619"/>
    <w:rsid w:val="00F4140E"/>
    <w:rsid w:val="00F433A9"/>
    <w:rsid w:val="00F52980"/>
    <w:rsid w:val="00F71D53"/>
    <w:rsid w:val="00F731F5"/>
    <w:rsid w:val="00F75F59"/>
    <w:rsid w:val="00F804C4"/>
    <w:rsid w:val="00F81278"/>
    <w:rsid w:val="00F8201E"/>
    <w:rsid w:val="00F85164"/>
    <w:rsid w:val="00F874F3"/>
    <w:rsid w:val="00F87761"/>
    <w:rsid w:val="00FA13A6"/>
    <w:rsid w:val="00FA708A"/>
    <w:rsid w:val="00FC046F"/>
    <w:rsid w:val="00FC6A11"/>
    <w:rsid w:val="00FC77EC"/>
    <w:rsid w:val="00FD334A"/>
    <w:rsid w:val="00FD6AE3"/>
    <w:rsid w:val="00FD7F21"/>
    <w:rsid w:val="00FF1CBA"/>
    <w:rsid w:val="00FF6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60B2"/>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paragraph" w:customStyle="1" w:styleId="Default">
    <w:name w:val="Default"/>
    <w:rsid w:val="003C0C2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635407">
      <w:bodyDiv w:val="1"/>
      <w:marLeft w:val="0"/>
      <w:marRight w:val="0"/>
      <w:marTop w:val="0"/>
      <w:marBottom w:val="0"/>
      <w:divBdr>
        <w:top w:val="none" w:sz="0" w:space="0" w:color="auto"/>
        <w:left w:val="none" w:sz="0" w:space="0" w:color="auto"/>
        <w:bottom w:val="none" w:sz="0" w:space="0" w:color="auto"/>
        <w:right w:val="none" w:sz="0" w:space="0" w:color="auto"/>
      </w:divBdr>
    </w:div>
    <w:div w:id="630669833">
      <w:bodyDiv w:val="1"/>
      <w:marLeft w:val="0"/>
      <w:marRight w:val="0"/>
      <w:marTop w:val="0"/>
      <w:marBottom w:val="0"/>
      <w:divBdr>
        <w:top w:val="none" w:sz="0" w:space="0" w:color="auto"/>
        <w:left w:val="none" w:sz="0" w:space="0" w:color="auto"/>
        <w:bottom w:val="none" w:sz="0" w:space="0" w:color="auto"/>
        <w:right w:val="none" w:sz="0" w:space="0" w:color="auto"/>
      </w:divBdr>
    </w:div>
    <w:div w:id="1644506754">
      <w:bodyDiv w:val="1"/>
      <w:marLeft w:val="0"/>
      <w:marRight w:val="0"/>
      <w:marTop w:val="0"/>
      <w:marBottom w:val="0"/>
      <w:divBdr>
        <w:top w:val="none" w:sz="0" w:space="0" w:color="auto"/>
        <w:left w:val="none" w:sz="0" w:space="0" w:color="auto"/>
        <w:bottom w:val="none" w:sz="0" w:space="0" w:color="auto"/>
        <w:right w:val="none" w:sz="0" w:space="0" w:color="auto"/>
      </w:divBdr>
    </w:div>
    <w:div w:id="1738822905">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 w:id="18145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B25FE-FFC1-4983-905F-627F314F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Ben.Taylor@ribblevalley.gov.uk</dc:creator>
  <cp:lastModifiedBy>Lesley Lund</cp:lastModifiedBy>
  <cp:revision>2</cp:revision>
  <cp:lastPrinted>2022-07-28T09:07:00Z</cp:lastPrinted>
  <dcterms:created xsi:type="dcterms:W3CDTF">2023-01-27T16:04:00Z</dcterms:created>
  <dcterms:modified xsi:type="dcterms:W3CDTF">2023-01-27T16:04:00Z</dcterms:modified>
</cp:coreProperties>
</file>