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9EE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29AE8B2" w14:textId="77777777">
        <w:trPr>
          <w:cantSplit/>
        </w:trPr>
        <w:tc>
          <w:tcPr>
            <w:tcW w:w="6983" w:type="dxa"/>
            <w:gridSpan w:val="4"/>
          </w:tcPr>
          <w:p w14:paraId="39DBB44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C9FDB0A" w14:textId="77777777" w:rsidR="002F3ADA" w:rsidRPr="00DD62CA" w:rsidRDefault="002F3ADA">
            <w:pPr>
              <w:rPr>
                <w:rFonts w:ascii="Calibri" w:hAnsi="Calibri"/>
                <w:sz w:val="24"/>
                <w:szCs w:val="24"/>
              </w:rPr>
            </w:pPr>
          </w:p>
        </w:tc>
        <w:tc>
          <w:tcPr>
            <w:tcW w:w="1713" w:type="dxa"/>
          </w:tcPr>
          <w:p w14:paraId="5BA2E0E7" w14:textId="77777777" w:rsidR="002F3ADA" w:rsidRPr="00DD62CA" w:rsidRDefault="002F3ADA">
            <w:pPr>
              <w:rPr>
                <w:rFonts w:ascii="Calibri" w:hAnsi="Calibri"/>
                <w:sz w:val="24"/>
                <w:szCs w:val="24"/>
              </w:rPr>
            </w:pPr>
          </w:p>
        </w:tc>
      </w:tr>
      <w:tr w:rsidR="002F3ADA" w:rsidRPr="00DD62CA" w14:paraId="245B7419" w14:textId="77777777">
        <w:trPr>
          <w:cantSplit/>
        </w:trPr>
        <w:tc>
          <w:tcPr>
            <w:tcW w:w="4123" w:type="dxa"/>
            <w:gridSpan w:val="2"/>
          </w:tcPr>
          <w:p w14:paraId="5BDDA1E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099A97B" w14:textId="77777777" w:rsidR="002F3ADA" w:rsidRPr="00DD62CA" w:rsidRDefault="002F3ADA">
            <w:pPr>
              <w:rPr>
                <w:rFonts w:ascii="Calibri" w:hAnsi="Calibri"/>
                <w:sz w:val="24"/>
                <w:szCs w:val="24"/>
              </w:rPr>
            </w:pPr>
          </w:p>
        </w:tc>
        <w:tc>
          <w:tcPr>
            <w:tcW w:w="1404" w:type="dxa"/>
          </w:tcPr>
          <w:p w14:paraId="0207D038" w14:textId="77777777" w:rsidR="002F3ADA" w:rsidRPr="00DD62CA" w:rsidRDefault="002F3ADA">
            <w:pPr>
              <w:rPr>
                <w:rFonts w:ascii="Calibri" w:hAnsi="Calibri"/>
                <w:sz w:val="24"/>
                <w:szCs w:val="24"/>
              </w:rPr>
            </w:pPr>
          </w:p>
        </w:tc>
        <w:tc>
          <w:tcPr>
            <w:tcW w:w="1713" w:type="dxa"/>
          </w:tcPr>
          <w:p w14:paraId="00CBA37A" w14:textId="77777777" w:rsidR="002F3ADA" w:rsidRPr="00DD62CA" w:rsidRDefault="002F3ADA">
            <w:pPr>
              <w:rPr>
                <w:rFonts w:ascii="Calibri" w:hAnsi="Calibri"/>
                <w:sz w:val="24"/>
                <w:szCs w:val="24"/>
              </w:rPr>
            </w:pPr>
          </w:p>
        </w:tc>
        <w:tc>
          <w:tcPr>
            <w:tcW w:w="1713" w:type="dxa"/>
          </w:tcPr>
          <w:p w14:paraId="1F4B3C77" w14:textId="77777777" w:rsidR="002F3ADA" w:rsidRPr="00DD62CA" w:rsidRDefault="002F3ADA">
            <w:pPr>
              <w:rPr>
                <w:rFonts w:ascii="Calibri" w:hAnsi="Calibri"/>
                <w:sz w:val="24"/>
                <w:szCs w:val="24"/>
              </w:rPr>
            </w:pPr>
          </w:p>
        </w:tc>
      </w:tr>
      <w:tr w:rsidR="00C00AD7" w:rsidRPr="00DD62CA" w14:paraId="2D10C564" w14:textId="77777777" w:rsidTr="00111C12">
        <w:trPr>
          <w:cantSplit/>
        </w:trPr>
        <w:tc>
          <w:tcPr>
            <w:tcW w:w="6983" w:type="dxa"/>
            <w:gridSpan w:val="4"/>
          </w:tcPr>
          <w:p w14:paraId="6381A5B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FBFD36E" w14:textId="77777777" w:rsidR="00C00AD7" w:rsidRPr="00DD62CA" w:rsidRDefault="00C00AD7">
            <w:pPr>
              <w:rPr>
                <w:rFonts w:ascii="Calibri" w:hAnsi="Calibri"/>
                <w:sz w:val="24"/>
                <w:szCs w:val="24"/>
              </w:rPr>
            </w:pPr>
          </w:p>
        </w:tc>
        <w:tc>
          <w:tcPr>
            <w:tcW w:w="1713" w:type="dxa"/>
          </w:tcPr>
          <w:p w14:paraId="7D1F190B" w14:textId="77777777" w:rsidR="00C00AD7" w:rsidRPr="00DD62CA" w:rsidRDefault="00C00AD7">
            <w:pPr>
              <w:rPr>
                <w:rFonts w:ascii="Calibri" w:hAnsi="Calibri"/>
                <w:sz w:val="24"/>
                <w:szCs w:val="24"/>
              </w:rPr>
            </w:pPr>
          </w:p>
        </w:tc>
      </w:tr>
      <w:tr w:rsidR="00C00AD7" w:rsidRPr="00DD62CA" w14:paraId="279AC137" w14:textId="77777777" w:rsidTr="00111C12">
        <w:trPr>
          <w:cantSplit/>
        </w:trPr>
        <w:tc>
          <w:tcPr>
            <w:tcW w:w="8696" w:type="dxa"/>
            <w:gridSpan w:val="5"/>
            <w:tcBorders>
              <w:bottom w:val="single" w:sz="6" w:space="0" w:color="auto"/>
            </w:tcBorders>
          </w:tcPr>
          <w:p w14:paraId="777153A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1A44FEB" w14:textId="77777777" w:rsidR="00C00AD7" w:rsidRPr="00DD62CA" w:rsidRDefault="00C00AD7">
            <w:pPr>
              <w:rPr>
                <w:rFonts w:ascii="Calibri" w:hAnsi="Calibri"/>
                <w:sz w:val="24"/>
                <w:szCs w:val="24"/>
              </w:rPr>
            </w:pPr>
          </w:p>
        </w:tc>
      </w:tr>
      <w:tr w:rsidR="00C00AD7" w:rsidRPr="00DD62CA" w14:paraId="634171E5" w14:textId="77777777" w:rsidTr="00111C12">
        <w:trPr>
          <w:cantSplit/>
        </w:trPr>
        <w:tc>
          <w:tcPr>
            <w:tcW w:w="5579" w:type="dxa"/>
            <w:gridSpan w:val="3"/>
          </w:tcPr>
          <w:p w14:paraId="76F3227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87DEDA5" w14:textId="77777777" w:rsidR="00C00AD7" w:rsidRPr="00DD62CA" w:rsidRDefault="00C00AD7">
            <w:pPr>
              <w:rPr>
                <w:rFonts w:ascii="Calibri" w:hAnsi="Calibri"/>
                <w:sz w:val="24"/>
                <w:szCs w:val="24"/>
              </w:rPr>
            </w:pPr>
          </w:p>
        </w:tc>
        <w:tc>
          <w:tcPr>
            <w:tcW w:w="1713" w:type="dxa"/>
          </w:tcPr>
          <w:p w14:paraId="4212B89F" w14:textId="77777777" w:rsidR="00C00AD7" w:rsidRPr="00DD62CA" w:rsidRDefault="00C00AD7">
            <w:pPr>
              <w:rPr>
                <w:rFonts w:ascii="Calibri" w:hAnsi="Calibri"/>
                <w:sz w:val="24"/>
                <w:szCs w:val="24"/>
              </w:rPr>
            </w:pPr>
          </w:p>
        </w:tc>
      </w:tr>
      <w:tr w:rsidR="002F3ADA" w:rsidRPr="00DD62CA" w14:paraId="09785B8C" w14:textId="77777777">
        <w:trPr>
          <w:cantSplit/>
        </w:trPr>
        <w:tc>
          <w:tcPr>
            <w:tcW w:w="10409" w:type="dxa"/>
            <w:gridSpan w:val="6"/>
          </w:tcPr>
          <w:p w14:paraId="60BB38A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413A573" w14:textId="77777777">
        <w:trPr>
          <w:cantSplit/>
        </w:trPr>
        <w:tc>
          <w:tcPr>
            <w:tcW w:w="2410" w:type="dxa"/>
          </w:tcPr>
          <w:p w14:paraId="695CC24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6961561" w14:textId="77777777" w:rsidR="002F3ADA" w:rsidRPr="00DD62CA" w:rsidRDefault="00E05C4C">
            <w:pPr>
              <w:pStyle w:val="addresses"/>
              <w:rPr>
                <w:rFonts w:ascii="Calibri" w:hAnsi="Calibri"/>
                <w:sz w:val="24"/>
                <w:szCs w:val="24"/>
              </w:rPr>
            </w:pPr>
            <w:r>
              <w:rPr>
                <w:rFonts w:ascii="Calibri" w:hAnsi="Calibri"/>
                <w:sz w:val="24"/>
                <w:szCs w:val="24"/>
              </w:rPr>
              <w:t>3/2022/0432</w:t>
            </w:r>
          </w:p>
        </w:tc>
        <w:tc>
          <w:tcPr>
            <w:tcW w:w="1404" w:type="dxa"/>
          </w:tcPr>
          <w:p w14:paraId="66BF002E" w14:textId="77777777" w:rsidR="002F3ADA" w:rsidRPr="00DD62CA" w:rsidRDefault="002F3ADA">
            <w:pPr>
              <w:rPr>
                <w:rFonts w:ascii="Calibri" w:hAnsi="Calibri"/>
                <w:sz w:val="24"/>
                <w:szCs w:val="24"/>
              </w:rPr>
            </w:pPr>
          </w:p>
        </w:tc>
        <w:tc>
          <w:tcPr>
            <w:tcW w:w="1713" w:type="dxa"/>
          </w:tcPr>
          <w:p w14:paraId="4876CBAA" w14:textId="77777777" w:rsidR="002F3ADA" w:rsidRPr="00DD62CA" w:rsidRDefault="002F3ADA">
            <w:pPr>
              <w:rPr>
                <w:rFonts w:ascii="Calibri" w:hAnsi="Calibri"/>
                <w:sz w:val="24"/>
                <w:szCs w:val="24"/>
              </w:rPr>
            </w:pPr>
          </w:p>
        </w:tc>
        <w:tc>
          <w:tcPr>
            <w:tcW w:w="1713" w:type="dxa"/>
          </w:tcPr>
          <w:p w14:paraId="10700244" w14:textId="77777777" w:rsidR="002F3ADA" w:rsidRPr="00DD62CA" w:rsidRDefault="002F3ADA">
            <w:pPr>
              <w:rPr>
                <w:rFonts w:ascii="Calibri" w:hAnsi="Calibri"/>
                <w:sz w:val="24"/>
                <w:szCs w:val="24"/>
              </w:rPr>
            </w:pPr>
          </w:p>
        </w:tc>
      </w:tr>
      <w:tr w:rsidR="002F3ADA" w:rsidRPr="00DD62CA" w14:paraId="31A409DE" w14:textId="77777777">
        <w:trPr>
          <w:cantSplit/>
        </w:trPr>
        <w:tc>
          <w:tcPr>
            <w:tcW w:w="2410" w:type="dxa"/>
          </w:tcPr>
          <w:p w14:paraId="70BEEFD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803D462" w14:textId="77777777" w:rsidR="002F3ADA" w:rsidRPr="00DD62CA" w:rsidRDefault="00E05C4C">
            <w:pPr>
              <w:rPr>
                <w:rFonts w:ascii="Calibri" w:hAnsi="Calibri"/>
                <w:sz w:val="24"/>
                <w:szCs w:val="24"/>
              </w:rPr>
            </w:pPr>
            <w:r>
              <w:rPr>
                <w:rFonts w:ascii="Calibri" w:hAnsi="Calibri"/>
                <w:sz w:val="24"/>
                <w:szCs w:val="24"/>
              </w:rPr>
              <w:t>21 June 2022</w:t>
            </w:r>
          </w:p>
        </w:tc>
        <w:tc>
          <w:tcPr>
            <w:tcW w:w="1404" w:type="dxa"/>
          </w:tcPr>
          <w:p w14:paraId="75F7A650" w14:textId="77777777" w:rsidR="002F3ADA" w:rsidRPr="00DD62CA" w:rsidRDefault="002F3ADA">
            <w:pPr>
              <w:rPr>
                <w:rFonts w:ascii="Calibri" w:hAnsi="Calibri"/>
                <w:sz w:val="24"/>
                <w:szCs w:val="24"/>
              </w:rPr>
            </w:pPr>
          </w:p>
        </w:tc>
        <w:tc>
          <w:tcPr>
            <w:tcW w:w="1713" w:type="dxa"/>
          </w:tcPr>
          <w:p w14:paraId="38B44ECA" w14:textId="77777777" w:rsidR="002F3ADA" w:rsidRPr="00DD62CA" w:rsidRDefault="002F3ADA">
            <w:pPr>
              <w:rPr>
                <w:rFonts w:ascii="Calibri" w:hAnsi="Calibri"/>
                <w:sz w:val="24"/>
                <w:szCs w:val="24"/>
              </w:rPr>
            </w:pPr>
          </w:p>
        </w:tc>
        <w:tc>
          <w:tcPr>
            <w:tcW w:w="1713" w:type="dxa"/>
          </w:tcPr>
          <w:p w14:paraId="783F5B72" w14:textId="77777777" w:rsidR="002F3ADA" w:rsidRPr="00DD62CA" w:rsidRDefault="002F3ADA">
            <w:pPr>
              <w:rPr>
                <w:rFonts w:ascii="Calibri" w:hAnsi="Calibri"/>
                <w:sz w:val="24"/>
                <w:szCs w:val="24"/>
              </w:rPr>
            </w:pPr>
          </w:p>
        </w:tc>
      </w:tr>
      <w:tr w:rsidR="002F3ADA" w:rsidRPr="00DD62CA" w14:paraId="44262AC1" w14:textId="77777777">
        <w:trPr>
          <w:cantSplit/>
        </w:trPr>
        <w:tc>
          <w:tcPr>
            <w:tcW w:w="2410" w:type="dxa"/>
          </w:tcPr>
          <w:p w14:paraId="7D1B616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E7407B5" w14:textId="77777777" w:rsidR="002F3ADA" w:rsidRPr="00DD62CA" w:rsidRDefault="00E05C4C">
            <w:pPr>
              <w:rPr>
                <w:rFonts w:ascii="Calibri" w:hAnsi="Calibri"/>
                <w:sz w:val="24"/>
                <w:szCs w:val="24"/>
              </w:rPr>
            </w:pPr>
            <w:r>
              <w:rPr>
                <w:rFonts w:ascii="Calibri" w:hAnsi="Calibri"/>
                <w:sz w:val="24"/>
                <w:szCs w:val="24"/>
              </w:rPr>
              <w:t>04/05/2022</w:t>
            </w:r>
          </w:p>
        </w:tc>
        <w:tc>
          <w:tcPr>
            <w:tcW w:w="1404" w:type="dxa"/>
          </w:tcPr>
          <w:p w14:paraId="64585E3A" w14:textId="77777777" w:rsidR="002F3ADA" w:rsidRPr="00DD62CA" w:rsidRDefault="002F3ADA">
            <w:pPr>
              <w:rPr>
                <w:rFonts w:ascii="Calibri" w:hAnsi="Calibri"/>
                <w:sz w:val="24"/>
                <w:szCs w:val="24"/>
              </w:rPr>
            </w:pPr>
          </w:p>
        </w:tc>
        <w:tc>
          <w:tcPr>
            <w:tcW w:w="1713" w:type="dxa"/>
          </w:tcPr>
          <w:p w14:paraId="2D23CF1B" w14:textId="77777777" w:rsidR="002F3ADA" w:rsidRPr="00DD62CA" w:rsidRDefault="002F3ADA">
            <w:pPr>
              <w:rPr>
                <w:rFonts w:ascii="Calibri" w:hAnsi="Calibri"/>
                <w:sz w:val="24"/>
                <w:szCs w:val="24"/>
              </w:rPr>
            </w:pPr>
          </w:p>
        </w:tc>
        <w:tc>
          <w:tcPr>
            <w:tcW w:w="1713" w:type="dxa"/>
          </w:tcPr>
          <w:p w14:paraId="51CD1833" w14:textId="77777777" w:rsidR="002F3ADA" w:rsidRPr="00DD62CA" w:rsidRDefault="002F3ADA">
            <w:pPr>
              <w:rPr>
                <w:rFonts w:ascii="Calibri" w:hAnsi="Calibri"/>
                <w:sz w:val="24"/>
                <w:szCs w:val="24"/>
              </w:rPr>
            </w:pPr>
          </w:p>
        </w:tc>
      </w:tr>
      <w:tr w:rsidR="002F3ADA" w:rsidRPr="00DD62CA" w14:paraId="2F7885A1" w14:textId="77777777">
        <w:trPr>
          <w:cantSplit/>
        </w:trPr>
        <w:tc>
          <w:tcPr>
            <w:tcW w:w="10409" w:type="dxa"/>
            <w:gridSpan w:val="6"/>
          </w:tcPr>
          <w:p w14:paraId="0742F9DF" w14:textId="77777777" w:rsidR="002F3ADA" w:rsidRPr="00DD62CA" w:rsidRDefault="002F3ADA">
            <w:pPr>
              <w:rPr>
                <w:rFonts w:ascii="Calibri" w:hAnsi="Calibri"/>
                <w:sz w:val="24"/>
                <w:szCs w:val="24"/>
              </w:rPr>
            </w:pPr>
          </w:p>
        </w:tc>
      </w:tr>
      <w:tr w:rsidR="002F3ADA" w:rsidRPr="00DD62CA" w14:paraId="7E89583D" w14:textId="77777777" w:rsidTr="00F92BEF">
        <w:trPr>
          <w:cantSplit/>
        </w:trPr>
        <w:tc>
          <w:tcPr>
            <w:tcW w:w="2410" w:type="dxa"/>
          </w:tcPr>
          <w:p w14:paraId="3DAB2C0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AC41D3E" w14:textId="77777777" w:rsidR="002F3ADA" w:rsidRPr="00DD62CA" w:rsidRDefault="002F3ADA">
            <w:pPr>
              <w:rPr>
                <w:rFonts w:ascii="Calibri" w:hAnsi="Calibri"/>
                <w:sz w:val="24"/>
                <w:szCs w:val="24"/>
              </w:rPr>
            </w:pPr>
          </w:p>
        </w:tc>
        <w:tc>
          <w:tcPr>
            <w:tcW w:w="1456" w:type="dxa"/>
          </w:tcPr>
          <w:p w14:paraId="00A2CF89" w14:textId="77777777" w:rsidR="002F3ADA" w:rsidRPr="00DD62CA" w:rsidRDefault="002F3ADA">
            <w:pPr>
              <w:rPr>
                <w:rFonts w:ascii="Calibri" w:hAnsi="Calibri"/>
                <w:sz w:val="24"/>
                <w:szCs w:val="24"/>
              </w:rPr>
            </w:pPr>
          </w:p>
        </w:tc>
        <w:tc>
          <w:tcPr>
            <w:tcW w:w="1404" w:type="dxa"/>
          </w:tcPr>
          <w:p w14:paraId="01005F9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65ED1E9" w14:textId="77777777" w:rsidR="002F3ADA" w:rsidRPr="00DD62CA" w:rsidRDefault="002F3ADA">
            <w:pPr>
              <w:rPr>
                <w:rFonts w:ascii="Calibri" w:hAnsi="Calibri"/>
                <w:sz w:val="24"/>
                <w:szCs w:val="24"/>
              </w:rPr>
            </w:pPr>
          </w:p>
        </w:tc>
        <w:tc>
          <w:tcPr>
            <w:tcW w:w="1713" w:type="dxa"/>
          </w:tcPr>
          <w:p w14:paraId="7EA79844" w14:textId="77777777" w:rsidR="002F3ADA" w:rsidRPr="00DD62CA" w:rsidRDefault="002F3ADA">
            <w:pPr>
              <w:rPr>
                <w:rFonts w:ascii="Calibri" w:hAnsi="Calibri"/>
                <w:sz w:val="24"/>
                <w:szCs w:val="24"/>
              </w:rPr>
            </w:pPr>
          </w:p>
        </w:tc>
      </w:tr>
      <w:tr w:rsidR="002F3ADA" w:rsidRPr="00DD62CA" w14:paraId="304F8686" w14:textId="77777777" w:rsidTr="00F92BEF">
        <w:trPr>
          <w:cantSplit/>
        </w:trPr>
        <w:tc>
          <w:tcPr>
            <w:tcW w:w="4123" w:type="dxa"/>
            <w:gridSpan w:val="2"/>
            <w:vMerge w:val="restart"/>
          </w:tcPr>
          <w:p w14:paraId="760B26D9" w14:textId="77777777" w:rsidR="00441F1F" w:rsidRDefault="00E05C4C">
            <w:pPr>
              <w:rPr>
                <w:rFonts w:ascii="Calibri" w:hAnsi="Calibri"/>
                <w:sz w:val="24"/>
                <w:szCs w:val="24"/>
              </w:rPr>
            </w:pPr>
            <w:bookmarkStart w:id="0" w:name="ApplicantName"/>
            <w:r>
              <w:rPr>
                <w:rFonts w:ascii="Calibri" w:hAnsi="Calibri"/>
                <w:sz w:val="24"/>
                <w:szCs w:val="24"/>
              </w:rPr>
              <w:t xml:space="preserve">Mr Stuart </w:t>
            </w:r>
            <w:proofErr w:type="spellStart"/>
            <w:r>
              <w:rPr>
                <w:rFonts w:ascii="Calibri" w:hAnsi="Calibri"/>
                <w:sz w:val="24"/>
                <w:szCs w:val="24"/>
              </w:rPr>
              <w:t>Wenman</w:t>
            </w:r>
            <w:proofErr w:type="spellEnd"/>
          </w:p>
          <w:bookmarkEnd w:id="0"/>
          <w:p w14:paraId="24DE5B6E" w14:textId="77777777" w:rsidR="00E05C4C" w:rsidRDefault="00E05C4C">
            <w:pPr>
              <w:rPr>
                <w:rFonts w:ascii="Calibri" w:hAnsi="Calibri"/>
                <w:sz w:val="24"/>
                <w:szCs w:val="24"/>
              </w:rPr>
            </w:pPr>
            <w:r>
              <w:rPr>
                <w:rFonts w:ascii="Calibri" w:hAnsi="Calibri"/>
                <w:sz w:val="24"/>
                <w:szCs w:val="24"/>
              </w:rPr>
              <w:t>Star Pubs and Bars</w:t>
            </w:r>
          </w:p>
          <w:p w14:paraId="01664389" w14:textId="77777777" w:rsidR="00E05C4C" w:rsidRDefault="00E05C4C">
            <w:pPr>
              <w:rPr>
                <w:rFonts w:ascii="Calibri" w:hAnsi="Calibri"/>
                <w:sz w:val="24"/>
                <w:szCs w:val="24"/>
              </w:rPr>
            </w:pPr>
            <w:r>
              <w:rPr>
                <w:rFonts w:ascii="Calibri" w:hAnsi="Calibri"/>
                <w:sz w:val="24"/>
                <w:szCs w:val="24"/>
              </w:rPr>
              <w:t>3-4 Broadway Park</w:t>
            </w:r>
          </w:p>
          <w:p w14:paraId="4B399791" w14:textId="77777777" w:rsidR="00E05C4C" w:rsidRDefault="00E05C4C">
            <w:pPr>
              <w:rPr>
                <w:rFonts w:ascii="Calibri" w:hAnsi="Calibri"/>
                <w:sz w:val="24"/>
                <w:szCs w:val="24"/>
              </w:rPr>
            </w:pPr>
            <w:r>
              <w:rPr>
                <w:rFonts w:ascii="Calibri" w:hAnsi="Calibri"/>
                <w:sz w:val="24"/>
                <w:szCs w:val="24"/>
              </w:rPr>
              <w:t xml:space="preserve">South </w:t>
            </w:r>
            <w:proofErr w:type="spellStart"/>
            <w:r>
              <w:rPr>
                <w:rFonts w:ascii="Calibri" w:hAnsi="Calibri"/>
                <w:sz w:val="24"/>
                <w:szCs w:val="24"/>
              </w:rPr>
              <w:t>Gyle</w:t>
            </w:r>
            <w:proofErr w:type="spellEnd"/>
            <w:r>
              <w:rPr>
                <w:rFonts w:ascii="Calibri" w:hAnsi="Calibri"/>
                <w:sz w:val="24"/>
                <w:szCs w:val="24"/>
              </w:rPr>
              <w:t xml:space="preserve"> Broadway</w:t>
            </w:r>
          </w:p>
          <w:p w14:paraId="7B786360" w14:textId="77777777" w:rsidR="00E05C4C" w:rsidRDefault="00E05C4C">
            <w:pPr>
              <w:rPr>
                <w:rFonts w:ascii="Calibri" w:hAnsi="Calibri"/>
                <w:sz w:val="24"/>
                <w:szCs w:val="24"/>
              </w:rPr>
            </w:pPr>
            <w:r>
              <w:rPr>
                <w:rFonts w:ascii="Calibri" w:hAnsi="Calibri"/>
                <w:sz w:val="24"/>
                <w:szCs w:val="24"/>
              </w:rPr>
              <w:t>Edinburgh</w:t>
            </w:r>
          </w:p>
          <w:p w14:paraId="54894D0A" w14:textId="77777777" w:rsidR="00E05C4C" w:rsidRDefault="00E05C4C">
            <w:pPr>
              <w:rPr>
                <w:rFonts w:ascii="Calibri" w:hAnsi="Calibri"/>
                <w:sz w:val="24"/>
                <w:szCs w:val="24"/>
              </w:rPr>
            </w:pPr>
            <w:r>
              <w:rPr>
                <w:rFonts w:ascii="Calibri" w:hAnsi="Calibri"/>
                <w:sz w:val="24"/>
                <w:szCs w:val="24"/>
              </w:rPr>
              <w:t>EH12 9JZ</w:t>
            </w:r>
          </w:p>
          <w:p w14:paraId="423FF179" w14:textId="668EB2B2" w:rsidR="002F3ADA" w:rsidRPr="00DD62CA" w:rsidRDefault="002F3ADA">
            <w:pPr>
              <w:rPr>
                <w:rFonts w:ascii="Calibri" w:hAnsi="Calibri"/>
                <w:sz w:val="24"/>
                <w:szCs w:val="24"/>
              </w:rPr>
            </w:pPr>
          </w:p>
        </w:tc>
        <w:tc>
          <w:tcPr>
            <w:tcW w:w="1456" w:type="dxa"/>
            <w:tcBorders>
              <w:left w:val="nil"/>
            </w:tcBorders>
          </w:tcPr>
          <w:p w14:paraId="2A1F849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62ED307" w14:textId="77777777" w:rsidR="00441F1F" w:rsidRDefault="00E05C4C">
            <w:pPr>
              <w:pStyle w:val="addresses"/>
              <w:rPr>
                <w:rFonts w:ascii="Calibri" w:hAnsi="Calibri"/>
                <w:sz w:val="24"/>
                <w:szCs w:val="24"/>
              </w:rPr>
            </w:pPr>
            <w:r>
              <w:rPr>
                <w:rFonts w:ascii="Calibri" w:hAnsi="Calibri"/>
                <w:sz w:val="24"/>
                <w:szCs w:val="24"/>
              </w:rPr>
              <w:t>Mr Andrew Collier</w:t>
            </w:r>
          </w:p>
          <w:p w14:paraId="1D62672C" w14:textId="77777777" w:rsidR="00E05C4C" w:rsidRDefault="00E05C4C">
            <w:pPr>
              <w:pStyle w:val="addresses"/>
              <w:rPr>
                <w:rFonts w:ascii="Calibri" w:hAnsi="Calibri"/>
                <w:sz w:val="24"/>
                <w:szCs w:val="24"/>
              </w:rPr>
            </w:pPr>
            <w:r>
              <w:rPr>
                <w:rFonts w:ascii="Calibri" w:hAnsi="Calibri"/>
                <w:sz w:val="24"/>
                <w:szCs w:val="24"/>
              </w:rPr>
              <w:t>IMD and Associates</w:t>
            </w:r>
          </w:p>
          <w:p w14:paraId="631CBC3A" w14:textId="77777777" w:rsidR="00E05C4C" w:rsidRDefault="00E05C4C">
            <w:pPr>
              <w:pStyle w:val="addresses"/>
              <w:rPr>
                <w:rFonts w:ascii="Calibri" w:hAnsi="Calibri"/>
                <w:sz w:val="24"/>
                <w:szCs w:val="24"/>
              </w:rPr>
            </w:pPr>
            <w:r>
              <w:rPr>
                <w:rFonts w:ascii="Calibri" w:hAnsi="Calibri"/>
                <w:sz w:val="24"/>
                <w:szCs w:val="24"/>
              </w:rPr>
              <w:t>1 Sentinel Court</w:t>
            </w:r>
          </w:p>
          <w:p w14:paraId="606DF494" w14:textId="77777777" w:rsidR="00E05C4C" w:rsidRDefault="00E05C4C">
            <w:pPr>
              <w:pStyle w:val="addresses"/>
              <w:rPr>
                <w:rFonts w:ascii="Calibri" w:hAnsi="Calibri"/>
                <w:sz w:val="24"/>
                <w:szCs w:val="24"/>
              </w:rPr>
            </w:pPr>
            <w:r>
              <w:rPr>
                <w:rFonts w:ascii="Calibri" w:hAnsi="Calibri"/>
                <w:sz w:val="24"/>
                <w:szCs w:val="24"/>
              </w:rPr>
              <w:t>Wilkinson Way</w:t>
            </w:r>
          </w:p>
          <w:p w14:paraId="754CC71A" w14:textId="77777777" w:rsidR="00E05C4C" w:rsidRDefault="00E05C4C">
            <w:pPr>
              <w:pStyle w:val="addresses"/>
              <w:rPr>
                <w:rFonts w:ascii="Calibri" w:hAnsi="Calibri"/>
                <w:sz w:val="24"/>
                <w:szCs w:val="24"/>
              </w:rPr>
            </w:pPr>
            <w:r>
              <w:rPr>
                <w:rFonts w:ascii="Calibri" w:hAnsi="Calibri"/>
                <w:sz w:val="24"/>
                <w:szCs w:val="24"/>
              </w:rPr>
              <w:t>Blackburn</w:t>
            </w:r>
          </w:p>
          <w:p w14:paraId="1D7F1B85" w14:textId="77777777" w:rsidR="002F3ADA" w:rsidRPr="00DD62CA" w:rsidRDefault="00E05C4C">
            <w:pPr>
              <w:pStyle w:val="addresses"/>
              <w:rPr>
                <w:rFonts w:ascii="Calibri" w:hAnsi="Calibri"/>
                <w:sz w:val="24"/>
                <w:szCs w:val="24"/>
              </w:rPr>
            </w:pPr>
            <w:r>
              <w:rPr>
                <w:rFonts w:ascii="Calibri" w:hAnsi="Calibri"/>
                <w:sz w:val="24"/>
                <w:szCs w:val="24"/>
              </w:rPr>
              <w:t>BB1 2EH</w:t>
            </w:r>
          </w:p>
        </w:tc>
      </w:tr>
      <w:tr w:rsidR="002F3ADA" w:rsidRPr="00DD62CA" w14:paraId="10A7EA63" w14:textId="77777777" w:rsidTr="00F92BEF">
        <w:trPr>
          <w:cantSplit/>
        </w:trPr>
        <w:tc>
          <w:tcPr>
            <w:tcW w:w="4123" w:type="dxa"/>
            <w:gridSpan w:val="2"/>
            <w:vMerge/>
          </w:tcPr>
          <w:p w14:paraId="75E887E9" w14:textId="77777777" w:rsidR="002F3ADA" w:rsidRPr="00DD62CA" w:rsidRDefault="002F3ADA">
            <w:pPr>
              <w:rPr>
                <w:rFonts w:ascii="Calibri" w:hAnsi="Calibri"/>
                <w:sz w:val="24"/>
                <w:szCs w:val="24"/>
              </w:rPr>
            </w:pPr>
          </w:p>
        </w:tc>
        <w:tc>
          <w:tcPr>
            <w:tcW w:w="1456" w:type="dxa"/>
          </w:tcPr>
          <w:p w14:paraId="74B2EF8D" w14:textId="77777777" w:rsidR="002F3ADA" w:rsidRPr="00DD62CA" w:rsidRDefault="002F3ADA">
            <w:pPr>
              <w:rPr>
                <w:rFonts w:ascii="Calibri" w:hAnsi="Calibri"/>
                <w:sz w:val="24"/>
                <w:szCs w:val="24"/>
              </w:rPr>
            </w:pPr>
          </w:p>
        </w:tc>
        <w:tc>
          <w:tcPr>
            <w:tcW w:w="4830" w:type="dxa"/>
            <w:gridSpan w:val="3"/>
            <w:vMerge/>
          </w:tcPr>
          <w:p w14:paraId="0F9CE272" w14:textId="77777777" w:rsidR="002F3ADA" w:rsidRPr="00DD62CA" w:rsidRDefault="002F3ADA">
            <w:pPr>
              <w:rPr>
                <w:rFonts w:ascii="Calibri" w:hAnsi="Calibri"/>
                <w:sz w:val="24"/>
                <w:szCs w:val="24"/>
              </w:rPr>
            </w:pPr>
          </w:p>
        </w:tc>
      </w:tr>
      <w:tr w:rsidR="002F3ADA" w:rsidRPr="00DD62CA" w14:paraId="0B0267BE" w14:textId="77777777" w:rsidTr="00F92BEF">
        <w:trPr>
          <w:cantSplit/>
        </w:trPr>
        <w:tc>
          <w:tcPr>
            <w:tcW w:w="4123" w:type="dxa"/>
            <w:gridSpan w:val="2"/>
            <w:vMerge/>
          </w:tcPr>
          <w:p w14:paraId="14D78992" w14:textId="77777777" w:rsidR="002F3ADA" w:rsidRPr="00DD62CA" w:rsidRDefault="002F3ADA">
            <w:pPr>
              <w:rPr>
                <w:rFonts w:ascii="Calibri" w:hAnsi="Calibri"/>
                <w:sz w:val="24"/>
                <w:szCs w:val="24"/>
              </w:rPr>
            </w:pPr>
          </w:p>
        </w:tc>
        <w:tc>
          <w:tcPr>
            <w:tcW w:w="1456" w:type="dxa"/>
          </w:tcPr>
          <w:p w14:paraId="2BC562F5" w14:textId="77777777" w:rsidR="002F3ADA" w:rsidRPr="00DD62CA" w:rsidRDefault="002F3ADA">
            <w:pPr>
              <w:rPr>
                <w:rFonts w:ascii="Calibri" w:hAnsi="Calibri"/>
                <w:sz w:val="24"/>
                <w:szCs w:val="24"/>
              </w:rPr>
            </w:pPr>
          </w:p>
        </w:tc>
        <w:tc>
          <w:tcPr>
            <w:tcW w:w="4830" w:type="dxa"/>
            <w:gridSpan w:val="3"/>
            <w:vMerge/>
          </w:tcPr>
          <w:p w14:paraId="4E721E54" w14:textId="77777777" w:rsidR="002F3ADA" w:rsidRPr="00DD62CA" w:rsidRDefault="002F3ADA">
            <w:pPr>
              <w:rPr>
                <w:rFonts w:ascii="Calibri" w:hAnsi="Calibri"/>
                <w:sz w:val="24"/>
                <w:szCs w:val="24"/>
              </w:rPr>
            </w:pPr>
          </w:p>
        </w:tc>
      </w:tr>
      <w:tr w:rsidR="002F3ADA" w:rsidRPr="00DD62CA" w14:paraId="10A17979" w14:textId="77777777" w:rsidTr="00F92BEF">
        <w:trPr>
          <w:cantSplit/>
        </w:trPr>
        <w:tc>
          <w:tcPr>
            <w:tcW w:w="4123" w:type="dxa"/>
            <w:gridSpan w:val="2"/>
            <w:vMerge/>
          </w:tcPr>
          <w:p w14:paraId="765294B9" w14:textId="77777777" w:rsidR="002F3ADA" w:rsidRPr="00DD62CA" w:rsidRDefault="002F3ADA">
            <w:pPr>
              <w:rPr>
                <w:rFonts w:ascii="Calibri" w:hAnsi="Calibri"/>
                <w:sz w:val="24"/>
                <w:szCs w:val="24"/>
              </w:rPr>
            </w:pPr>
          </w:p>
        </w:tc>
        <w:tc>
          <w:tcPr>
            <w:tcW w:w="1456" w:type="dxa"/>
          </w:tcPr>
          <w:p w14:paraId="59207FF5" w14:textId="77777777" w:rsidR="002F3ADA" w:rsidRPr="00DD62CA" w:rsidRDefault="002F3ADA">
            <w:pPr>
              <w:rPr>
                <w:rFonts w:ascii="Calibri" w:hAnsi="Calibri"/>
                <w:sz w:val="24"/>
                <w:szCs w:val="24"/>
              </w:rPr>
            </w:pPr>
          </w:p>
        </w:tc>
        <w:tc>
          <w:tcPr>
            <w:tcW w:w="4830" w:type="dxa"/>
            <w:gridSpan w:val="3"/>
            <w:vMerge/>
          </w:tcPr>
          <w:p w14:paraId="4ED9B27E" w14:textId="77777777" w:rsidR="002F3ADA" w:rsidRPr="00DD62CA" w:rsidRDefault="002F3ADA">
            <w:pPr>
              <w:rPr>
                <w:rFonts w:ascii="Calibri" w:hAnsi="Calibri"/>
                <w:sz w:val="24"/>
                <w:szCs w:val="24"/>
              </w:rPr>
            </w:pPr>
          </w:p>
        </w:tc>
      </w:tr>
      <w:tr w:rsidR="002F3ADA" w:rsidRPr="00DD62CA" w14:paraId="3A995FA8" w14:textId="77777777" w:rsidTr="00F92BEF">
        <w:trPr>
          <w:cantSplit/>
        </w:trPr>
        <w:tc>
          <w:tcPr>
            <w:tcW w:w="4123" w:type="dxa"/>
            <w:gridSpan w:val="2"/>
            <w:vMerge/>
          </w:tcPr>
          <w:p w14:paraId="1DBDC770" w14:textId="77777777" w:rsidR="002F3ADA" w:rsidRPr="00DD62CA" w:rsidRDefault="002F3ADA">
            <w:pPr>
              <w:rPr>
                <w:rFonts w:ascii="Calibri" w:hAnsi="Calibri"/>
                <w:sz w:val="24"/>
                <w:szCs w:val="24"/>
              </w:rPr>
            </w:pPr>
          </w:p>
        </w:tc>
        <w:tc>
          <w:tcPr>
            <w:tcW w:w="1456" w:type="dxa"/>
          </w:tcPr>
          <w:p w14:paraId="1498DB2C" w14:textId="77777777" w:rsidR="002F3ADA" w:rsidRPr="00DD62CA" w:rsidRDefault="002F3ADA">
            <w:pPr>
              <w:rPr>
                <w:rFonts w:ascii="Calibri" w:hAnsi="Calibri"/>
                <w:sz w:val="24"/>
                <w:szCs w:val="24"/>
              </w:rPr>
            </w:pPr>
          </w:p>
        </w:tc>
        <w:tc>
          <w:tcPr>
            <w:tcW w:w="4830" w:type="dxa"/>
            <w:gridSpan w:val="3"/>
            <w:vMerge/>
          </w:tcPr>
          <w:p w14:paraId="471CE566" w14:textId="77777777" w:rsidR="002F3ADA" w:rsidRPr="00DD62CA" w:rsidRDefault="002F3ADA">
            <w:pPr>
              <w:rPr>
                <w:rFonts w:ascii="Calibri" w:hAnsi="Calibri"/>
                <w:sz w:val="24"/>
                <w:szCs w:val="24"/>
              </w:rPr>
            </w:pPr>
          </w:p>
        </w:tc>
      </w:tr>
    </w:tbl>
    <w:p w14:paraId="28F79590" w14:textId="5FFFF5D1" w:rsidR="002F3ADA" w:rsidRPr="00DD62CA" w:rsidRDefault="002A6247">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0070497" w14:textId="77777777" w:rsidTr="003243B5">
        <w:trPr>
          <w:cantSplit/>
          <w:trHeight w:val="512"/>
        </w:trPr>
        <w:tc>
          <w:tcPr>
            <w:tcW w:w="1970" w:type="dxa"/>
            <w:gridSpan w:val="2"/>
          </w:tcPr>
          <w:p w14:paraId="3D316D8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C42F6E9" w14:textId="77777777" w:rsidR="002F3ADA" w:rsidRPr="00DD62CA" w:rsidRDefault="00E05C4C">
            <w:pPr>
              <w:pStyle w:val="TableText"/>
              <w:rPr>
                <w:rFonts w:ascii="Calibri" w:hAnsi="Calibri"/>
                <w:sz w:val="24"/>
                <w:szCs w:val="24"/>
              </w:rPr>
            </w:pPr>
            <w:r>
              <w:rPr>
                <w:rFonts w:ascii="Calibri" w:hAnsi="Calibri"/>
                <w:sz w:val="24"/>
                <w:szCs w:val="24"/>
              </w:rPr>
              <w:t>Proposed removal of existing conservatory, construction of new orangery, replacement of two windows with glazed doors and sidelights.</w:t>
            </w:r>
          </w:p>
        </w:tc>
      </w:tr>
      <w:tr w:rsidR="002F3ADA" w:rsidRPr="00DD62CA" w14:paraId="2184C71F" w14:textId="77777777" w:rsidTr="003243B5">
        <w:trPr>
          <w:cantSplit/>
          <w:trHeight w:val="264"/>
        </w:trPr>
        <w:tc>
          <w:tcPr>
            <w:tcW w:w="988" w:type="dxa"/>
          </w:tcPr>
          <w:p w14:paraId="4847D45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6A921DD" w14:textId="77777777" w:rsidR="002F3ADA" w:rsidRPr="00DD62CA" w:rsidRDefault="00E05C4C">
            <w:pPr>
              <w:pStyle w:val="TableText"/>
              <w:rPr>
                <w:rFonts w:ascii="Calibri" w:hAnsi="Calibri"/>
                <w:sz w:val="24"/>
                <w:szCs w:val="24"/>
              </w:rPr>
            </w:pPr>
            <w:proofErr w:type="spellStart"/>
            <w:r>
              <w:rPr>
                <w:rFonts w:ascii="Calibri" w:hAnsi="Calibri"/>
                <w:sz w:val="24"/>
                <w:szCs w:val="24"/>
              </w:rPr>
              <w:t>Feildens</w:t>
            </w:r>
            <w:proofErr w:type="spellEnd"/>
            <w:r>
              <w:rPr>
                <w:rFonts w:ascii="Calibri" w:hAnsi="Calibri"/>
                <w:sz w:val="24"/>
                <w:szCs w:val="24"/>
              </w:rPr>
              <w:t xml:space="preserve"> Arms Whalley Road Mellor Brook BB2 7PR</w:t>
            </w:r>
          </w:p>
        </w:tc>
      </w:tr>
      <w:tr w:rsidR="002F3ADA" w:rsidRPr="00DD62CA" w14:paraId="7D9EA8CC" w14:textId="77777777" w:rsidTr="003243B5">
        <w:trPr>
          <w:cantSplit/>
          <w:trHeight w:val="868"/>
        </w:trPr>
        <w:tc>
          <w:tcPr>
            <w:tcW w:w="10353" w:type="dxa"/>
            <w:gridSpan w:val="3"/>
          </w:tcPr>
          <w:p w14:paraId="7DD7ADB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62FAA21" w14:textId="77777777" w:rsidR="002F3ADA" w:rsidRPr="00DD62CA" w:rsidRDefault="002F3ADA">
            <w:pPr>
              <w:jc w:val="both"/>
              <w:rPr>
                <w:rFonts w:ascii="Calibri" w:hAnsi="Calibri"/>
                <w:sz w:val="24"/>
                <w:szCs w:val="24"/>
              </w:rPr>
            </w:pPr>
          </w:p>
        </w:tc>
      </w:tr>
      <w:tr w:rsidR="002F3ADA" w:rsidRPr="00DD62CA" w14:paraId="2226297B" w14:textId="77777777" w:rsidTr="003243B5">
        <w:trPr>
          <w:cantSplit/>
          <w:trHeight w:val="527"/>
        </w:trPr>
        <w:tc>
          <w:tcPr>
            <w:tcW w:w="988" w:type="dxa"/>
          </w:tcPr>
          <w:p w14:paraId="4ABEA12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824FA89" w14:textId="77777777" w:rsidR="00E05C4C" w:rsidRDefault="00E05C4C">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6CE0518" w14:textId="77777777" w:rsidR="00E05C4C" w:rsidRDefault="00E05C4C">
            <w:pPr>
              <w:pStyle w:val="TableText"/>
              <w:rPr>
                <w:rFonts w:ascii="Calibri" w:hAnsi="Calibri"/>
                <w:sz w:val="24"/>
                <w:szCs w:val="24"/>
              </w:rPr>
            </w:pPr>
          </w:p>
          <w:p w14:paraId="4E0DAEA0" w14:textId="77777777" w:rsidR="002F3ADA" w:rsidRDefault="00E05C4C">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0E38551E" w14:textId="249D9FF1" w:rsidR="00E05C4C" w:rsidRPr="00DD62CA" w:rsidRDefault="00E05C4C">
            <w:pPr>
              <w:pStyle w:val="TableText"/>
              <w:rPr>
                <w:rFonts w:ascii="Calibri" w:hAnsi="Calibri"/>
                <w:sz w:val="24"/>
                <w:szCs w:val="24"/>
              </w:rPr>
            </w:pPr>
          </w:p>
        </w:tc>
      </w:tr>
      <w:tr w:rsidR="00E05C4C" w:rsidRPr="00DD62CA" w14:paraId="119DD6ED" w14:textId="77777777" w:rsidTr="003243B5">
        <w:trPr>
          <w:cantSplit/>
          <w:trHeight w:val="527"/>
        </w:trPr>
        <w:tc>
          <w:tcPr>
            <w:tcW w:w="988" w:type="dxa"/>
          </w:tcPr>
          <w:p w14:paraId="320281C3" w14:textId="77777777" w:rsidR="00E05C4C" w:rsidRPr="00DD62CA" w:rsidRDefault="00E05C4C">
            <w:pPr>
              <w:pStyle w:val="TableText"/>
              <w:numPr>
                <w:ilvl w:val="0"/>
                <w:numId w:val="3"/>
              </w:numPr>
              <w:rPr>
                <w:rFonts w:ascii="Calibri" w:hAnsi="Calibri"/>
                <w:sz w:val="24"/>
                <w:szCs w:val="24"/>
              </w:rPr>
            </w:pPr>
          </w:p>
        </w:tc>
        <w:tc>
          <w:tcPr>
            <w:tcW w:w="9365" w:type="dxa"/>
            <w:gridSpan w:val="2"/>
          </w:tcPr>
          <w:p w14:paraId="2B5E4C86" w14:textId="77777777" w:rsidR="00E05C4C" w:rsidRDefault="00E05C4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418D576" w14:textId="77777777" w:rsidR="00E05C4C" w:rsidRDefault="00E05C4C">
            <w:pPr>
              <w:pStyle w:val="TableText"/>
              <w:rPr>
                <w:rFonts w:ascii="Calibri" w:hAnsi="Calibri"/>
                <w:sz w:val="24"/>
                <w:szCs w:val="24"/>
              </w:rPr>
            </w:pPr>
          </w:p>
          <w:p w14:paraId="23B42780" w14:textId="77777777" w:rsidR="00E05C4C" w:rsidRDefault="00E05C4C">
            <w:pPr>
              <w:pStyle w:val="TableText"/>
              <w:rPr>
                <w:rFonts w:ascii="Calibri" w:hAnsi="Calibri"/>
                <w:sz w:val="24"/>
                <w:szCs w:val="24"/>
              </w:rPr>
            </w:pPr>
            <w:r>
              <w:rPr>
                <w:rFonts w:ascii="Calibri" w:hAnsi="Calibri"/>
                <w:sz w:val="24"/>
                <w:szCs w:val="24"/>
              </w:rPr>
              <w:t xml:space="preserve">1422.03 B </w:t>
            </w:r>
          </w:p>
          <w:p w14:paraId="5461D95F" w14:textId="77777777" w:rsidR="00E05C4C" w:rsidRDefault="00E05C4C">
            <w:pPr>
              <w:pStyle w:val="TableText"/>
              <w:rPr>
                <w:rFonts w:ascii="Calibri" w:hAnsi="Calibri"/>
                <w:sz w:val="24"/>
                <w:szCs w:val="24"/>
              </w:rPr>
            </w:pPr>
            <w:r>
              <w:rPr>
                <w:rFonts w:ascii="Calibri" w:hAnsi="Calibri"/>
                <w:sz w:val="24"/>
                <w:szCs w:val="24"/>
              </w:rPr>
              <w:t>1422.06 A</w:t>
            </w:r>
          </w:p>
          <w:p w14:paraId="5CCDBDEB" w14:textId="77777777" w:rsidR="00E05C4C" w:rsidRDefault="00E05C4C">
            <w:pPr>
              <w:pStyle w:val="TableText"/>
              <w:rPr>
                <w:rFonts w:ascii="Calibri" w:hAnsi="Calibri"/>
                <w:sz w:val="24"/>
                <w:szCs w:val="24"/>
              </w:rPr>
            </w:pPr>
            <w:r>
              <w:rPr>
                <w:rFonts w:ascii="Calibri" w:hAnsi="Calibri"/>
                <w:sz w:val="24"/>
                <w:szCs w:val="24"/>
              </w:rPr>
              <w:t>1422.07</w:t>
            </w:r>
          </w:p>
          <w:p w14:paraId="67620A67" w14:textId="77777777" w:rsidR="00E05C4C" w:rsidRDefault="00E05C4C">
            <w:pPr>
              <w:pStyle w:val="TableText"/>
              <w:rPr>
                <w:rFonts w:ascii="Calibri" w:hAnsi="Calibri"/>
                <w:sz w:val="24"/>
                <w:szCs w:val="24"/>
              </w:rPr>
            </w:pPr>
          </w:p>
          <w:p w14:paraId="2D63A168" w14:textId="77777777" w:rsidR="00E05C4C" w:rsidRDefault="00E05C4C">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2CD78C02" w14:textId="77777777" w:rsidR="00E05C4C" w:rsidRDefault="00E05C4C">
            <w:pPr>
              <w:pStyle w:val="TableText"/>
              <w:rPr>
                <w:rFonts w:ascii="Calibri" w:hAnsi="Calibri"/>
                <w:sz w:val="24"/>
                <w:szCs w:val="24"/>
              </w:rPr>
            </w:pPr>
          </w:p>
          <w:p w14:paraId="2FB223CA" w14:textId="77777777" w:rsidR="002A6247" w:rsidRDefault="002A6247">
            <w:pPr>
              <w:pStyle w:val="TableText"/>
              <w:rPr>
                <w:rFonts w:ascii="Calibri" w:hAnsi="Calibri"/>
                <w:sz w:val="24"/>
                <w:szCs w:val="24"/>
              </w:rPr>
            </w:pPr>
          </w:p>
          <w:p w14:paraId="2538DDB3" w14:textId="2A722BAA" w:rsidR="002A6247" w:rsidRDefault="002A6247" w:rsidP="002A6247">
            <w:pPr>
              <w:pStyle w:val="TableText"/>
              <w:jc w:val="right"/>
              <w:rPr>
                <w:rFonts w:ascii="Calibri" w:hAnsi="Calibri"/>
                <w:sz w:val="24"/>
                <w:szCs w:val="24"/>
              </w:rPr>
            </w:pPr>
            <w:r>
              <w:rPr>
                <w:rFonts w:ascii="Calibri" w:hAnsi="Calibri"/>
                <w:sz w:val="24"/>
                <w:szCs w:val="24"/>
              </w:rPr>
              <w:t>P.T.O.</w:t>
            </w:r>
          </w:p>
        </w:tc>
      </w:tr>
      <w:tr w:rsidR="00E05C4C" w:rsidRPr="00DD62CA" w14:paraId="5B11AB2B" w14:textId="77777777" w:rsidTr="003243B5">
        <w:trPr>
          <w:cantSplit/>
          <w:trHeight w:val="527"/>
        </w:trPr>
        <w:tc>
          <w:tcPr>
            <w:tcW w:w="988" w:type="dxa"/>
          </w:tcPr>
          <w:p w14:paraId="52351531" w14:textId="77777777" w:rsidR="00E05C4C" w:rsidRPr="00DD62CA" w:rsidRDefault="00E05C4C">
            <w:pPr>
              <w:pStyle w:val="TableText"/>
              <w:numPr>
                <w:ilvl w:val="0"/>
                <w:numId w:val="3"/>
              </w:numPr>
              <w:rPr>
                <w:rFonts w:ascii="Calibri" w:hAnsi="Calibri"/>
                <w:sz w:val="24"/>
                <w:szCs w:val="24"/>
              </w:rPr>
            </w:pPr>
          </w:p>
        </w:tc>
        <w:tc>
          <w:tcPr>
            <w:tcW w:w="9365" w:type="dxa"/>
            <w:gridSpan w:val="2"/>
          </w:tcPr>
          <w:p w14:paraId="0FD9CBA2" w14:textId="77777777" w:rsidR="00E05C4C" w:rsidRDefault="00E05C4C">
            <w:pPr>
              <w:pStyle w:val="TableText"/>
              <w:rPr>
                <w:rFonts w:ascii="Calibri" w:hAnsi="Calibri"/>
                <w:sz w:val="24"/>
                <w:szCs w:val="24"/>
              </w:rPr>
            </w:pPr>
            <w:r>
              <w:rPr>
                <w:rFonts w:ascii="Calibri" w:hAnsi="Calibri"/>
                <w:sz w:val="24"/>
                <w:szCs w:val="24"/>
              </w:rPr>
              <w:t xml:space="preserve">The materials to be used for the extension and doors shall be in strict accordance with the details showed on approved plan 1422.06 A and the application forms. </w:t>
            </w:r>
          </w:p>
          <w:p w14:paraId="2A3272C5" w14:textId="77777777" w:rsidR="00E05C4C" w:rsidRDefault="00E05C4C">
            <w:pPr>
              <w:pStyle w:val="TableText"/>
              <w:rPr>
                <w:rFonts w:ascii="Calibri" w:hAnsi="Calibri"/>
                <w:sz w:val="24"/>
                <w:szCs w:val="24"/>
              </w:rPr>
            </w:pPr>
          </w:p>
          <w:p w14:paraId="1485594F" w14:textId="57D78A3B" w:rsidR="00E05C4C" w:rsidRDefault="00E05C4C">
            <w:pPr>
              <w:pStyle w:val="TableText"/>
              <w:rPr>
                <w:rFonts w:ascii="Calibri" w:hAnsi="Calibri"/>
                <w:sz w:val="24"/>
                <w:szCs w:val="24"/>
              </w:rPr>
            </w:pPr>
            <w:r>
              <w:rPr>
                <w:rFonts w:ascii="Calibri" w:hAnsi="Calibri"/>
                <w:sz w:val="24"/>
                <w:szCs w:val="24"/>
              </w:rPr>
              <w:t>The walling materials and window and door surrounds shall match that of the exist</w:t>
            </w:r>
            <w:r w:rsidR="002A6247">
              <w:rPr>
                <w:rFonts w:ascii="Calibri" w:hAnsi="Calibri"/>
                <w:sz w:val="24"/>
                <w:szCs w:val="24"/>
              </w:rPr>
              <w:t>i</w:t>
            </w:r>
            <w:r>
              <w:rPr>
                <w:rFonts w:ascii="Calibri" w:hAnsi="Calibri"/>
                <w:sz w:val="24"/>
                <w:szCs w:val="24"/>
              </w:rPr>
              <w:t>ng building including any repair works required following the removal of the conservatory and windows.</w:t>
            </w:r>
          </w:p>
          <w:p w14:paraId="1090941D" w14:textId="77777777" w:rsidR="00E05C4C" w:rsidRDefault="00E05C4C">
            <w:pPr>
              <w:pStyle w:val="TableText"/>
              <w:rPr>
                <w:rFonts w:ascii="Calibri" w:hAnsi="Calibri"/>
                <w:sz w:val="24"/>
                <w:szCs w:val="24"/>
              </w:rPr>
            </w:pPr>
            <w:r>
              <w:rPr>
                <w:rFonts w:ascii="Calibri" w:hAnsi="Calibri"/>
                <w:sz w:val="24"/>
                <w:szCs w:val="24"/>
              </w:rPr>
              <w:t xml:space="preserve"> </w:t>
            </w:r>
          </w:p>
          <w:p w14:paraId="597AE78B" w14:textId="158EDC14" w:rsidR="00E05C4C" w:rsidRDefault="00E05C4C">
            <w:pPr>
              <w:pStyle w:val="TableText"/>
              <w:rPr>
                <w:rFonts w:ascii="Calibri" w:hAnsi="Calibri"/>
                <w:sz w:val="24"/>
                <w:szCs w:val="24"/>
              </w:rPr>
            </w:pPr>
            <w:r>
              <w:rPr>
                <w:rFonts w:ascii="Calibri" w:hAnsi="Calibri"/>
                <w:sz w:val="24"/>
                <w:szCs w:val="24"/>
              </w:rPr>
              <w:t>Reason:  To ensure an appropriate form of development.</w:t>
            </w:r>
          </w:p>
        </w:tc>
      </w:tr>
    </w:tbl>
    <w:p w14:paraId="2D121566" w14:textId="77777777" w:rsidR="002F3ADA" w:rsidRPr="00DD62CA" w:rsidRDefault="002F3ADA">
      <w:pPr>
        <w:pStyle w:val="TableText"/>
        <w:rPr>
          <w:rFonts w:ascii="Calibri" w:hAnsi="Calibri"/>
          <w:sz w:val="24"/>
          <w:szCs w:val="24"/>
        </w:rPr>
      </w:pPr>
    </w:p>
    <w:p w14:paraId="29CBA8F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51F084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8"/>
        <w:gridCol w:w="9392"/>
      </w:tblGrid>
      <w:tr w:rsidR="002F3ADA" w:rsidRPr="00DD62CA" w14:paraId="57125A2F" w14:textId="77777777" w:rsidTr="003243B5">
        <w:tc>
          <w:tcPr>
            <w:tcW w:w="993" w:type="dxa"/>
          </w:tcPr>
          <w:p w14:paraId="128DEDEE" w14:textId="77777777" w:rsidR="002F3ADA" w:rsidRPr="00DD62CA" w:rsidRDefault="002F3ADA">
            <w:pPr>
              <w:pStyle w:val="TableText"/>
              <w:numPr>
                <w:ilvl w:val="0"/>
                <w:numId w:val="1"/>
              </w:numPr>
              <w:rPr>
                <w:rFonts w:ascii="Calibri" w:hAnsi="Calibri"/>
                <w:sz w:val="24"/>
                <w:szCs w:val="24"/>
              </w:rPr>
            </w:pPr>
          </w:p>
        </w:tc>
        <w:tc>
          <w:tcPr>
            <w:tcW w:w="9583" w:type="dxa"/>
          </w:tcPr>
          <w:p w14:paraId="69ED7E4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59F6AF3" w14:textId="77777777" w:rsidTr="003243B5">
        <w:tc>
          <w:tcPr>
            <w:tcW w:w="993" w:type="dxa"/>
          </w:tcPr>
          <w:p w14:paraId="761AA898" w14:textId="77777777" w:rsidR="002F3ADA" w:rsidRPr="00DD62CA" w:rsidRDefault="002F3ADA">
            <w:pPr>
              <w:pStyle w:val="TableText"/>
              <w:numPr>
                <w:ilvl w:val="0"/>
                <w:numId w:val="1"/>
              </w:numPr>
              <w:rPr>
                <w:rFonts w:ascii="Calibri" w:hAnsi="Calibri"/>
                <w:sz w:val="24"/>
                <w:szCs w:val="24"/>
              </w:rPr>
            </w:pPr>
          </w:p>
        </w:tc>
        <w:tc>
          <w:tcPr>
            <w:tcW w:w="9583" w:type="dxa"/>
          </w:tcPr>
          <w:p w14:paraId="77C2C22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AFE3BDA" w14:textId="77777777" w:rsidTr="003243B5">
        <w:tc>
          <w:tcPr>
            <w:tcW w:w="993" w:type="dxa"/>
          </w:tcPr>
          <w:p w14:paraId="4FD6ADD7" w14:textId="77777777" w:rsidR="0070149C" w:rsidRPr="00DD62CA" w:rsidRDefault="0070149C">
            <w:pPr>
              <w:pStyle w:val="TableText"/>
              <w:numPr>
                <w:ilvl w:val="0"/>
                <w:numId w:val="1"/>
              </w:numPr>
              <w:rPr>
                <w:rFonts w:ascii="Calibri" w:hAnsi="Calibri"/>
                <w:sz w:val="24"/>
                <w:szCs w:val="24"/>
              </w:rPr>
            </w:pPr>
          </w:p>
        </w:tc>
        <w:tc>
          <w:tcPr>
            <w:tcW w:w="9583" w:type="dxa"/>
          </w:tcPr>
          <w:p w14:paraId="79D7E878"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DA5C4F6" w14:textId="77777777" w:rsidTr="003243B5">
        <w:tc>
          <w:tcPr>
            <w:tcW w:w="993" w:type="dxa"/>
          </w:tcPr>
          <w:p w14:paraId="364B0891"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9176"/>
            </w:tblGrid>
            <w:tr w:rsidR="002A6247" w14:paraId="7FF095E5" w14:textId="77777777" w:rsidTr="002A6247">
              <w:tc>
                <w:tcPr>
                  <w:tcW w:w="0" w:type="auto"/>
                  <w:tcBorders>
                    <w:top w:val="nil"/>
                    <w:left w:val="nil"/>
                    <w:bottom w:val="nil"/>
                    <w:right w:val="nil"/>
                  </w:tcBorders>
                  <w:shd w:val="clear" w:color="auto" w:fill="auto"/>
                </w:tcPr>
                <w:p w14:paraId="13F002DB" w14:textId="77777777" w:rsidR="002A6247" w:rsidRDefault="002A6247">
                  <w:pPr>
                    <w:pStyle w:val="TableText"/>
                    <w:rPr>
                      <w:rFonts w:ascii="Calibri" w:hAnsi="Calibri"/>
                      <w:sz w:val="24"/>
                      <w:szCs w:val="24"/>
                    </w:rPr>
                  </w:pPr>
                  <w:bookmarkStart w:id="1" w:name="InformativeText"/>
                  <w:r>
                    <w:rPr>
                      <w:rFonts w:ascii="Calibri" w:hAnsi="Calibri"/>
                      <w:sz w:val="24"/>
                      <w:szCs w:val="24"/>
                    </w:rPr>
                    <w:t>Cadent Gas Ltd own and operate the gas infrastructure within the area of your development. Prior to carrying out works, please register on www.linesearchbeforeudig.co.uk to submit details of the planned works for review, ensuring requirements are adhered to.</w:t>
                  </w:r>
                </w:p>
                <w:p w14:paraId="79AA4939" w14:textId="77777777" w:rsidR="002A6247" w:rsidRDefault="002A6247">
                  <w:pPr>
                    <w:pStyle w:val="TableText"/>
                    <w:rPr>
                      <w:rFonts w:ascii="Calibri" w:hAnsi="Calibri"/>
                      <w:sz w:val="24"/>
                      <w:szCs w:val="24"/>
                    </w:rPr>
                  </w:pPr>
                  <w:r>
                    <w:rPr>
                      <w:rFonts w:ascii="Calibri" w:hAnsi="Calibri"/>
                      <w:sz w:val="24"/>
                      <w:szCs w:val="24"/>
                    </w:rPr>
                    <w:t>The original holding objection was triggered due to the presence of an Intermediate Pressure Pipeline.</w:t>
                  </w:r>
                </w:p>
                <w:p w14:paraId="14C7FC5B" w14:textId="77777777" w:rsidR="002A6247" w:rsidRDefault="002A6247">
                  <w:pPr>
                    <w:pStyle w:val="TableText"/>
                    <w:rPr>
                      <w:rFonts w:ascii="Calibri" w:hAnsi="Calibri"/>
                      <w:sz w:val="24"/>
                      <w:szCs w:val="24"/>
                    </w:rPr>
                  </w:pPr>
                  <w:r>
                    <w:rPr>
                      <w:rFonts w:ascii="Calibri" w:hAnsi="Calibri"/>
                      <w:sz w:val="24"/>
                      <w:szCs w:val="24"/>
                    </w:rPr>
                    <w:t>The minimum building proximity distance (BPD) for the pipelines and associated installations is as follows:</w:t>
                  </w:r>
                </w:p>
                <w:p w14:paraId="5728F138" w14:textId="77777777" w:rsidR="002A6247" w:rsidRDefault="002A6247">
                  <w:pPr>
                    <w:pStyle w:val="TableText"/>
                    <w:rPr>
                      <w:rFonts w:ascii="Calibri" w:hAnsi="Calibri"/>
                      <w:sz w:val="24"/>
                      <w:szCs w:val="24"/>
                    </w:rPr>
                  </w:pPr>
                  <w:r>
                    <w:rPr>
                      <w:rFonts w:ascii="Calibri" w:hAnsi="Calibri"/>
                      <w:sz w:val="24"/>
                      <w:szCs w:val="24"/>
                    </w:rPr>
                    <w:t>"</w:t>
                  </w:r>
                  <w:r>
                    <w:rPr>
                      <w:rFonts w:ascii="Calibri" w:hAnsi="Calibri"/>
                      <w:sz w:val="24"/>
                      <w:szCs w:val="24"/>
                    </w:rPr>
                    <w:tab/>
                    <w:t>MELLOR 7 BAR 3m BPD</w:t>
                  </w:r>
                </w:p>
                <w:p w14:paraId="58BADA18" w14:textId="77777777" w:rsidR="002A6247" w:rsidRDefault="002A6247">
                  <w:pPr>
                    <w:pStyle w:val="TableText"/>
                    <w:rPr>
                      <w:rFonts w:ascii="Calibri" w:hAnsi="Calibri"/>
                      <w:sz w:val="24"/>
                      <w:szCs w:val="24"/>
                    </w:rPr>
                  </w:pPr>
                  <w:r>
                    <w:rPr>
                      <w:rFonts w:ascii="Calibri" w:hAnsi="Calibri"/>
                      <w:sz w:val="24"/>
                      <w:szCs w:val="24"/>
                    </w:rPr>
                    <w:t>The building proximity distance taken from The Institution of Gas Engineers and Managers publication IGEM/TD/1 Edition 5 which is the standard applicable to steel pipelines and associated installations for high pressure gas transmission and IGEM/TD/3 Edition 5 Steel and PE pipelines for gas distribution.</w:t>
                  </w:r>
                </w:p>
                <w:p w14:paraId="134DA203" w14:textId="77777777" w:rsidR="002A6247" w:rsidRDefault="002A6247">
                  <w:pPr>
                    <w:pStyle w:val="TableText"/>
                    <w:rPr>
                      <w:rFonts w:ascii="Calibri" w:hAnsi="Calibri"/>
                      <w:sz w:val="24"/>
                      <w:szCs w:val="24"/>
                    </w:rPr>
                  </w:pPr>
                  <w:r>
                    <w:rPr>
                      <w:rFonts w:ascii="Calibri" w:hAnsi="Calibri"/>
                      <w:sz w:val="24"/>
                      <w:szCs w:val="24"/>
                    </w:rPr>
                    <w:t>Your responsibilities and obligations</w:t>
                  </w:r>
                </w:p>
                <w:p w14:paraId="244D1805" w14:textId="77777777" w:rsidR="002A6247" w:rsidRDefault="002A6247">
                  <w:pPr>
                    <w:pStyle w:val="TableText"/>
                    <w:rPr>
                      <w:rFonts w:ascii="Calibri" w:hAnsi="Calibri"/>
                      <w:sz w:val="24"/>
                      <w:szCs w:val="24"/>
                    </w:rPr>
                  </w:pPr>
                  <w:r>
                    <w:rPr>
                      <w:rFonts w:ascii="Calibri" w:hAnsi="Calibri"/>
                      <w:sz w:val="24"/>
                      <w:szCs w:val="24"/>
                    </w:rPr>
                    <w:t xml:space="preserve">This letter does not constitute any formal agreement or consent for any proposed development work either generally or related to </w:t>
                  </w:r>
                  <w:proofErr w:type="spellStart"/>
                  <w:r>
                    <w:rPr>
                      <w:rFonts w:ascii="Calibri" w:hAnsi="Calibri"/>
                      <w:sz w:val="24"/>
                      <w:szCs w:val="24"/>
                    </w:rPr>
                    <w:t>Cadent's</w:t>
                  </w:r>
                  <w:proofErr w:type="spellEnd"/>
                  <w:r>
                    <w:rPr>
                      <w:rFonts w:ascii="Calibri" w:hAnsi="Calibri"/>
                      <w:sz w:val="24"/>
                      <w:szCs w:val="24"/>
                    </w:rPr>
                    <w:t xml:space="preserve"> easements or other rights, or any planning or building regulations applications. </w:t>
                  </w:r>
                </w:p>
                <w:p w14:paraId="3C9F43DF" w14:textId="77777777" w:rsidR="002A6247" w:rsidRDefault="002A6247">
                  <w:pPr>
                    <w:pStyle w:val="TableText"/>
                    <w:rPr>
                      <w:rFonts w:ascii="Calibri" w:hAnsi="Calibri"/>
                      <w:sz w:val="24"/>
                      <w:szCs w:val="24"/>
                    </w:rPr>
                  </w:pPr>
                  <w:r>
                    <w:rPr>
                      <w:rFonts w:ascii="Calibri" w:hAnsi="Calibri"/>
                      <w:sz w:val="24"/>
                      <w:szCs w:val="24"/>
                    </w:rPr>
                    <w:t xml:space="preserve">Cadent Gas Ltd or their agents, servants or contractors do not accept any liability for any losses arising under or in connection with this information. This limit on liability applies to all and any claims in contract, tort (including negligence), misrepresentation (excluding fraudulent misrepresentation), breach of statutory duty or otherwise. This limit on liability does not exclude or restrict liability </w:t>
                  </w:r>
                  <w:proofErr w:type="gramStart"/>
                  <w:r>
                    <w:rPr>
                      <w:rFonts w:ascii="Calibri" w:hAnsi="Calibri"/>
                      <w:sz w:val="24"/>
                      <w:szCs w:val="24"/>
                    </w:rPr>
                    <w:t>where</w:t>
                  </w:r>
                  <w:proofErr w:type="gramEnd"/>
                  <w:r>
                    <w:rPr>
                      <w:rFonts w:ascii="Calibri" w:hAnsi="Calibri"/>
                      <w:sz w:val="24"/>
                      <w:szCs w:val="24"/>
                    </w:rPr>
                    <w:t xml:space="preserve"> prohibited by the law nor does it supersede the express terms of any related agreements.</w:t>
                  </w:r>
                </w:p>
                <w:p w14:paraId="44FB8380" w14:textId="77777777" w:rsidR="002A6247" w:rsidRDefault="002A6247">
                  <w:pPr>
                    <w:pStyle w:val="TableText"/>
                    <w:rPr>
                      <w:rFonts w:ascii="Calibri" w:hAnsi="Calibri"/>
                      <w:sz w:val="24"/>
                      <w:szCs w:val="24"/>
                    </w:rPr>
                  </w:pPr>
                </w:p>
              </w:tc>
            </w:tr>
          </w:tbl>
          <w:p w14:paraId="4BB36E92" w14:textId="63F6279C"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1B81D6C1"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B56479D" w14:textId="77777777" w:rsidTr="002C337D">
        <w:trPr>
          <w:cantSplit/>
        </w:trPr>
        <w:tc>
          <w:tcPr>
            <w:tcW w:w="10403" w:type="dxa"/>
          </w:tcPr>
          <w:p w14:paraId="5F18653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5F06E56" w14:textId="77777777" w:rsidR="00B6420A" w:rsidRDefault="00B6420A" w:rsidP="00B6420A">
            <w:pPr>
              <w:rPr>
                <w:rFonts w:ascii="Calibri" w:hAnsi="Calibri"/>
                <w:b/>
                <w:sz w:val="24"/>
                <w:szCs w:val="24"/>
              </w:rPr>
            </w:pPr>
            <w:r>
              <w:rPr>
                <w:rFonts w:ascii="Calibri" w:hAnsi="Calibri"/>
                <w:b/>
                <w:sz w:val="24"/>
                <w:szCs w:val="24"/>
              </w:rPr>
              <w:t>pp NICOLA HOPKINS</w:t>
            </w:r>
          </w:p>
          <w:p w14:paraId="33C5B448"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42A1FC3B" w14:textId="77777777" w:rsidR="00E83FE1" w:rsidRPr="00641E0F" w:rsidRDefault="00E83FE1" w:rsidP="002C337D">
            <w:pPr>
              <w:rPr>
                <w:rFonts w:ascii="Calibri" w:hAnsi="Calibri"/>
                <w:b/>
                <w:bCs/>
                <w:sz w:val="24"/>
                <w:szCs w:val="24"/>
              </w:rPr>
            </w:pPr>
          </w:p>
        </w:tc>
      </w:tr>
    </w:tbl>
    <w:p w14:paraId="18062642" w14:textId="77777777" w:rsidR="0081123F" w:rsidRDefault="0081123F" w:rsidP="0081123F">
      <w:pPr>
        <w:pStyle w:val="TableText"/>
      </w:pPr>
    </w:p>
    <w:p w14:paraId="3EF66BBF" w14:textId="77777777" w:rsidR="00310FDD" w:rsidRDefault="00310FDD" w:rsidP="00310FDD">
      <w:pPr>
        <w:pStyle w:val="TableText"/>
        <w:rPr>
          <w:rFonts w:ascii="Calibri" w:hAnsi="Calibri" w:cs="Calibri"/>
        </w:rPr>
      </w:pPr>
    </w:p>
    <w:p w14:paraId="0E9059F4" w14:textId="77777777" w:rsidR="006F03C4" w:rsidRDefault="006F03C4" w:rsidP="00310FDD">
      <w:pPr>
        <w:pStyle w:val="TableText"/>
        <w:rPr>
          <w:rFonts w:ascii="Calibri" w:hAnsi="Calibri" w:cs="Calibri"/>
          <w:b/>
        </w:rPr>
      </w:pPr>
    </w:p>
    <w:p w14:paraId="52D797C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3E627E6" w14:textId="77777777" w:rsidR="00310FDD" w:rsidRPr="00310FDD" w:rsidRDefault="00310FDD" w:rsidP="00310FDD">
      <w:pPr>
        <w:pStyle w:val="TableText"/>
        <w:rPr>
          <w:rFonts w:ascii="Calibri" w:hAnsi="Calibri" w:cs="Calibri"/>
        </w:rPr>
      </w:pPr>
    </w:p>
    <w:p w14:paraId="1F957966"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445F058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C643D8D"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C9A0975"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C69D965"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3C5D653" w14:textId="77777777" w:rsidR="00310FDD" w:rsidRPr="00310FDD" w:rsidRDefault="00310FDD" w:rsidP="00310FDD">
      <w:pPr>
        <w:rPr>
          <w:rFonts w:ascii="Calibri" w:hAnsi="Calibri" w:cs="Calibri"/>
        </w:rPr>
      </w:pPr>
    </w:p>
    <w:p w14:paraId="17BC17CE"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5E9F1A9" w14:textId="77777777" w:rsidR="00310FDD" w:rsidRPr="00310FDD" w:rsidRDefault="00310FDD" w:rsidP="00310FDD">
      <w:pPr>
        <w:rPr>
          <w:rFonts w:ascii="Calibri" w:hAnsi="Calibri" w:cs="Calibri"/>
        </w:rPr>
      </w:pPr>
    </w:p>
    <w:p w14:paraId="1AE8A03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957EE5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D5F89EC" w14:textId="77777777" w:rsidR="00310FDD" w:rsidRPr="00310FDD" w:rsidRDefault="00310FDD" w:rsidP="00310FDD">
      <w:pPr>
        <w:pStyle w:val="TableText"/>
        <w:rPr>
          <w:rFonts w:ascii="Calibri" w:hAnsi="Calibri" w:cs="Calibri"/>
        </w:rPr>
      </w:pPr>
    </w:p>
    <w:p w14:paraId="053B086A" w14:textId="77777777" w:rsidR="00310FDD" w:rsidRPr="00310FDD" w:rsidRDefault="00310FDD" w:rsidP="00310FDD">
      <w:pPr>
        <w:pStyle w:val="TableText"/>
        <w:rPr>
          <w:rFonts w:ascii="Calibri" w:hAnsi="Calibri" w:cs="Calibri"/>
        </w:rPr>
      </w:pPr>
    </w:p>
    <w:p w14:paraId="44BE90B7"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2C7B" w14:textId="77777777" w:rsidR="00E05C4C" w:rsidRDefault="00E05C4C">
      <w:r>
        <w:separator/>
      </w:r>
    </w:p>
  </w:endnote>
  <w:endnote w:type="continuationSeparator" w:id="0">
    <w:p w14:paraId="1FF8FBB8" w14:textId="77777777" w:rsidR="00E05C4C" w:rsidRDefault="00E0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DAD7"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8C9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454D"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C235" w14:textId="77777777" w:rsidR="00E05C4C" w:rsidRDefault="00E05C4C">
      <w:r>
        <w:separator/>
      </w:r>
    </w:p>
  </w:footnote>
  <w:footnote w:type="continuationSeparator" w:id="0">
    <w:p w14:paraId="11E369B1" w14:textId="77777777" w:rsidR="00E05C4C" w:rsidRDefault="00E0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6DE8"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5F32" w14:textId="77777777" w:rsidR="002F3ADA" w:rsidRPr="0089171B" w:rsidRDefault="002F3ADA">
    <w:pPr>
      <w:rPr>
        <w:rFonts w:ascii="Calibri" w:hAnsi="Calibri" w:cs="Calibri"/>
      </w:rPr>
    </w:pPr>
    <w:r w:rsidRPr="0089171B">
      <w:rPr>
        <w:rFonts w:ascii="Calibri" w:hAnsi="Calibri" w:cs="Calibri"/>
      </w:rPr>
      <w:t>RIBBLE VALLEY BOROUGH COUNCIL</w:t>
    </w:r>
  </w:p>
  <w:p w14:paraId="01C3F17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513E050" w14:textId="77777777" w:rsidR="002F3ADA" w:rsidRPr="0089171B" w:rsidRDefault="002F3ADA">
    <w:pPr>
      <w:pStyle w:val="addresses"/>
      <w:rPr>
        <w:rFonts w:ascii="Calibri" w:hAnsi="Calibri" w:cs="Calibri"/>
      </w:rPr>
    </w:pPr>
  </w:p>
  <w:p w14:paraId="769134BA"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E05C4C">
      <w:rPr>
        <w:rFonts w:ascii="Calibri" w:hAnsi="Calibri" w:cs="Calibri"/>
        <w:b/>
        <w:bCs/>
      </w:rPr>
      <w:t>3/2022/0432</w:t>
    </w:r>
    <w:r w:rsidRPr="0089171B">
      <w:rPr>
        <w:rFonts w:ascii="Calibri" w:hAnsi="Calibri" w:cs="Calibri"/>
        <w:b/>
        <w:bCs/>
      </w:rPr>
      <w:t xml:space="preserve">                                DECISION DATE: </w:t>
    </w:r>
    <w:r w:rsidR="00690161">
      <w:rPr>
        <w:rFonts w:ascii="Calibri" w:hAnsi="Calibri" w:cs="Calibri"/>
        <w:b/>
        <w:bCs/>
      </w:rPr>
      <w:t xml:space="preserve"> </w:t>
    </w:r>
    <w:r w:rsidR="00E05C4C">
      <w:rPr>
        <w:rFonts w:ascii="Calibri" w:hAnsi="Calibri" w:cs="Calibri"/>
        <w:b/>
        <w:bCs/>
      </w:rPr>
      <w:t>21 June 2022</w:t>
    </w:r>
  </w:p>
  <w:p w14:paraId="3BA0C858" w14:textId="77777777" w:rsidR="002F3ADA" w:rsidRDefault="002F3ADA">
    <w:pPr>
      <w:pBdr>
        <w:bottom w:val="single" w:sz="4" w:space="1" w:color="auto"/>
      </w:pBdr>
    </w:pPr>
  </w:p>
  <w:p w14:paraId="2232ACB7"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6AD4"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6778250">
    <w:abstractNumId w:val="3"/>
  </w:num>
  <w:num w:numId="2" w16cid:durableId="569000108">
    <w:abstractNumId w:val="2"/>
  </w:num>
  <w:num w:numId="3" w16cid:durableId="1045714503">
    <w:abstractNumId w:val="0"/>
  </w:num>
  <w:num w:numId="4" w16cid:durableId="69974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4C"/>
    <w:rsid w:val="000A2F81"/>
    <w:rsid w:val="00111C12"/>
    <w:rsid w:val="001602C7"/>
    <w:rsid w:val="001613C3"/>
    <w:rsid w:val="00172E52"/>
    <w:rsid w:val="0026438E"/>
    <w:rsid w:val="002860D9"/>
    <w:rsid w:val="002A6247"/>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90E0F"/>
    <w:rsid w:val="00DD62CA"/>
    <w:rsid w:val="00E01248"/>
    <w:rsid w:val="00E05C4C"/>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50552"/>
  <w15:chartTrackingRefBased/>
  <w15:docId w15:val="{AB796372-F319-4627-A852-28C91AD4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E0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1194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7758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2022-06-21T13:02:00Z</dcterms:created>
  <dcterms:modified xsi:type="dcterms:W3CDTF">2022-06-21T13:02:00Z</dcterms:modified>
</cp:coreProperties>
</file>