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6" w:type="dxa"/>
        <w:tblInd w:w="211" w:type="dxa"/>
        <w:tblCellMar>
          <w:top w:w="103" w:type="dxa"/>
          <w:left w:w="108" w:type="dxa"/>
        </w:tblCellMar>
        <w:tblLook w:val="04A0" w:firstRow="1" w:lastRow="0" w:firstColumn="1" w:lastColumn="0" w:noHBand="0" w:noVBand="1"/>
      </w:tblPr>
      <w:tblGrid>
        <w:gridCol w:w="1295"/>
        <w:gridCol w:w="900"/>
        <w:gridCol w:w="1081"/>
        <w:gridCol w:w="1030"/>
        <w:gridCol w:w="1030"/>
        <w:gridCol w:w="1100"/>
        <w:gridCol w:w="1029"/>
        <w:gridCol w:w="1030"/>
        <w:gridCol w:w="1061"/>
      </w:tblGrid>
      <w:tr w:rsidR="00B918DD" w14:paraId="1074F934" w14:textId="77777777">
        <w:trPr>
          <w:trHeight w:val="391"/>
        </w:trPr>
        <w:tc>
          <w:tcPr>
            <w:tcW w:w="1296" w:type="dxa"/>
            <w:tcBorders>
              <w:top w:val="single" w:sz="4" w:space="0" w:color="BFBFBF"/>
              <w:left w:val="single" w:sz="4" w:space="0" w:color="BFBFBF"/>
              <w:bottom w:val="single" w:sz="4" w:space="0" w:color="BFBFBF"/>
              <w:right w:val="nil"/>
            </w:tcBorders>
          </w:tcPr>
          <w:p w14:paraId="1D6E882D" w14:textId="77777777" w:rsidR="00B918DD" w:rsidRDefault="00B918DD">
            <w:pPr>
              <w:spacing w:after="160" w:line="259" w:lineRule="auto"/>
              <w:ind w:left="0" w:firstLine="0"/>
            </w:pPr>
          </w:p>
        </w:tc>
        <w:tc>
          <w:tcPr>
            <w:tcW w:w="6169" w:type="dxa"/>
            <w:gridSpan w:val="6"/>
            <w:tcBorders>
              <w:top w:val="single" w:sz="4" w:space="0" w:color="BFBFBF"/>
              <w:left w:val="nil"/>
              <w:bottom w:val="single" w:sz="4" w:space="0" w:color="BFBFBF"/>
              <w:right w:val="nil"/>
            </w:tcBorders>
          </w:tcPr>
          <w:p w14:paraId="346AE164"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33" w:firstLine="0"/>
              <w:jc w:val="right"/>
            </w:pPr>
            <w:r>
              <w:rPr>
                <w:b/>
              </w:rPr>
              <w:t xml:space="preserve">Report to be read in conjunction with the Decision Notice. </w:t>
            </w:r>
          </w:p>
        </w:tc>
        <w:tc>
          <w:tcPr>
            <w:tcW w:w="1030" w:type="dxa"/>
            <w:tcBorders>
              <w:top w:val="single" w:sz="4" w:space="0" w:color="BFBFBF"/>
              <w:left w:val="nil"/>
              <w:bottom w:val="single" w:sz="4" w:space="0" w:color="BFBFBF"/>
              <w:right w:val="nil"/>
            </w:tcBorders>
          </w:tcPr>
          <w:p w14:paraId="03559844" w14:textId="77777777" w:rsidR="00B918DD" w:rsidRDefault="00B918DD">
            <w:pPr>
              <w:spacing w:after="160" w:line="259" w:lineRule="auto"/>
              <w:ind w:left="0" w:firstLine="0"/>
            </w:pPr>
          </w:p>
        </w:tc>
        <w:tc>
          <w:tcPr>
            <w:tcW w:w="1061" w:type="dxa"/>
            <w:tcBorders>
              <w:top w:val="single" w:sz="4" w:space="0" w:color="BFBFBF"/>
              <w:left w:val="nil"/>
              <w:bottom w:val="single" w:sz="4" w:space="0" w:color="BFBFBF"/>
              <w:right w:val="single" w:sz="4" w:space="0" w:color="BFBFBF"/>
            </w:tcBorders>
          </w:tcPr>
          <w:p w14:paraId="05BF2181" w14:textId="77777777" w:rsidR="00B918DD" w:rsidRDefault="00B918DD">
            <w:pPr>
              <w:spacing w:after="160" w:line="259" w:lineRule="auto"/>
              <w:ind w:left="0" w:firstLine="0"/>
            </w:pPr>
          </w:p>
        </w:tc>
      </w:tr>
      <w:tr w:rsidR="00B918DD" w14:paraId="32A9518B" w14:textId="77777777">
        <w:trPr>
          <w:trHeight w:val="663"/>
        </w:trPr>
        <w:tc>
          <w:tcPr>
            <w:tcW w:w="1296" w:type="dxa"/>
            <w:tcBorders>
              <w:top w:val="single" w:sz="4" w:space="0" w:color="BFBFBF"/>
              <w:left w:val="single" w:sz="4" w:space="0" w:color="BFBFBF"/>
              <w:bottom w:val="single" w:sz="4" w:space="0" w:color="BFBFBF"/>
              <w:right w:val="single" w:sz="4" w:space="0" w:color="BFBFBF"/>
            </w:tcBorders>
          </w:tcPr>
          <w:p w14:paraId="7289013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Signed: </w:t>
            </w:r>
          </w:p>
          <w:p w14:paraId="0D00F6E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58" w:firstLine="0"/>
              <w:jc w:val="center"/>
            </w:pPr>
            <w:r>
              <w:rPr>
                <w:b/>
              </w:rPr>
              <w:t xml:space="preserve"> </w:t>
            </w:r>
          </w:p>
        </w:tc>
        <w:tc>
          <w:tcPr>
            <w:tcW w:w="900" w:type="dxa"/>
            <w:tcBorders>
              <w:top w:val="single" w:sz="4" w:space="0" w:color="BFBFBF"/>
              <w:left w:val="single" w:sz="4" w:space="0" w:color="BFBFBF"/>
              <w:bottom w:val="single" w:sz="4" w:space="0" w:color="BFBFBF"/>
              <w:right w:val="single" w:sz="4" w:space="0" w:color="BFBFBF"/>
            </w:tcBorders>
          </w:tcPr>
          <w:p w14:paraId="790C8D8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Officer: </w:t>
            </w:r>
          </w:p>
        </w:tc>
        <w:tc>
          <w:tcPr>
            <w:tcW w:w="1081" w:type="dxa"/>
            <w:tcBorders>
              <w:top w:val="single" w:sz="4" w:space="0" w:color="BFBFBF"/>
              <w:left w:val="single" w:sz="4" w:space="0" w:color="BFBFBF"/>
              <w:bottom w:val="single" w:sz="4" w:space="0" w:color="BFBFBF"/>
              <w:right w:val="single" w:sz="4" w:space="0" w:color="BFBFBF"/>
            </w:tcBorders>
          </w:tcPr>
          <w:p w14:paraId="719E41D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AD </w:t>
            </w:r>
          </w:p>
        </w:tc>
        <w:tc>
          <w:tcPr>
            <w:tcW w:w="1030" w:type="dxa"/>
            <w:tcBorders>
              <w:top w:val="single" w:sz="4" w:space="0" w:color="BFBFBF"/>
              <w:left w:val="single" w:sz="4" w:space="0" w:color="BFBFBF"/>
              <w:bottom w:val="single" w:sz="4" w:space="0" w:color="BFBFBF"/>
              <w:right w:val="single" w:sz="4" w:space="0" w:color="BFBFBF"/>
            </w:tcBorders>
          </w:tcPr>
          <w:p w14:paraId="5F4FDDB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Date: </w:t>
            </w:r>
          </w:p>
        </w:tc>
        <w:tc>
          <w:tcPr>
            <w:tcW w:w="1030" w:type="dxa"/>
            <w:tcBorders>
              <w:top w:val="single" w:sz="4" w:space="0" w:color="BFBFBF"/>
              <w:left w:val="single" w:sz="4" w:space="0" w:color="BFBFBF"/>
              <w:bottom w:val="single" w:sz="4" w:space="0" w:color="BFBFBF"/>
              <w:right w:val="single" w:sz="4" w:space="0" w:color="BFBFBF"/>
            </w:tcBorders>
          </w:tcPr>
          <w:p w14:paraId="15FAB4B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12" w:firstLine="0"/>
            </w:pPr>
            <w:r>
              <w:rPr>
                <w:b/>
              </w:rPr>
              <w:t xml:space="preserve">26.07.22 </w:t>
            </w:r>
          </w:p>
        </w:tc>
        <w:tc>
          <w:tcPr>
            <w:tcW w:w="1100" w:type="dxa"/>
            <w:tcBorders>
              <w:top w:val="single" w:sz="4" w:space="0" w:color="BFBFBF"/>
              <w:left w:val="single" w:sz="4" w:space="0" w:color="BFBFBF"/>
              <w:bottom w:val="single" w:sz="4" w:space="0" w:color="BFBFBF"/>
              <w:right w:val="single" w:sz="4" w:space="0" w:color="BFBFBF"/>
            </w:tcBorders>
          </w:tcPr>
          <w:p w14:paraId="4DF4940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Manager: </w:t>
            </w:r>
          </w:p>
        </w:tc>
        <w:tc>
          <w:tcPr>
            <w:tcW w:w="1030" w:type="dxa"/>
            <w:tcBorders>
              <w:top w:val="single" w:sz="4" w:space="0" w:color="BFBFBF"/>
              <w:left w:val="single" w:sz="4" w:space="0" w:color="BFBFBF"/>
              <w:bottom w:val="single" w:sz="4" w:space="0" w:color="BFBFBF"/>
              <w:right w:val="single" w:sz="4" w:space="0" w:color="BFBFBF"/>
            </w:tcBorders>
          </w:tcPr>
          <w:p w14:paraId="3ADF6A1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8" w:firstLine="0"/>
              <w:jc w:val="center"/>
            </w:pPr>
            <w:r>
              <w:rPr>
                <w:b/>
              </w:rPr>
              <w:t xml:space="preserve">NH </w:t>
            </w:r>
          </w:p>
        </w:tc>
        <w:tc>
          <w:tcPr>
            <w:tcW w:w="1030" w:type="dxa"/>
            <w:tcBorders>
              <w:top w:val="single" w:sz="4" w:space="0" w:color="BFBFBF"/>
              <w:left w:val="single" w:sz="4" w:space="0" w:color="BFBFBF"/>
              <w:bottom w:val="single" w:sz="4" w:space="0" w:color="BFBFBF"/>
              <w:right w:val="single" w:sz="4" w:space="0" w:color="BFBFBF"/>
            </w:tcBorders>
          </w:tcPr>
          <w:p w14:paraId="27F5F23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109" w:firstLine="0"/>
              <w:jc w:val="center"/>
            </w:pPr>
            <w:r>
              <w:rPr>
                <w:b/>
              </w:rPr>
              <w:t xml:space="preserve">Date: </w:t>
            </w:r>
          </w:p>
        </w:tc>
        <w:tc>
          <w:tcPr>
            <w:tcW w:w="1061" w:type="dxa"/>
            <w:tcBorders>
              <w:top w:val="single" w:sz="4" w:space="0" w:color="BFBFBF"/>
              <w:left w:val="single" w:sz="4" w:space="0" w:color="BFBFBF"/>
              <w:bottom w:val="single" w:sz="4" w:space="0" w:color="BFBFBF"/>
              <w:right w:val="single" w:sz="4" w:space="0" w:color="BFBFBF"/>
            </w:tcBorders>
          </w:tcPr>
          <w:p w14:paraId="215AC7A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29" w:firstLine="0"/>
            </w:pPr>
            <w:r>
              <w:rPr>
                <w:b/>
              </w:rPr>
              <w:t xml:space="preserve">26.07.22 </w:t>
            </w:r>
          </w:p>
        </w:tc>
      </w:tr>
      <w:tr w:rsidR="00B918DD" w14:paraId="66588F5F" w14:textId="77777777">
        <w:trPr>
          <w:trHeight w:val="710"/>
        </w:trPr>
        <w:tc>
          <w:tcPr>
            <w:tcW w:w="1296" w:type="dxa"/>
            <w:tcBorders>
              <w:top w:val="single" w:sz="4" w:space="0" w:color="BFBFBF"/>
              <w:left w:val="single" w:sz="4" w:space="0" w:color="BFBFBF"/>
              <w:bottom w:val="single" w:sz="4" w:space="0" w:color="BFBFBF"/>
              <w:right w:val="single" w:sz="4" w:space="0" w:color="BFBFBF"/>
            </w:tcBorders>
            <w:vAlign w:val="center"/>
          </w:tcPr>
          <w:p w14:paraId="24AA041C"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Site Notice displayed </w:t>
            </w:r>
          </w:p>
        </w:tc>
        <w:tc>
          <w:tcPr>
            <w:tcW w:w="900" w:type="dxa"/>
            <w:tcBorders>
              <w:top w:val="single" w:sz="4" w:space="0" w:color="BFBFBF"/>
              <w:left w:val="single" w:sz="4" w:space="0" w:color="BFBFBF"/>
              <w:bottom w:val="single" w:sz="4" w:space="0" w:color="BFBFBF"/>
              <w:right w:val="single" w:sz="4" w:space="0" w:color="BFBFBF"/>
            </w:tcBorders>
          </w:tcPr>
          <w:p w14:paraId="296C6C0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 </w:t>
            </w:r>
          </w:p>
        </w:tc>
        <w:tc>
          <w:tcPr>
            <w:tcW w:w="1081" w:type="dxa"/>
            <w:tcBorders>
              <w:top w:val="single" w:sz="4" w:space="0" w:color="BFBFBF"/>
              <w:left w:val="single" w:sz="4" w:space="0" w:color="BFBFBF"/>
              <w:bottom w:val="single" w:sz="4" w:space="0" w:color="BFBFBF"/>
              <w:right w:val="single" w:sz="4" w:space="0" w:color="BFBFBF"/>
            </w:tcBorders>
            <w:vAlign w:val="center"/>
          </w:tcPr>
          <w:p w14:paraId="3F78474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jc w:val="center"/>
            </w:pPr>
            <w:r>
              <w:rPr>
                <w:b/>
              </w:rPr>
              <w:t xml:space="preserve">Photos uploaded </w:t>
            </w:r>
          </w:p>
        </w:tc>
        <w:tc>
          <w:tcPr>
            <w:tcW w:w="1030" w:type="dxa"/>
            <w:tcBorders>
              <w:top w:val="single" w:sz="4" w:space="0" w:color="BFBFBF"/>
              <w:left w:val="single" w:sz="4" w:space="0" w:color="BFBFBF"/>
              <w:bottom w:val="single" w:sz="4" w:space="0" w:color="BFBFBF"/>
              <w:right w:val="single" w:sz="4" w:space="0" w:color="BFBFBF"/>
            </w:tcBorders>
          </w:tcPr>
          <w:p w14:paraId="0453D56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60" w:firstLine="0"/>
              <w:jc w:val="center"/>
            </w:pPr>
            <w:r>
              <w:rPr>
                <w:b/>
              </w:rPr>
              <w:t xml:space="preserve"> </w:t>
            </w:r>
          </w:p>
        </w:tc>
        <w:tc>
          <w:tcPr>
            <w:tcW w:w="3159" w:type="dxa"/>
            <w:gridSpan w:val="3"/>
            <w:tcBorders>
              <w:top w:val="single" w:sz="4" w:space="0" w:color="BFBFBF"/>
              <w:left w:val="single" w:sz="4" w:space="0" w:color="BFBFBF"/>
              <w:bottom w:val="single" w:sz="4" w:space="0" w:color="BFBFBF"/>
              <w:right w:val="nil"/>
            </w:tcBorders>
          </w:tcPr>
          <w:p w14:paraId="1F2F6D8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485" w:firstLine="0"/>
              <w:jc w:val="right"/>
            </w:pPr>
            <w:r>
              <w:rPr>
                <w:b/>
              </w:rPr>
              <w:t xml:space="preserve"> </w:t>
            </w:r>
          </w:p>
        </w:tc>
        <w:tc>
          <w:tcPr>
            <w:tcW w:w="1030" w:type="dxa"/>
            <w:tcBorders>
              <w:top w:val="single" w:sz="4" w:space="0" w:color="BFBFBF"/>
              <w:left w:val="nil"/>
              <w:bottom w:val="single" w:sz="4" w:space="0" w:color="BFBFBF"/>
              <w:right w:val="nil"/>
            </w:tcBorders>
          </w:tcPr>
          <w:p w14:paraId="7989669F" w14:textId="77777777" w:rsidR="00B918DD" w:rsidRDefault="00B918DD">
            <w:pPr>
              <w:spacing w:after="160" w:line="259" w:lineRule="auto"/>
              <w:ind w:left="0" w:firstLine="0"/>
            </w:pPr>
          </w:p>
        </w:tc>
        <w:tc>
          <w:tcPr>
            <w:tcW w:w="1061" w:type="dxa"/>
            <w:tcBorders>
              <w:top w:val="single" w:sz="4" w:space="0" w:color="BFBFBF"/>
              <w:left w:val="nil"/>
              <w:bottom w:val="single" w:sz="4" w:space="0" w:color="BFBFBF"/>
              <w:right w:val="single" w:sz="4" w:space="0" w:color="BFBFBF"/>
            </w:tcBorders>
          </w:tcPr>
          <w:p w14:paraId="2732E3C4" w14:textId="77777777" w:rsidR="00B918DD" w:rsidRDefault="00B918DD">
            <w:pPr>
              <w:spacing w:after="160" w:line="259" w:lineRule="auto"/>
              <w:ind w:left="0" w:firstLine="0"/>
            </w:pPr>
          </w:p>
        </w:tc>
      </w:tr>
    </w:tbl>
    <w:p w14:paraId="6E81200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4624" w:firstLine="0"/>
        <w:jc w:val="right"/>
      </w:pPr>
      <w:r>
        <w:rPr>
          <w:b/>
        </w:rPr>
        <w:t xml:space="preserve"> </w:t>
      </w:r>
    </w:p>
    <w:tbl>
      <w:tblPr>
        <w:tblStyle w:val="TableGrid"/>
        <w:tblW w:w="9556" w:type="dxa"/>
        <w:tblInd w:w="211" w:type="dxa"/>
        <w:tblCellMar>
          <w:top w:w="78" w:type="dxa"/>
          <w:left w:w="106" w:type="dxa"/>
          <w:right w:w="77" w:type="dxa"/>
        </w:tblCellMar>
        <w:tblLook w:val="04A0" w:firstRow="1" w:lastRow="0" w:firstColumn="1" w:lastColumn="0" w:noHBand="0" w:noVBand="1"/>
      </w:tblPr>
      <w:tblGrid>
        <w:gridCol w:w="2396"/>
        <w:gridCol w:w="3461"/>
        <w:gridCol w:w="1006"/>
        <w:gridCol w:w="2693"/>
      </w:tblGrid>
      <w:tr w:rsidR="00B918DD" w14:paraId="515579DF" w14:textId="77777777">
        <w:trPr>
          <w:trHeight w:val="394"/>
        </w:trPr>
        <w:tc>
          <w:tcPr>
            <w:tcW w:w="2396" w:type="dxa"/>
            <w:tcBorders>
              <w:top w:val="single" w:sz="4" w:space="0" w:color="BFBFBF"/>
              <w:left w:val="single" w:sz="4" w:space="0" w:color="BFBFBF"/>
              <w:bottom w:val="single" w:sz="4" w:space="0" w:color="BFBFBF"/>
              <w:right w:val="single" w:sz="4" w:space="0" w:color="BFBFBF"/>
            </w:tcBorders>
          </w:tcPr>
          <w:p w14:paraId="6AB78C2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Application Ref: </w:t>
            </w:r>
          </w:p>
        </w:tc>
        <w:tc>
          <w:tcPr>
            <w:tcW w:w="3462" w:type="dxa"/>
            <w:tcBorders>
              <w:top w:val="single" w:sz="4" w:space="0" w:color="BFBFBF"/>
              <w:left w:val="single" w:sz="4" w:space="0" w:color="BFBFBF"/>
              <w:bottom w:val="single" w:sz="4" w:space="0" w:color="BFBFBF"/>
              <w:right w:val="single" w:sz="4" w:space="0" w:color="BFBFBF"/>
            </w:tcBorders>
          </w:tcPr>
          <w:p w14:paraId="1E89AB7C"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3/2022/0491 (LBC) </w:t>
            </w:r>
          </w:p>
        </w:tc>
        <w:tc>
          <w:tcPr>
            <w:tcW w:w="3699" w:type="dxa"/>
            <w:gridSpan w:val="2"/>
            <w:vMerge w:val="restart"/>
            <w:tcBorders>
              <w:top w:val="single" w:sz="4" w:space="0" w:color="BFBFBF"/>
              <w:left w:val="single" w:sz="4" w:space="0" w:color="BFBFBF"/>
              <w:bottom w:val="single" w:sz="4" w:space="0" w:color="BFBFBF"/>
              <w:right w:val="single" w:sz="4" w:space="0" w:color="BFBFBF"/>
            </w:tcBorders>
          </w:tcPr>
          <w:p w14:paraId="228487A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r>
              <w:rPr>
                <w:noProof/>
              </w:rPr>
              <w:drawing>
                <wp:inline distT="0" distB="0" distL="0" distR="0" wp14:anchorId="5A0C8EB1" wp14:editId="2ECB0EA5">
                  <wp:extent cx="2155444" cy="64960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4"/>
                          <a:stretch>
                            <a:fillRect/>
                          </a:stretch>
                        </pic:blipFill>
                        <pic:spPr>
                          <a:xfrm>
                            <a:off x="0" y="0"/>
                            <a:ext cx="2155444" cy="649605"/>
                          </a:xfrm>
                          <a:prstGeom prst="rect">
                            <a:avLst/>
                          </a:prstGeom>
                        </pic:spPr>
                      </pic:pic>
                    </a:graphicData>
                  </a:graphic>
                </wp:inline>
              </w:drawing>
            </w:r>
          </w:p>
        </w:tc>
      </w:tr>
      <w:tr w:rsidR="00B918DD" w14:paraId="446852EC" w14:textId="77777777">
        <w:trPr>
          <w:trHeight w:val="391"/>
        </w:trPr>
        <w:tc>
          <w:tcPr>
            <w:tcW w:w="2396" w:type="dxa"/>
            <w:tcBorders>
              <w:top w:val="single" w:sz="4" w:space="0" w:color="BFBFBF"/>
              <w:left w:val="single" w:sz="4" w:space="0" w:color="BFBFBF"/>
              <w:bottom w:val="single" w:sz="4" w:space="0" w:color="BFBFBF"/>
              <w:right w:val="single" w:sz="4" w:space="0" w:color="BFBFBF"/>
            </w:tcBorders>
          </w:tcPr>
          <w:p w14:paraId="5731362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Date Inspected: </w:t>
            </w:r>
          </w:p>
        </w:tc>
        <w:tc>
          <w:tcPr>
            <w:tcW w:w="3462" w:type="dxa"/>
            <w:tcBorders>
              <w:top w:val="single" w:sz="4" w:space="0" w:color="BFBFBF"/>
              <w:left w:val="single" w:sz="4" w:space="0" w:color="BFBFBF"/>
              <w:bottom w:val="single" w:sz="4" w:space="0" w:color="BFBFBF"/>
              <w:right w:val="single" w:sz="4" w:space="0" w:color="BFBFBF"/>
            </w:tcBorders>
          </w:tcPr>
          <w:p w14:paraId="15F8583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14/6/2022 </w:t>
            </w:r>
          </w:p>
        </w:tc>
        <w:tc>
          <w:tcPr>
            <w:tcW w:w="0" w:type="auto"/>
            <w:gridSpan w:val="2"/>
            <w:vMerge/>
            <w:tcBorders>
              <w:top w:val="nil"/>
              <w:left w:val="single" w:sz="4" w:space="0" w:color="BFBFBF"/>
              <w:bottom w:val="nil"/>
              <w:right w:val="single" w:sz="4" w:space="0" w:color="BFBFBF"/>
            </w:tcBorders>
          </w:tcPr>
          <w:p w14:paraId="735CA665" w14:textId="77777777" w:rsidR="00B918DD" w:rsidRDefault="00B918DD">
            <w:pPr>
              <w:spacing w:after="160" w:line="259" w:lineRule="auto"/>
              <w:ind w:left="0" w:firstLine="0"/>
            </w:pPr>
          </w:p>
        </w:tc>
      </w:tr>
      <w:tr w:rsidR="00B918DD" w14:paraId="2E262901" w14:textId="77777777">
        <w:trPr>
          <w:trHeight w:val="394"/>
        </w:trPr>
        <w:tc>
          <w:tcPr>
            <w:tcW w:w="2396" w:type="dxa"/>
            <w:tcBorders>
              <w:top w:val="single" w:sz="4" w:space="0" w:color="BFBFBF"/>
              <w:left w:val="single" w:sz="4" w:space="0" w:color="BFBFBF"/>
              <w:bottom w:val="single" w:sz="4" w:space="0" w:color="BFBFBF"/>
              <w:right w:val="single" w:sz="4" w:space="0" w:color="BFBFBF"/>
            </w:tcBorders>
          </w:tcPr>
          <w:p w14:paraId="714206A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Officer: </w:t>
            </w:r>
          </w:p>
        </w:tc>
        <w:tc>
          <w:tcPr>
            <w:tcW w:w="3462" w:type="dxa"/>
            <w:tcBorders>
              <w:top w:val="single" w:sz="4" w:space="0" w:color="BFBFBF"/>
              <w:left w:val="single" w:sz="4" w:space="0" w:color="BFBFBF"/>
              <w:bottom w:val="single" w:sz="4" w:space="0" w:color="BFBFBF"/>
              <w:right w:val="single" w:sz="4" w:space="0" w:color="BFBFBF"/>
            </w:tcBorders>
          </w:tcPr>
          <w:p w14:paraId="0D06AD4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AD </w:t>
            </w:r>
          </w:p>
        </w:tc>
        <w:tc>
          <w:tcPr>
            <w:tcW w:w="0" w:type="auto"/>
            <w:gridSpan w:val="2"/>
            <w:vMerge/>
            <w:tcBorders>
              <w:top w:val="nil"/>
              <w:left w:val="single" w:sz="4" w:space="0" w:color="BFBFBF"/>
              <w:bottom w:val="single" w:sz="4" w:space="0" w:color="BFBFBF"/>
              <w:right w:val="single" w:sz="4" w:space="0" w:color="BFBFBF"/>
            </w:tcBorders>
          </w:tcPr>
          <w:p w14:paraId="54327101" w14:textId="77777777" w:rsidR="00B918DD" w:rsidRDefault="00B918DD">
            <w:pPr>
              <w:spacing w:after="160" w:line="259" w:lineRule="auto"/>
              <w:ind w:left="0" w:firstLine="0"/>
            </w:pPr>
          </w:p>
        </w:tc>
      </w:tr>
      <w:tr w:rsidR="00B918DD" w14:paraId="584D200C" w14:textId="77777777">
        <w:trPr>
          <w:trHeight w:val="391"/>
        </w:trPr>
        <w:tc>
          <w:tcPr>
            <w:tcW w:w="5857" w:type="dxa"/>
            <w:gridSpan w:val="2"/>
            <w:tcBorders>
              <w:top w:val="single" w:sz="4" w:space="0" w:color="BFBFBF"/>
              <w:left w:val="single" w:sz="4" w:space="0" w:color="BFBFBF"/>
              <w:bottom w:val="single" w:sz="4" w:space="0" w:color="BFBFBF"/>
              <w:right w:val="single" w:sz="4" w:space="0" w:color="BFBFBF"/>
            </w:tcBorders>
          </w:tcPr>
          <w:p w14:paraId="08FFC59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3" w:firstLine="0"/>
            </w:pPr>
            <w:r>
              <w:rPr>
                <w:b/>
              </w:rPr>
              <w:t xml:space="preserve">DELEGATED ITEM FILE REPORT:  </w:t>
            </w:r>
          </w:p>
        </w:tc>
        <w:tc>
          <w:tcPr>
            <w:tcW w:w="1006" w:type="dxa"/>
            <w:tcBorders>
              <w:top w:val="single" w:sz="4" w:space="0" w:color="BFBFBF"/>
              <w:left w:val="single" w:sz="4" w:space="0" w:color="BFBFBF"/>
              <w:bottom w:val="single" w:sz="4" w:space="0" w:color="BFBFBF"/>
              <w:right w:val="single" w:sz="4" w:space="0" w:color="BFBFBF"/>
            </w:tcBorders>
          </w:tcPr>
          <w:p w14:paraId="574BC42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Decision </w:t>
            </w:r>
          </w:p>
        </w:tc>
        <w:tc>
          <w:tcPr>
            <w:tcW w:w="2693" w:type="dxa"/>
            <w:tcBorders>
              <w:top w:val="single" w:sz="4" w:space="0" w:color="BFBFBF"/>
              <w:left w:val="single" w:sz="4" w:space="0" w:color="BFBFBF"/>
              <w:bottom w:val="single" w:sz="4" w:space="0" w:color="BFBFBF"/>
              <w:right w:val="single" w:sz="4" w:space="0" w:color="BFBFBF"/>
            </w:tcBorders>
          </w:tcPr>
          <w:p w14:paraId="10B058D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2" w:firstLine="0"/>
            </w:pPr>
            <w:r>
              <w:rPr>
                <w:b/>
              </w:rPr>
              <w:t xml:space="preserve">Refusal </w:t>
            </w:r>
          </w:p>
        </w:tc>
      </w:tr>
    </w:tbl>
    <w:p w14:paraId="21D35470" w14:textId="77777777" w:rsidR="00B918DD" w:rsidRDefault="0022226E">
      <w:pPr>
        <w:pBdr>
          <w:top w:val="none" w:sz="0" w:space="0" w:color="auto"/>
          <w:left w:val="none" w:sz="0" w:space="0" w:color="auto"/>
          <w:bottom w:val="none" w:sz="0" w:space="0" w:color="auto"/>
          <w:right w:val="none" w:sz="0" w:space="0" w:color="auto"/>
        </w:pBdr>
        <w:spacing w:after="36" w:line="259" w:lineRule="auto"/>
        <w:ind w:left="320" w:firstLine="0"/>
      </w:pPr>
      <w:r>
        <w:rPr>
          <w:b/>
          <w:sz w:val="4"/>
        </w:rPr>
        <w:t xml:space="preserve"> </w:t>
      </w:r>
    </w:p>
    <w:tbl>
      <w:tblPr>
        <w:tblStyle w:val="TableGrid"/>
        <w:tblW w:w="9556" w:type="dxa"/>
        <w:tblInd w:w="211" w:type="dxa"/>
        <w:tblCellMar>
          <w:top w:w="70" w:type="dxa"/>
          <w:left w:w="108" w:type="dxa"/>
          <w:right w:w="115" w:type="dxa"/>
        </w:tblCellMar>
        <w:tblLook w:val="04A0" w:firstRow="1" w:lastRow="0" w:firstColumn="1" w:lastColumn="0" w:noHBand="0" w:noVBand="1"/>
      </w:tblPr>
      <w:tblGrid>
        <w:gridCol w:w="3075"/>
        <w:gridCol w:w="6481"/>
      </w:tblGrid>
      <w:tr w:rsidR="00B918DD" w14:paraId="40D1F91F" w14:textId="77777777">
        <w:trPr>
          <w:trHeight w:val="394"/>
        </w:trPr>
        <w:tc>
          <w:tcPr>
            <w:tcW w:w="3075" w:type="dxa"/>
            <w:tcBorders>
              <w:top w:val="single" w:sz="4" w:space="0" w:color="BFBFBF"/>
              <w:left w:val="single" w:sz="4" w:space="0" w:color="BFBFBF"/>
              <w:bottom w:val="single" w:sz="4" w:space="0" w:color="BFBFBF"/>
              <w:right w:val="single" w:sz="4" w:space="0" w:color="BFBFBF"/>
            </w:tcBorders>
          </w:tcPr>
          <w:p w14:paraId="435B0BA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Development Description: </w:t>
            </w:r>
          </w:p>
        </w:tc>
        <w:tc>
          <w:tcPr>
            <w:tcW w:w="6481" w:type="dxa"/>
            <w:tcBorders>
              <w:top w:val="single" w:sz="4" w:space="0" w:color="BFBFBF"/>
              <w:left w:val="single" w:sz="4" w:space="0" w:color="BFBFBF"/>
              <w:bottom w:val="single" w:sz="4" w:space="0" w:color="BFBFBF"/>
              <w:right w:val="single" w:sz="4" w:space="0" w:color="BFBFBF"/>
            </w:tcBorders>
          </w:tcPr>
          <w:p w14:paraId="16D9E92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Garden room extension and new window openings. </w:t>
            </w:r>
          </w:p>
        </w:tc>
      </w:tr>
      <w:tr w:rsidR="00B918DD" w14:paraId="1863F093" w14:textId="77777777">
        <w:trPr>
          <w:trHeight w:val="392"/>
        </w:trPr>
        <w:tc>
          <w:tcPr>
            <w:tcW w:w="3075" w:type="dxa"/>
            <w:tcBorders>
              <w:top w:val="single" w:sz="4" w:space="0" w:color="BFBFBF"/>
              <w:left w:val="single" w:sz="4" w:space="0" w:color="BFBFBF"/>
              <w:bottom w:val="single" w:sz="4" w:space="0" w:color="BFBFBF"/>
              <w:right w:val="single" w:sz="4" w:space="0" w:color="BFBFBF"/>
            </w:tcBorders>
          </w:tcPr>
          <w:p w14:paraId="524EFB7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Site Address/Location: </w:t>
            </w:r>
          </w:p>
        </w:tc>
        <w:tc>
          <w:tcPr>
            <w:tcW w:w="6481" w:type="dxa"/>
            <w:tcBorders>
              <w:top w:val="single" w:sz="4" w:space="0" w:color="BFBFBF"/>
              <w:left w:val="single" w:sz="4" w:space="0" w:color="BFBFBF"/>
              <w:bottom w:val="single" w:sz="4" w:space="0" w:color="BFBFBF"/>
              <w:right w:val="single" w:sz="4" w:space="0" w:color="BFBFBF"/>
            </w:tcBorders>
          </w:tcPr>
          <w:p w14:paraId="3B110E7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Crow Hill Cottage West Lane Worston</w:t>
            </w:r>
            <w:r>
              <w:rPr>
                <w:b/>
              </w:rPr>
              <w:t xml:space="preserve"> </w:t>
            </w:r>
          </w:p>
        </w:tc>
      </w:tr>
      <w:tr w:rsidR="00B918DD" w14:paraId="4688A5E8" w14:textId="77777777">
        <w:trPr>
          <w:trHeight w:val="202"/>
        </w:trPr>
        <w:tc>
          <w:tcPr>
            <w:tcW w:w="3075" w:type="dxa"/>
            <w:tcBorders>
              <w:top w:val="single" w:sz="4" w:space="0" w:color="BFBFBF"/>
              <w:left w:val="nil"/>
              <w:bottom w:val="single" w:sz="4" w:space="0" w:color="BFBFBF"/>
              <w:right w:val="nil"/>
            </w:tcBorders>
          </w:tcPr>
          <w:p w14:paraId="4D1103F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sz w:val="4"/>
              </w:rPr>
              <w:t xml:space="preserve"> </w:t>
            </w:r>
          </w:p>
        </w:tc>
        <w:tc>
          <w:tcPr>
            <w:tcW w:w="6481" w:type="dxa"/>
            <w:tcBorders>
              <w:top w:val="single" w:sz="4" w:space="0" w:color="BFBFBF"/>
              <w:left w:val="nil"/>
              <w:bottom w:val="single" w:sz="4" w:space="0" w:color="BFBFBF"/>
              <w:right w:val="nil"/>
            </w:tcBorders>
          </w:tcPr>
          <w:p w14:paraId="20D28017" w14:textId="77777777" w:rsidR="00B918DD" w:rsidRDefault="00B918DD">
            <w:pPr>
              <w:spacing w:after="160" w:line="259" w:lineRule="auto"/>
              <w:ind w:left="0" w:firstLine="0"/>
            </w:pPr>
          </w:p>
        </w:tc>
      </w:tr>
      <w:tr w:rsidR="00B918DD" w14:paraId="264230F8" w14:textId="77777777">
        <w:trPr>
          <w:trHeight w:val="394"/>
        </w:trPr>
        <w:tc>
          <w:tcPr>
            <w:tcW w:w="3075" w:type="dxa"/>
            <w:tcBorders>
              <w:top w:val="single" w:sz="4" w:space="0" w:color="BFBFBF"/>
              <w:left w:val="single" w:sz="4" w:space="0" w:color="BFBFBF"/>
              <w:bottom w:val="single" w:sz="4" w:space="0" w:color="BFBFBF"/>
              <w:right w:val="single" w:sz="4" w:space="0" w:color="BFBFBF"/>
            </w:tcBorders>
          </w:tcPr>
          <w:p w14:paraId="03518DE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Borders>
              <w:top w:val="single" w:sz="4" w:space="0" w:color="BFBFBF"/>
              <w:left w:val="single" w:sz="4" w:space="0" w:color="BFBFBF"/>
              <w:bottom w:val="single" w:sz="4" w:space="0" w:color="BFBFBF"/>
              <w:right w:val="single" w:sz="4" w:space="0" w:color="BFBFBF"/>
            </w:tcBorders>
          </w:tcPr>
          <w:p w14:paraId="6ABE6C0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Parish/Town Council </w:t>
            </w:r>
          </w:p>
        </w:tc>
      </w:tr>
      <w:tr w:rsidR="00B918DD" w14:paraId="331706A3" w14:textId="77777777">
        <w:trPr>
          <w:trHeight w:val="391"/>
        </w:trPr>
        <w:tc>
          <w:tcPr>
            <w:tcW w:w="3075" w:type="dxa"/>
            <w:tcBorders>
              <w:top w:val="single" w:sz="4" w:space="0" w:color="BFBFBF"/>
              <w:left w:val="single" w:sz="4" w:space="0" w:color="BFBFBF"/>
              <w:bottom w:val="single" w:sz="4" w:space="0" w:color="BFBFBF"/>
              <w:right w:val="nil"/>
            </w:tcBorders>
          </w:tcPr>
          <w:p w14:paraId="545D52F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No comments received. </w:t>
            </w:r>
          </w:p>
        </w:tc>
        <w:tc>
          <w:tcPr>
            <w:tcW w:w="6481" w:type="dxa"/>
            <w:tcBorders>
              <w:top w:val="single" w:sz="4" w:space="0" w:color="BFBFBF"/>
              <w:left w:val="nil"/>
              <w:bottom w:val="single" w:sz="4" w:space="0" w:color="BFBFBF"/>
              <w:right w:val="single" w:sz="4" w:space="0" w:color="BFBFBF"/>
            </w:tcBorders>
          </w:tcPr>
          <w:p w14:paraId="1B44A267" w14:textId="77777777" w:rsidR="00B918DD" w:rsidRDefault="00B918DD">
            <w:pPr>
              <w:spacing w:after="160" w:line="259" w:lineRule="auto"/>
              <w:ind w:left="0" w:firstLine="0"/>
            </w:pPr>
          </w:p>
        </w:tc>
      </w:tr>
    </w:tbl>
    <w:p w14:paraId="15665E0E" w14:textId="77777777" w:rsidR="00B918DD" w:rsidRDefault="0022226E">
      <w:pPr>
        <w:pBdr>
          <w:top w:val="none" w:sz="0" w:space="0" w:color="auto"/>
          <w:left w:val="none" w:sz="0" w:space="0" w:color="auto"/>
          <w:bottom w:val="none" w:sz="0" w:space="0" w:color="auto"/>
          <w:right w:val="none" w:sz="0" w:space="0" w:color="auto"/>
        </w:pBdr>
        <w:spacing w:after="36" w:line="259" w:lineRule="auto"/>
        <w:ind w:left="320" w:firstLine="0"/>
      </w:pPr>
      <w:r>
        <w:rPr>
          <w:sz w:val="4"/>
        </w:rPr>
        <w:t xml:space="preserve"> </w:t>
      </w:r>
    </w:p>
    <w:tbl>
      <w:tblPr>
        <w:tblStyle w:val="TableGrid"/>
        <w:tblW w:w="9556" w:type="dxa"/>
        <w:tblInd w:w="211" w:type="dxa"/>
        <w:tblCellMar>
          <w:top w:w="103" w:type="dxa"/>
          <w:left w:w="108" w:type="dxa"/>
          <w:right w:w="115" w:type="dxa"/>
        </w:tblCellMar>
        <w:tblLook w:val="04A0" w:firstRow="1" w:lastRow="0" w:firstColumn="1" w:lastColumn="0" w:noHBand="0" w:noVBand="1"/>
      </w:tblPr>
      <w:tblGrid>
        <w:gridCol w:w="3075"/>
        <w:gridCol w:w="6481"/>
      </w:tblGrid>
      <w:tr w:rsidR="00B918DD" w14:paraId="7AA6469F" w14:textId="77777777">
        <w:trPr>
          <w:trHeight w:val="391"/>
        </w:trPr>
        <w:tc>
          <w:tcPr>
            <w:tcW w:w="3075" w:type="dxa"/>
            <w:tcBorders>
              <w:top w:val="single" w:sz="4" w:space="0" w:color="BFBFBF"/>
              <w:left w:val="single" w:sz="4" w:space="0" w:color="BFBFBF"/>
              <w:bottom w:val="single" w:sz="4" w:space="0" w:color="BFBFBF"/>
              <w:right w:val="single" w:sz="4" w:space="0" w:color="BFBFBF"/>
            </w:tcBorders>
          </w:tcPr>
          <w:p w14:paraId="1332F37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Borders>
              <w:top w:val="single" w:sz="4" w:space="0" w:color="BFBFBF"/>
              <w:left w:val="single" w:sz="4" w:space="0" w:color="BFBFBF"/>
              <w:bottom w:val="single" w:sz="4" w:space="0" w:color="BFBFBF"/>
              <w:right w:val="single" w:sz="4" w:space="0" w:color="BFBFBF"/>
            </w:tcBorders>
          </w:tcPr>
          <w:p w14:paraId="24B2CE6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Highways/Water Authority/Other Bodies </w:t>
            </w:r>
          </w:p>
        </w:tc>
      </w:tr>
      <w:tr w:rsidR="00B918DD" w14:paraId="60536731" w14:textId="77777777">
        <w:trPr>
          <w:trHeight w:val="394"/>
        </w:trPr>
        <w:tc>
          <w:tcPr>
            <w:tcW w:w="3075" w:type="dxa"/>
            <w:tcBorders>
              <w:top w:val="single" w:sz="4" w:space="0" w:color="BFBFBF"/>
              <w:left w:val="single" w:sz="4" w:space="0" w:color="BFBFBF"/>
              <w:bottom w:val="single" w:sz="4" w:space="0" w:color="BFBFBF"/>
              <w:right w:val="single" w:sz="4" w:space="0" w:color="BFBFBF"/>
            </w:tcBorders>
          </w:tcPr>
          <w:p w14:paraId="57F03AD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LCC Archaeology: </w:t>
            </w:r>
          </w:p>
        </w:tc>
        <w:tc>
          <w:tcPr>
            <w:tcW w:w="6481" w:type="dxa"/>
            <w:tcBorders>
              <w:top w:val="single" w:sz="4" w:space="0" w:color="BFBFBF"/>
              <w:left w:val="single" w:sz="4" w:space="0" w:color="BFBFBF"/>
              <w:bottom w:val="single" w:sz="4" w:space="0" w:color="BFBFBF"/>
              <w:right w:val="single" w:sz="4" w:space="0" w:color="BFBFBF"/>
            </w:tcBorders>
          </w:tcPr>
          <w:p w14:paraId="360E5EB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B918DD" w14:paraId="02B49E4D" w14:textId="77777777">
        <w:trPr>
          <w:trHeight w:val="394"/>
        </w:trPr>
        <w:tc>
          <w:tcPr>
            <w:tcW w:w="9556" w:type="dxa"/>
            <w:gridSpan w:val="2"/>
            <w:tcBorders>
              <w:top w:val="single" w:sz="4" w:space="0" w:color="BFBFBF"/>
              <w:left w:val="single" w:sz="4" w:space="0" w:color="BFBFBF"/>
              <w:bottom w:val="single" w:sz="4" w:space="0" w:color="BFBFBF"/>
              <w:right w:val="single" w:sz="4" w:space="0" w:color="BFBFBF"/>
            </w:tcBorders>
          </w:tcPr>
          <w:p w14:paraId="7AAABA2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No impact on the historic fabric. No further archaeological work required. </w:t>
            </w:r>
          </w:p>
        </w:tc>
      </w:tr>
      <w:tr w:rsidR="00B918DD" w14:paraId="64AFBAF9" w14:textId="77777777">
        <w:trPr>
          <w:trHeight w:val="391"/>
        </w:trPr>
        <w:tc>
          <w:tcPr>
            <w:tcW w:w="3075" w:type="dxa"/>
            <w:tcBorders>
              <w:top w:val="single" w:sz="4" w:space="0" w:color="BFBFBF"/>
              <w:left w:val="single" w:sz="4" w:space="0" w:color="BFBFBF"/>
              <w:bottom w:val="single" w:sz="4" w:space="0" w:color="BFBFBF"/>
              <w:right w:val="single" w:sz="4" w:space="0" w:color="BFBFBF"/>
            </w:tcBorders>
          </w:tcPr>
          <w:p w14:paraId="6629968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CONSULTATIONS:  </w:t>
            </w:r>
          </w:p>
        </w:tc>
        <w:tc>
          <w:tcPr>
            <w:tcW w:w="6481" w:type="dxa"/>
            <w:tcBorders>
              <w:top w:val="single" w:sz="4" w:space="0" w:color="BFBFBF"/>
              <w:left w:val="single" w:sz="4" w:space="0" w:color="BFBFBF"/>
              <w:bottom w:val="single" w:sz="4" w:space="0" w:color="BFBFBF"/>
              <w:right w:val="single" w:sz="4" w:space="0" w:color="BFBFBF"/>
            </w:tcBorders>
          </w:tcPr>
          <w:p w14:paraId="6481DAB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Additional Representations. </w:t>
            </w:r>
          </w:p>
        </w:tc>
      </w:tr>
      <w:tr w:rsidR="00B918DD" w14:paraId="03564D8E" w14:textId="77777777">
        <w:trPr>
          <w:trHeight w:val="394"/>
        </w:trPr>
        <w:tc>
          <w:tcPr>
            <w:tcW w:w="9556" w:type="dxa"/>
            <w:gridSpan w:val="2"/>
            <w:tcBorders>
              <w:top w:val="single" w:sz="4" w:space="0" w:color="BFBFBF"/>
              <w:left w:val="single" w:sz="4" w:space="0" w:color="BFBFBF"/>
              <w:bottom w:val="single" w:sz="4" w:space="0" w:color="BFBFBF"/>
              <w:right w:val="single" w:sz="4" w:space="0" w:color="BFBFBF"/>
            </w:tcBorders>
          </w:tcPr>
          <w:p w14:paraId="44A4DA44"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None received. </w:t>
            </w:r>
          </w:p>
        </w:tc>
      </w:tr>
    </w:tbl>
    <w:p w14:paraId="20E9F4D0" w14:textId="77777777" w:rsidR="00B918DD" w:rsidRDefault="0022226E">
      <w:pPr>
        <w:pBdr>
          <w:top w:val="none" w:sz="0" w:space="0" w:color="auto"/>
          <w:left w:val="none" w:sz="0" w:space="0" w:color="auto"/>
          <w:bottom w:val="none" w:sz="0" w:space="0" w:color="auto"/>
          <w:right w:val="none" w:sz="0" w:space="0" w:color="auto"/>
        </w:pBdr>
        <w:spacing w:after="34" w:line="259" w:lineRule="auto"/>
        <w:ind w:left="320" w:firstLine="0"/>
      </w:pPr>
      <w:r>
        <w:rPr>
          <w:sz w:val="4"/>
        </w:rPr>
        <w:t xml:space="preserve"> </w:t>
      </w:r>
    </w:p>
    <w:tbl>
      <w:tblPr>
        <w:tblStyle w:val="TableGrid"/>
        <w:tblW w:w="9556" w:type="dxa"/>
        <w:tblInd w:w="211" w:type="dxa"/>
        <w:tblCellMar>
          <w:top w:w="106" w:type="dxa"/>
          <w:left w:w="108" w:type="dxa"/>
          <w:right w:w="10" w:type="dxa"/>
        </w:tblCellMar>
        <w:tblLook w:val="04A0" w:firstRow="1" w:lastRow="0" w:firstColumn="1" w:lastColumn="0" w:noHBand="0" w:noVBand="1"/>
      </w:tblPr>
      <w:tblGrid>
        <w:gridCol w:w="9556"/>
      </w:tblGrid>
      <w:tr w:rsidR="00B918DD" w14:paraId="1D652058" w14:textId="77777777">
        <w:trPr>
          <w:trHeight w:val="394"/>
        </w:trPr>
        <w:tc>
          <w:tcPr>
            <w:tcW w:w="9556" w:type="dxa"/>
            <w:tcBorders>
              <w:top w:val="single" w:sz="4" w:space="0" w:color="BFBFBF"/>
              <w:left w:val="single" w:sz="4" w:space="0" w:color="BFBFBF"/>
              <w:bottom w:val="single" w:sz="4" w:space="0" w:color="BFBFBF"/>
              <w:right w:val="single" w:sz="4" w:space="0" w:color="BFBFBF"/>
            </w:tcBorders>
          </w:tcPr>
          <w:p w14:paraId="4A619A3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RELEVANT POLICIES: </w:t>
            </w:r>
          </w:p>
        </w:tc>
      </w:tr>
      <w:tr w:rsidR="00B918DD" w14:paraId="7B6A997D" w14:textId="77777777">
        <w:trPr>
          <w:trHeight w:val="5228"/>
        </w:trPr>
        <w:tc>
          <w:tcPr>
            <w:tcW w:w="9556" w:type="dxa"/>
            <w:tcBorders>
              <w:top w:val="single" w:sz="4" w:space="0" w:color="BFBFBF"/>
              <w:left w:val="single" w:sz="4" w:space="0" w:color="BFBFBF"/>
              <w:bottom w:val="single" w:sz="4" w:space="0" w:color="BFBFBF"/>
              <w:right w:val="single" w:sz="4" w:space="0" w:color="BFBFBF"/>
            </w:tcBorders>
          </w:tcPr>
          <w:p w14:paraId="4B96A1F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 </w:t>
            </w:r>
          </w:p>
          <w:p w14:paraId="6CCF6973"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98" w:firstLine="0"/>
              <w:jc w:val="both"/>
            </w:pPr>
            <w:r>
              <w:t>Planning (Listed Buildings and Conservation Areas) Act 1990 - ‘Preservation’ in the duty at section 16, 66 and 72 of the Act means “doing no harm to” (</w:t>
            </w:r>
            <w:r>
              <w:rPr>
                <w:i/>
              </w:rPr>
              <w:t xml:space="preserve">South Lakeland DC v. Secretary of State for the Environment </w:t>
            </w:r>
            <w:r>
              <w:t xml:space="preserve"> [1992]). </w:t>
            </w:r>
          </w:p>
          <w:p w14:paraId="6C0D44E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4185F5A" w14:textId="77777777" w:rsidR="00B918DD" w:rsidRDefault="0022226E">
            <w:pPr>
              <w:pBdr>
                <w:top w:val="none" w:sz="0" w:space="0" w:color="auto"/>
                <w:left w:val="none" w:sz="0" w:space="0" w:color="auto"/>
                <w:bottom w:val="none" w:sz="0" w:space="0" w:color="auto"/>
                <w:right w:val="none" w:sz="0" w:space="0" w:color="auto"/>
              </w:pBdr>
              <w:spacing w:after="247" w:line="259" w:lineRule="auto"/>
              <w:ind w:left="0" w:firstLine="0"/>
            </w:pPr>
            <w:r>
              <w:rPr>
                <w:i/>
              </w:rPr>
              <w:t xml:space="preserve">Ribble Valley Core Strategy:  </w:t>
            </w:r>
          </w:p>
          <w:p w14:paraId="460EE40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Key Statement EN5 – Heritage Assets </w:t>
            </w:r>
          </w:p>
          <w:p w14:paraId="444E9C5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Key Statement EN2 – Landscape </w:t>
            </w:r>
          </w:p>
          <w:p w14:paraId="16D0672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Policy DMG1 – General Considerations  </w:t>
            </w:r>
          </w:p>
          <w:p w14:paraId="54115FA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Policy DME4 – Protecting Heritage Assets  </w:t>
            </w:r>
          </w:p>
          <w:p w14:paraId="398FCE3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Policy DMG2 - Strategic Considerations </w:t>
            </w:r>
          </w:p>
          <w:p w14:paraId="5CE68BB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Policy DMH5 - Residential and Curtilage Extensions </w:t>
            </w:r>
          </w:p>
          <w:p w14:paraId="138BAC4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Policy DME2 – Landscape and Townscape Protection </w:t>
            </w:r>
          </w:p>
          <w:p w14:paraId="705BDDE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Policy DME3 -  Site and Species Protection and Conservation </w:t>
            </w:r>
          </w:p>
          <w:p w14:paraId="0F5BD74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515EB734"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NPPF </w:t>
            </w:r>
          </w:p>
          <w:p w14:paraId="39A71BC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NPPG</w:t>
            </w:r>
            <w:r>
              <w:rPr>
                <w:b/>
              </w:rPr>
              <w:t xml:space="preserve"> </w:t>
            </w:r>
          </w:p>
          <w:p w14:paraId="5AE0C17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B918DD" w14:paraId="7103BFC3" w14:textId="77777777">
        <w:trPr>
          <w:trHeight w:val="1198"/>
        </w:trPr>
        <w:tc>
          <w:tcPr>
            <w:tcW w:w="9556" w:type="dxa"/>
            <w:tcBorders>
              <w:top w:val="single" w:sz="4" w:space="0" w:color="BFBFBF"/>
              <w:left w:val="single" w:sz="4" w:space="0" w:color="BFBFBF"/>
              <w:bottom w:val="single" w:sz="4" w:space="0" w:color="BFBFBF"/>
              <w:right w:val="single" w:sz="4" w:space="0" w:color="BFBFBF"/>
            </w:tcBorders>
          </w:tcPr>
          <w:p w14:paraId="438F578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Relevant Planning History: </w:t>
            </w:r>
          </w:p>
          <w:p w14:paraId="6D1CDCE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0752AEF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3/2022/0491 - Garden room extension. LBC application under consideration. </w:t>
            </w:r>
          </w:p>
          <w:p w14:paraId="0A0EB35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37E098E5" w14:textId="77777777" w:rsidR="00B918DD" w:rsidRDefault="0022226E">
      <w:pPr>
        <w:ind w:left="315"/>
      </w:pPr>
      <w:r>
        <w:t xml:space="preserve">3/2008/0238 - Demolition of 1970s rear glazed porch and construction of a larger replacement green oak porch to rear. PP granted 13/5/2008. </w:t>
      </w:r>
    </w:p>
    <w:p w14:paraId="3E56692D" w14:textId="77777777" w:rsidR="00B918DD" w:rsidRDefault="0022226E">
      <w:pPr>
        <w:spacing w:after="0" w:line="259" w:lineRule="auto"/>
        <w:ind w:left="305" w:firstLine="0"/>
      </w:pPr>
      <w:r>
        <w:t xml:space="preserve"> </w:t>
      </w:r>
    </w:p>
    <w:p w14:paraId="140DB0FA" w14:textId="77777777" w:rsidR="00B918DD" w:rsidRDefault="0022226E">
      <w:pPr>
        <w:ind w:left="315"/>
      </w:pPr>
      <w:r>
        <w:t xml:space="preserve">3/2008/0239 - Demolition of 1970s rear glazed porch and construction of a larger replacement green oak porch to rear. LBC granted 13/5/2008. </w:t>
      </w:r>
    </w:p>
    <w:p w14:paraId="6C4B2130" w14:textId="77777777" w:rsidR="00B918DD" w:rsidRDefault="0022226E">
      <w:pPr>
        <w:spacing w:after="0" w:line="259" w:lineRule="auto"/>
        <w:ind w:left="305" w:firstLine="0"/>
      </w:pPr>
      <w:r>
        <w:t xml:space="preserve"> </w:t>
      </w:r>
    </w:p>
    <w:p w14:paraId="19451B63" w14:textId="77777777" w:rsidR="00B918DD" w:rsidRDefault="0022226E">
      <w:pPr>
        <w:ind w:left="315"/>
      </w:pPr>
      <w:r>
        <w:t>3/2007/0909 - External and internal improvements as per attached details. LBC granted 7/1/2008.</w:t>
      </w:r>
      <w:r>
        <w:rPr>
          <w:color w:val="333333"/>
        </w:rPr>
        <w:t xml:space="preserve"> </w:t>
      </w:r>
    </w:p>
    <w:p w14:paraId="0B385CA4" w14:textId="77777777" w:rsidR="00B918DD" w:rsidRDefault="0022226E">
      <w:pPr>
        <w:spacing w:after="0" w:line="259" w:lineRule="auto"/>
        <w:ind w:left="305" w:firstLine="0"/>
      </w:pPr>
      <w:r>
        <w:rPr>
          <w:color w:val="333333"/>
        </w:rPr>
        <w:t xml:space="preserve"> </w:t>
      </w:r>
    </w:p>
    <w:p w14:paraId="0C46B17C" w14:textId="77777777" w:rsidR="00B918DD" w:rsidRDefault="0022226E">
      <w:pPr>
        <w:ind w:left="315"/>
      </w:pPr>
      <w:r>
        <w:t xml:space="preserve">3/1995/0544 - Change of use from agricultural land to domestic garden. PP granted 31/10/1995. </w:t>
      </w:r>
    </w:p>
    <w:p w14:paraId="0F13947A" w14:textId="77777777" w:rsidR="00B918DD" w:rsidRDefault="0022226E">
      <w:pPr>
        <w:spacing w:after="0" w:line="259" w:lineRule="auto"/>
        <w:ind w:left="305" w:firstLine="0"/>
      </w:pPr>
      <w:r>
        <w:t xml:space="preserve"> </w:t>
      </w:r>
    </w:p>
    <w:p w14:paraId="7D33C929" w14:textId="77777777" w:rsidR="00B918DD" w:rsidRDefault="0022226E">
      <w:pPr>
        <w:ind w:left="315"/>
      </w:pPr>
      <w:r>
        <w:t xml:space="preserve">3/1985/0420 – Erection of single storey extension to provide passageway. PP granted 29/8/1985. </w:t>
      </w:r>
    </w:p>
    <w:p w14:paraId="46B9169E" w14:textId="77777777" w:rsidR="00B918DD" w:rsidRDefault="0022226E">
      <w:pPr>
        <w:spacing w:after="0" w:line="259" w:lineRule="auto"/>
        <w:ind w:left="305" w:firstLine="0"/>
      </w:pPr>
      <w:r>
        <w:t xml:space="preserve"> </w:t>
      </w:r>
    </w:p>
    <w:p w14:paraId="45A57474" w14:textId="77777777" w:rsidR="00B918DD" w:rsidRDefault="0022226E">
      <w:pPr>
        <w:ind w:left="315"/>
      </w:pPr>
      <w:r>
        <w:t xml:space="preserve">3/1981/0421 – Proposed conversion of barn to form extension to dwellinghouse and division of garage to form utility room/garage. PP granted 4/8/1981. </w:t>
      </w:r>
    </w:p>
    <w:p w14:paraId="777163CC" w14:textId="77777777" w:rsidR="00B918DD" w:rsidRDefault="0022226E">
      <w:pPr>
        <w:spacing w:after="0" w:line="259" w:lineRule="auto"/>
        <w:ind w:left="305" w:firstLine="0"/>
      </w:pPr>
      <w:r>
        <w:t xml:space="preserve"> </w:t>
      </w:r>
    </w:p>
    <w:p w14:paraId="540E8B42" w14:textId="77777777" w:rsidR="00B918DD" w:rsidRDefault="0022226E">
      <w:pPr>
        <w:ind w:left="315"/>
      </w:pPr>
      <w:r>
        <w:t xml:space="preserve">6/10/2081 – Addition of kitchen, cloakroom, 2 bedrooms and a double-garage to existing cottage. PP granted 27/3/1972. </w:t>
      </w:r>
    </w:p>
    <w:p w14:paraId="4D015072" w14:textId="77777777" w:rsidR="00B918DD" w:rsidRDefault="0022226E">
      <w:pPr>
        <w:spacing w:after="0" w:line="259" w:lineRule="auto"/>
        <w:ind w:left="305" w:firstLine="0"/>
      </w:pPr>
      <w:r>
        <w:t xml:space="preserve"> </w:t>
      </w:r>
    </w:p>
    <w:p w14:paraId="46780DB7" w14:textId="77777777" w:rsidR="00B918DD" w:rsidRDefault="0022226E">
      <w:pPr>
        <w:ind w:left="315"/>
      </w:pPr>
      <w:r>
        <w:t xml:space="preserve">6/10/2147 – Conversion and alteration of Crow Barn for use as a single residence. PP refused 26/3/1973. </w:t>
      </w:r>
    </w:p>
    <w:p w14:paraId="06B2F954" w14:textId="77777777" w:rsidR="00B918DD" w:rsidRDefault="0022226E">
      <w:pPr>
        <w:pBdr>
          <w:top w:val="none" w:sz="0" w:space="0" w:color="auto"/>
          <w:left w:val="none" w:sz="0" w:space="0" w:color="auto"/>
          <w:bottom w:val="none" w:sz="0" w:space="0" w:color="auto"/>
          <w:right w:val="none" w:sz="0" w:space="0" w:color="auto"/>
        </w:pBdr>
        <w:spacing w:after="42" w:line="259" w:lineRule="auto"/>
        <w:ind w:left="320" w:firstLine="0"/>
      </w:pPr>
      <w:r>
        <w:rPr>
          <w:rFonts w:ascii="Arial" w:eastAsia="Arial" w:hAnsi="Arial" w:cs="Arial"/>
          <w:sz w:val="4"/>
        </w:rPr>
        <w:t xml:space="preserve"> </w:t>
      </w:r>
    </w:p>
    <w:tbl>
      <w:tblPr>
        <w:tblStyle w:val="TableGrid"/>
        <w:tblW w:w="9556" w:type="dxa"/>
        <w:tblInd w:w="211" w:type="dxa"/>
        <w:tblCellMar>
          <w:top w:w="106" w:type="dxa"/>
          <w:left w:w="108" w:type="dxa"/>
          <w:right w:w="58" w:type="dxa"/>
        </w:tblCellMar>
        <w:tblLook w:val="04A0" w:firstRow="1" w:lastRow="0" w:firstColumn="1" w:lastColumn="0" w:noHBand="0" w:noVBand="1"/>
      </w:tblPr>
      <w:tblGrid>
        <w:gridCol w:w="9556"/>
      </w:tblGrid>
      <w:tr w:rsidR="00B918DD" w14:paraId="610B7700" w14:textId="77777777">
        <w:trPr>
          <w:trHeight w:val="394"/>
        </w:trPr>
        <w:tc>
          <w:tcPr>
            <w:tcW w:w="9556" w:type="dxa"/>
            <w:tcBorders>
              <w:top w:val="single" w:sz="4" w:space="0" w:color="BFBFBF"/>
              <w:left w:val="single" w:sz="4" w:space="0" w:color="BFBFBF"/>
              <w:bottom w:val="single" w:sz="4" w:space="0" w:color="BFBFBF"/>
              <w:right w:val="single" w:sz="4" w:space="0" w:color="BFBFBF"/>
            </w:tcBorders>
          </w:tcPr>
          <w:p w14:paraId="1B13C8C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ASSESSMENT OF PROPOSED DEVELOPMENT: </w:t>
            </w:r>
          </w:p>
        </w:tc>
      </w:tr>
      <w:tr w:rsidR="00B918DD" w14:paraId="13A3BA31" w14:textId="77777777">
        <w:trPr>
          <w:trHeight w:val="9071"/>
        </w:trPr>
        <w:tc>
          <w:tcPr>
            <w:tcW w:w="9556" w:type="dxa"/>
            <w:tcBorders>
              <w:top w:val="single" w:sz="4" w:space="0" w:color="BFBFBF"/>
              <w:left w:val="single" w:sz="4" w:space="0" w:color="BFBFBF"/>
              <w:bottom w:val="single" w:sz="4" w:space="0" w:color="BFBFBF"/>
              <w:right w:val="single" w:sz="4" w:space="0" w:color="BFBFBF"/>
            </w:tcBorders>
          </w:tcPr>
          <w:p w14:paraId="0FE137FC"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Site Description and Surrounding Area: </w:t>
            </w:r>
          </w:p>
          <w:p w14:paraId="4E2D711F" w14:textId="77777777" w:rsidR="00B918DD" w:rsidRDefault="0022226E">
            <w:pPr>
              <w:pBdr>
                <w:top w:val="none" w:sz="0" w:space="0" w:color="auto"/>
                <w:left w:val="none" w:sz="0" w:space="0" w:color="auto"/>
                <w:bottom w:val="none" w:sz="0" w:space="0" w:color="auto"/>
                <w:right w:val="none" w:sz="0" w:space="0" w:color="auto"/>
              </w:pBdr>
              <w:spacing w:after="0" w:line="243" w:lineRule="auto"/>
              <w:ind w:left="0" w:right="48" w:firstLine="0"/>
              <w:jc w:val="both"/>
            </w:pPr>
            <w:r>
              <w:t>Crow Hill Cottage is a Grade II listed (13/2/1967) “house, possible 17</w:t>
            </w:r>
            <w:r>
              <w:rPr>
                <w:vertAlign w:val="superscript"/>
              </w:rPr>
              <w:t>th</w:t>
            </w:r>
            <w:r>
              <w:t xml:space="preserve"> century and 18</w:t>
            </w:r>
            <w:r>
              <w:rPr>
                <w:vertAlign w:val="superscript"/>
              </w:rPr>
              <w:t>th</w:t>
            </w:r>
            <w:r>
              <w:t xml:space="preserve"> century, altered … 2 storeys with 3 eaves heights. Southern section, with gable facing road, tallest. Northern section, a modern conversion, lower than middle section” (list description) prominently sited within Worston Conservation Area.  The main building range in the list description is linked (1980s) to a converted parallel barn range. </w:t>
            </w:r>
          </w:p>
          <w:p w14:paraId="4059A36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rFonts w:ascii="Arial" w:eastAsia="Arial" w:hAnsi="Arial" w:cs="Arial"/>
              </w:rPr>
              <w:t xml:space="preserve"> </w:t>
            </w:r>
          </w:p>
          <w:p w14:paraId="49DE8AE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Worston Conservation Area Appraisal identifies: </w:t>
            </w:r>
          </w:p>
          <w:p w14:paraId="7983634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084B72B"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49" w:firstLine="0"/>
              <w:jc w:val="both"/>
            </w:pPr>
            <w:r>
              <w:t xml:space="preserve">the barn to be a ‘Building of Townscape Merit’; the garden area to the west of the main building range to be ‘Significant Open Space’ and the view north from the site to be an ‘Important View’ (growth of the hedgerow along the site western boundary since the Appraisal survey? Townscape Appraisal Map). </w:t>
            </w:r>
          </w:p>
          <w:p w14:paraId="3E73C9C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B0FE8D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A photograph of the site from the north (page 3). </w:t>
            </w:r>
          </w:p>
          <w:p w14:paraId="2C64B0B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DDC14E7" w14:textId="77777777" w:rsidR="00B918DD" w:rsidRDefault="0022226E">
            <w:pPr>
              <w:pBdr>
                <w:top w:val="none" w:sz="0" w:space="0" w:color="auto"/>
                <w:left w:val="none" w:sz="0" w:space="0" w:color="auto"/>
                <w:bottom w:val="none" w:sz="0" w:space="0" w:color="auto"/>
                <w:right w:val="none" w:sz="0" w:space="0" w:color="auto"/>
              </w:pBdr>
              <w:spacing w:after="2" w:line="237" w:lineRule="auto"/>
              <w:ind w:left="0" w:firstLine="0"/>
            </w:pPr>
            <w:r>
              <w:t xml:space="preserve">“Architectural and historic interest of the conservation area’s buildings, including 3 listed buildings”; “Prevalent use of local building stone”; “Rural setting of the village” (Summary of special interest).  </w:t>
            </w:r>
          </w:p>
          <w:p w14:paraId="6F1AB32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E574205"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jc w:val="both"/>
            </w:pPr>
            <w:r>
              <w:t xml:space="preserve">“Most buildings are roofed with slate; a few have traditional stone slate roofs” (Architectural and historic character). </w:t>
            </w:r>
          </w:p>
          <w:p w14:paraId="248CA0D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2034F04" w14:textId="77777777" w:rsidR="00B918DD" w:rsidRDefault="0022226E">
            <w:pPr>
              <w:pBdr>
                <w:top w:val="none" w:sz="0" w:space="0" w:color="auto"/>
                <w:left w:val="none" w:sz="0" w:space="0" w:color="auto"/>
                <w:bottom w:val="none" w:sz="0" w:space="0" w:color="auto"/>
                <w:right w:val="none" w:sz="0" w:space="0" w:color="auto"/>
              </w:pBdr>
              <w:spacing w:after="1" w:line="239" w:lineRule="auto"/>
              <w:ind w:left="0" w:firstLine="0"/>
            </w:pPr>
            <w:r>
              <w:t xml:space="preserve">“large panes of glass are out of character with the hamlet’s historic appearance” (Local details and features). </w:t>
            </w:r>
          </w:p>
          <w:p w14:paraId="13FB306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67CEB76" w14:textId="77777777" w:rsidR="00B918DD" w:rsidRDefault="0022226E">
            <w:pPr>
              <w:pBdr>
                <w:top w:val="none" w:sz="0" w:space="0" w:color="auto"/>
                <w:left w:val="none" w:sz="0" w:space="0" w:color="auto"/>
                <w:bottom w:val="none" w:sz="0" w:space="0" w:color="auto"/>
                <w:right w:val="none" w:sz="0" w:space="0" w:color="auto"/>
              </w:pBdr>
              <w:spacing w:after="11" w:line="259" w:lineRule="auto"/>
              <w:ind w:left="565" w:firstLine="0"/>
              <w:jc w:val="center"/>
            </w:pPr>
            <w:r>
              <w:rPr>
                <w:sz w:val="14"/>
              </w:rPr>
              <w:t xml:space="preserve">th </w:t>
            </w:r>
          </w:p>
          <w:p w14:paraId="2161D401"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“Crow Hill Cottage (grade II) possibly dates from the 17</w:t>
            </w:r>
            <w:r>
              <w:tab/>
              <w:t xml:space="preserve">century. Though altered, it retains a roof of sandstone slabs, an increasingly rare characteristic of the locality” (Listed buildings). </w:t>
            </w:r>
          </w:p>
          <w:p w14:paraId="410EDE7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161" w:firstLine="0"/>
            </w:pPr>
            <w:r>
              <w:t xml:space="preserve"> </w:t>
            </w:r>
          </w:p>
          <w:p w14:paraId="727851BD"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“Historic buildings”; “Rural setting”; “Public footpaths” (Strengths: The most important positive</w:t>
            </w:r>
            <w:r>
              <w:rPr>
                <w:i/>
              </w:rPr>
              <w:t xml:space="preserve"> </w:t>
            </w:r>
            <w:r>
              <w:t xml:space="preserve">features). </w:t>
            </w:r>
          </w:p>
          <w:p w14:paraId="0CE4C4D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F5F0A7F"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jc w:val="both"/>
            </w:pPr>
            <w:r>
              <w:t xml:space="preserve">“Continuing loss of original architectural details and use of inappropriate modern materials or details”  (Threats) </w:t>
            </w:r>
          </w:p>
          <w:p w14:paraId="3C22870C"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0B2AB3AF" w14:textId="77777777" w:rsidR="00B918DD" w:rsidRDefault="00B918DD">
      <w:pPr>
        <w:pBdr>
          <w:top w:val="none" w:sz="0" w:space="0" w:color="auto"/>
          <w:left w:val="none" w:sz="0" w:space="0" w:color="auto"/>
          <w:bottom w:val="none" w:sz="0" w:space="0" w:color="auto"/>
          <w:right w:val="none" w:sz="0" w:space="0" w:color="auto"/>
        </w:pBdr>
        <w:spacing w:after="0" w:line="259" w:lineRule="auto"/>
        <w:ind w:left="-965" w:right="10627" w:firstLine="0"/>
      </w:pPr>
    </w:p>
    <w:tbl>
      <w:tblPr>
        <w:tblStyle w:val="TableGrid"/>
        <w:tblW w:w="9556" w:type="dxa"/>
        <w:tblInd w:w="211" w:type="dxa"/>
        <w:tblCellMar>
          <w:top w:w="103" w:type="dxa"/>
          <w:left w:w="108" w:type="dxa"/>
          <w:right w:w="58" w:type="dxa"/>
        </w:tblCellMar>
        <w:tblLook w:val="04A0" w:firstRow="1" w:lastRow="0" w:firstColumn="1" w:lastColumn="0" w:noHBand="0" w:noVBand="1"/>
      </w:tblPr>
      <w:tblGrid>
        <w:gridCol w:w="9556"/>
      </w:tblGrid>
      <w:tr w:rsidR="00B918DD" w14:paraId="2888729E" w14:textId="77777777">
        <w:trPr>
          <w:trHeight w:val="1275"/>
        </w:trPr>
        <w:tc>
          <w:tcPr>
            <w:tcW w:w="9556" w:type="dxa"/>
            <w:tcBorders>
              <w:top w:val="single" w:sz="4" w:space="0" w:color="BFBFBF"/>
              <w:left w:val="single" w:sz="4" w:space="0" w:color="BFBFBF"/>
              <w:bottom w:val="single" w:sz="4" w:space="0" w:color="BFBFBF"/>
              <w:right w:val="single" w:sz="4" w:space="0" w:color="BFBFBF"/>
            </w:tcBorders>
          </w:tcPr>
          <w:p w14:paraId="003BF7C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Public footpath FP20 runs northwards immediately to the east of the site. </w:t>
            </w:r>
          </w:p>
          <w:p w14:paraId="179E21E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tc>
      </w:tr>
      <w:tr w:rsidR="00B918DD" w14:paraId="3708CAC3" w14:textId="77777777">
        <w:trPr>
          <w:trHeight w:val="3886"/>
        </w:trPr>
        <w:tc>
          <w:tcPr>
            <w:tcW w:w="9556" w:type="dxa"/>
            <w:tcBorders>
              <w:top w:val="single" w:sz="4" w:space="0" w:color="BFBFBF"/>
              <w:left w:val="single" w:sz="4" w:space="0" w:color="BFBFBF"/>
              <w:bottom w:val="single" w:sz="4" w:space="0" w:color="BFBFBF"/>
              <w:right w:val="single" w:sz="4" w:space="0" w:color="BFBFBF"/>
            </w:tcBorders>
          </w:tcPr>
          <w:p w14:paraId="15A1E05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lastRenderedPageBreak/>
              <w:t xml:space="preserve">Proposed Development for which consent is sought: </w:t>
            </w:r>
          </w:p>
          <w:p w14:paraId="7E2907FA"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47" w:firstLine="0"/>
              <w:jc w:val="both"/>
            </w:pPr>
            <w:r>
              <w:t xml:space="preserve">Listed building consent is sought for: demolition of an existing north elevation porch; a single-storey garden room extension to the north elevation with extensive glazing to north and east elevations and 3 rooflights to east elevation roof; a horizontal array of 3 lights to the existing ‘northern section’ gable and an enlarged glazed opening to the existing ‘northern section’ gable. </w:t>
            </w:r>
          </w:p>
          <w:p w14:paraId="07240AD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CC1A2AB" w14:textId="77777777" w:rsidR="00B918DD" w:rsidRDefault="0022226E">
            <w:pPr>
              <w:pBdr>
                <w:top w:val="none" w:sz="0" w:space="0" w:color="auto"/>
                <w:left w:val="none" w:sz="0" w:space="0" w:color="auto"/>
                <w:bottom w:val="none" w:sz="0" w:space="0" w:color="auto"/>
                <w:right w:val="none" w:sz="0" w:space="0" w:color="auto"/>
              </w:pBdr>
              <w:spacing w:after="1" w:line="239" w:lineRule="auto"/>
              <w:ind w:left="0" w:right="47" w:firstLine="0"/>
              <w:jc w:val="both"/>
            </w:pPr>
            <w:r>
              <w:t xml:space="preserve">Comparison of ‘Existing’ and ‘Proposed’ drawings suggest that works may also be proposed to roof profiles (including removal of dormer?) and alterations to the size of the triple-light in the ‘middle section’ west elevation. However, the agent has confirmed (25/7/22) that “there is to be no alterations to the roof profiles of the existing, the only alterations proposed are the extension and new window openings”. </w:t>
            </w:r>
          </w:p>
          <w:p w14:paraId="7B8A408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1DB578A" w14:textId="77777777" w:rsidR="00B918DD" w:rsidRDefault="0022226E">
            <w:pPr>
              <w:pBdr>
                <w:top w:val="none" w:sz="0" w:space="0" w:color="auto"/>
                <w:left w:val="none" w:sz="0" w:space="0" w:color="auto"/>
                <w:bottom w:val="none" w:sz="0" w:space="0" w:color="auto"/>
                <w:right w:val="none" w:sz="0" w:space="0" w:color="auto"/>
              </w:pBdr>
              <w:spacing w:after="0" w:line="240" w:lineRule="auto"/>
              <w:ind w:left="0" w:firstLine="0"/>
              <w:jc w:val="both"/>
            </w:pPr>
            <w:r>
              <w:t xml:space="preserve">Proposed (and ‘Existing’) roof materials are shown as Natural blue slate. However, existing roof materials in the complex are stone slate. </w:t>
            </w:r>
          </w:p>
          <w:p w14:paraId="56B9F56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B918DD" w14:paraId="5ACEF2A8" w14:textId="77777777">
        <w:trPr>
          <w:trHeight w:val="9524"/>
        </w:trPr>
        <w:tc>
          <w:tcPr>
            <w:tcW w:w="9556" w:type="dxa"/>
            <w:tcBorders>
              <w:top w:val="single" w:sz="4" w:space="0" w:color="BFBFBF"/>
              <w:left w:val="single" w:sz="4" w:space="0" w:color="BFBFBF"/>
              <w:bottom w:val="single" w:sz="4" w:space="0" w:color="BFBFBF"/>
              <w:right w:val="single" w:sz="4" w:space="0" w:color="BFBFBF"/>
            </w:tcBorders>
          </w:tcPr>
          <w:p w14:paraId="675770DB"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jc w:val="both"/>
            </w:pPr>
            <w:r>
              <w:rPr>
                <w:b/>
              </w:rPr>
              <w:t xml:space="preserve">Impact upon the special architectural and historic interest and setting of the listed building and the character and appearance of Worston Conservation Area: </w:t>
            </w:r>
          </w:p>
          <w:p w14:paraId="20916F7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066E8712"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The submitted Heritage Statement identifies that “The north end of the house and its link to the former barn are late 20th century, and do not confer significance, but they are clearly subservient in size, and their position in relation to the more prominent historic components means that the latter remain dominant in most views” (6.1). However, the proposed extension is unduly prominent (public right of way), incongruous and conspicuous because of its size, location, form and materials. The proposal extends a subservient modern link between historic house and barn; the gable roof is out of alignment with the distinct descending series of historic and modern gable roofs (see photograph in Worston Conservation Area Appraisal) of the house and the fully glazed gable (reflective; illuminated) is discordant in respect to the solid : void ratio found within the building complex. </w:t>
            </w:r>
          </w:p>
          <w:p w14:paraId="594078A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961AAF0"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The horizontally emphasised and ‘wrap-around’ form of the triple-light and size of the enlarged window to the north gable are also discordant and conspicuous features which draw the eye from the simple functional form and detail of the vernacular listed building. </w:t>
            </w:r>
          </w:p>
          <w:p w14:paraId="52E76DDC"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36E855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The following guidance and advice has been considered. </w:t>
            </w:r>
          </w:p>
          <w:p w14:paraId="11FEFE9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E7A2E29"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‘Making changes to heritage assets’ (Historic England, 2016) identifies that it is not good practice for extensions to dominate in either scale, material or as a result of siting (paragraph 41). </w:t>
            </w:r>
          </w:p>
          <w:p w14:paraId="3049E164"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D5894F8" w14:textId="77777777" w:rsidR="00B918DD" w:rsidRDefault="0022226E">
            <w:pPr>
              <w:pBdr>
                <w:top w:val="none" w:sz="0" w:space="0" w:color="auto"/>
                <w:left w:val="none" w:sz="0" w:space="0" w:color="auto"/>
                <w:bottom w:val="none" w:sz="0" w:space="0" w:color="auto"/>
                <w:right w:val="none" w:sz="0" w:space="0" w:color="auto"/>
              </w:pBdr>
              <w:spacing w:after="0" w:line="240" w:lineRule="auto"/>
              <w:ind w:left="0" w:firstLine="0"/>
            </w:pPr>
            <w:r>
              <w:t>Whilst there are views from the public footpath and roadside (the latter restricted by recent hedgerow), NPPG Historic Environment identifies that “t</w:t>
            </w:r>
            <w:r>
              <w:rPr>
                <w:color w:val="0B0C0C"/>
              </w:rPr>
              <w:t xml:space="preserve">he contribution that setting makes to the significance of the heritage asset does not depend on there being public rights of way or an ability to otherwise access or experience that setting”. </w:t>
            </w:r>
          </w:p>
          <w:p w14:paraId="6A57A73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color w:val="0B0C0C"/>
              </w:rPr>
              <w:t xml:space="preserve"> </w:t>
            </w:r>
          </w:p>
          <w:p w14:paraId="3FB5C603"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43" w:firstLine="0"/>
            </w:pPr>
            <w:r>
              <w:t>‘The Setting of Heritage Assets’ (Historic England, 2017, paragraph 40) identifies that screening can only mitigate negative impacts (rather than removing impacts or providing enhancement) and ought never to be regarded as a substitute for well-designed developments within the setting of heritage assets. Note is also made of the recent appeal at 2 Moorend Cottages, Langho (APP/T2350/W/20/3251911; 25/8/2020) in which the Planning Inspector concluded “i</w:t>
            </w:r>
            <w:r>
              <w:rPr>
                <w:i/>
              </w:rPr>
              <w:t>n any case, while planting can help assimilate development into its surroundings, it should not be used to screen inappropriate development from view</w:t>
            </w:r>
            <w:r>
              <w:t xml:space="preserve">”. </w:t>
            </w:r>
          </w:p>
          <w:p w14:paraId="3B7A384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bl>
    <w:p w14:paraId="50400D91" w14:textId="77777777" w:rsidR="00B918DD" w:rsidRDefault="00B918DD">
      <w:pPr>
        <w:pBdr>
          <w:top w:val="none" w:sz="0" w:space="0" w:color="auto"/>
          <w:left w:val="none" w:sz="0" w:space="0" w:color="auto"/>
          <w:bottom w:val="none" w:sz="0" w:space="0" w:color="auto"/>
          <w:right w:val="none" w:sz="0" w:space="0" w:color="auto"/>
        </w:pBdr>
        <w:spacing w:after="0" w:line="259" w:lineRule="auto"/>
        <w:ind w:left="-965" w:right="10627" w:firstLine="0"/>
      </w:pPr>
    </w:p>
    <w:tbl>
      <w:tblPr>
        <w:tblStyle w:val="TableGrid"/>
        <w:tblW w:w="9556" w:type="dxa"/>
        <w:tblInd w:w="211" w:type="dxa"/>
        <w:tblCellMar>
          <w:top w:w="103" w:type="dxa"/>
          <w:left w:w="108" w:type="dxa"/>
          <w:right w:w="58" w:type="dxa"/>
        </w:tblCellMar>
        <w:tblLook w:val="04A0" w:firstRow="1" w:lastRow="0" w:firstColumn="1" w:lastColumn="0" w:noHBand="0" w:noVBand="1"/>
      </w:tblPr>
      <w:tblGrid>
        <w:gridCol w:w="2838"/>
        <w:gridCol w:w="6718"/>
      </w:tblGrid>
      <w:tr w:rsidR="00B918DD" w14:paraId="5727861C" w14:textId="77777777">
        <w:trPr>
          <w:trHeight w:val="14359"/>
        </w:trPr>
        <w:tc>
          <w:tcPr>
            <w:tcW w:w="9556" w:type="dxa"/>
            <w:gridSpan w:val="2"/>
            <w:tcBorders>
              <w:top w:val="single" w:sz="4" w:space="0" w:color="BFBFBF"/>
              <w:left w:val="single" w:sz="4" w:space="0" w:color="BFBFBF"/>
              <w:bottom w:val="single" w:sz="4" w:space="0" w:color="BFBFBF"/>
              <w:right w:val="single" w:sz="4" w:space="0" w:color="BFBFBF"/>
            </w:tcBorders>
          </w:tcPr>
          <w:p w14:paraId="44555B2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lastRenderedPageBreak/>
              <w:t xml:space="preserve">The Worston Conservation Area Management Guidance identifies: </w:t>
            </w:r>
          </w:p>
          <w:p w14:paraId="1996BB17"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694259D"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“Roofs: The roof is nearly always a dominant feature of a building and the retention of its original structure, shape, pitch, cladding and ornament is important. Traditional roofing materials should be retained. New materials should match existing”. </w:t>
            </w:r>
          </w:p>
          <w:p w14:paraId="3C73E41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501D09F"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“Stone roofing slates: Stone slate roofs are a fundamental part of the distinctive local character of vernacular buildings in Ribble Valley. The character of the roof is derived principally from the colour and texture of the stone slates, their size, thickness and roughness”. </w:t>
            </w:r>
          </w:p>
          <w:p w14:paraId="71AD392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D777640"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17" w:firstLine="0"/>
            </w:pPr>
            <w:r>
              <w:t xml:space="preserve">“Windows: Sliding sash and side-hung casements are the two principal window types. As a rule, windows in historic buildings should be repaired, or if beyond repair should be replaced 'like for like'. It is important that the design, scale and proportion of new windows should be sympathetic to the character of the building”. </w:t>
            </w:r>
          </w:p>
          <w:p w14:paraId="0B00355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20A2384" w14:textId="77777777" w:rsidR="00B918DD" w:rsidRDefault="0022226E">
            <w:pPr>
              <w:pBdr>
                <w:top w:val="none" w:sz="0" w:space="0" w:color="auto"/>
                <w:left w:val="none" w:sz="0" w:space="0" w:color="auto"/>
                <w:bottom w:val="none" w:sz="0" w:space="0" w:color="auto"/>
                <w:right w:val="none" w:sz="0" w:space="0" w:color="auto"/>
              </w:pBdr>
              <w:spacing w:after="1" w:line="239" w:lineRule="auto"/>
              <w:ind w:left="0" w:firstLine="0"/>
            </w:pPr>
            <w:r>
              <w:t xml:space="preserve">“All development, but particularly in the Worston Conservation Area, must respond to its immediate environment, its “context”, in terms of scale, density, form, materials and detailing”. </w:t>
            </w:r>
          </w:p>
          <w:p w14:paraId="7A01568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2061F94D" w14:textId="77777777" w:rsidR="00B918DD" w:rsidRDefault="0022226E">
            <w:pPr>
              <w:pBdr>
                <w:top w:val="none" w:sz="0" w:space="0" w:color="auto"/>
                <w:left w:val="none" w:sz="0" w:space="0" w:color="auto"/>
                <w:bottom w:val="none" w:sz="0" w:space="0" w:color="auto"/>
                <w:right w:val="none" w:sz="0" w:space="0" w:color="auto"/>
              </w:pBdr>
              <w:spacing w:after="1" w:line="239" w:lineRule="auto"/>
              <w:ind w:left="0" w:right="45" w:firstLine="0"/>
            </w:pPr>
            <w:r>
              <w:t xml:space="preserve">All new development should seek to “Reinforce local identity by the use of the traditional materials used in the conservation area”; “Reflect the proportion of solid to void found in the elevations of traditional buildings and employ robust detailing, avoiding fussy or gimmicky use of applied features or detailing” (Key design principles). </w:t>
            </w:r>
          </w:p>
          <w:p w14:paraId="69A5BA8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5F2297C"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47" w:firstLine="0"/>
              <w:jc w:val="both"/>
            </w:pPr>
            <w:r>
              <w:t>The immediate landscape (Open Countryside) adjoining the site has particular interest. The Worston Conservation Area boundary has been drawn widely to include the fields around buildings. The “Rural setting of the village” is also part of the Worston Conservation Area Summary of special interest.</w:t>
            </w:r>
            <w:r>
              <w:rPr>
                <w:b/>
              </w:rPr>
              <w:t xml:space="preserve"> </w:t>
            </w:r>
          </w:p>
          <w:p w14:paraId="062E3C5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36CE65BF"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The proposals are harmful to the special architectural and historic interest and setting of the listed building and the character and appearance of Worston Conservation Area and contrary to Key </w:t>
            </w:r>
          </w:p>
          <w:p w14:paraId="27221F7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Statement ENV5 and Policy DMG1, DMH5 and DME4 of the Ribble Valley Core Strategy which identify: </w:t>
            </w:r>
          </w:p>
          <w:p w14:paraId="631CD75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47EF628"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71" w:firstLine="0"/>
            </w:pPr>
            <w:r>
              <w:t>A presumption in favour of the conservation and enhancement of the significance of heritage assets and their settings</w:t>
            </w:r>
            <w:r>
              <w:rPr>
                <w:color w:val="0000FF"/>
              </w:rPr>
              <w:t xml:space="preserve">. </w:t>
            </w:r>
            <w:r>
              <w:t xml:space="preserve">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 (EN5). </w:t>
            </w:r>
          </w:p>
          <w:p w14:paraId="75B64188"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6BFCF8E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All development must:  </w:t>
            </w:r>
          </w:p>
          <w:p w14:paraId="62E6023F"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233" w:firstLine="0"/>
            </w:pPr>
            <w:r>
              <w:t xml:space="preserve">(Design) be of a high standard of building design which considers the 8 Building in Context Principles (from the CABE/English Heritage Building in Context Toolkit; be sympathetic to existing and proposed land uses in terms of its size, intensity and nature as well as scale, massing, style, features and building materials; consider the relationship between buildings, which is of major importance. particular emphasis will be placed on visual appearance and the relationship to surroundings, including impact on landscape character.  </w:t>
            </w:r>
          </w:p>
          <w:p w14:paraId="2CF1119D"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(Environment) protect and enhance heritage assets and their settings (DMG1). </w:t>
            </w:r>
          </w:p>
          <w:p w14:paraId="373D8F00"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4FA3BA1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46" w:firstLine="0"/>
            </w:pPr>
            <w:r>
              <w:t xml:space="preserve">A presumption in favour of the conservation and enhancement of heritage assets and their settings. (Conservation areas) proposals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and open spaces </w:t>
            </w:r>
          </w:p>
        </w:tc>
      </w:tr>
      <w:tr w:rsidR="00B918DD" w14:paraId="37D9B542" w14:textId="77777777">
        <w:trPr>
          <w:trHeight w:val="4691"/>
        </w:trPr>
        <w:tc>
          <w:tcPr>
            <w:tcW w:w="9556" w:type="dxa"/>
            <w:gridSpan w:val="2"/>
            <w:tcBorders>
              <w:top w:val="single" w:sz="4" w:space="0" w:color="BFBFBF"/>
              <w:left w:val="single" w:sz="4" w:space="0" w:color="BFBFBF"/>
              <w:bottom w:val="single" w:sz="4" w:space="0" w:color="BFBFBF"/>
              <w:right w:val="single" w:sz="4" w:space="0" w:color="BFBFBF"/>
            </w:tcBorders>
          </w:tcPr>
          <w:p w14:paraId="2250B405" w14:textId="77777777" w:rsidR="00B918DD" w:rsidRDefault="0022226E">
            <w:pPr>
              <w:pBdr>
                <w:top w:val="none" w:sz="0" w:space="0" w:color="auto"/>
                <w:left w:val="none" w:sz="0" w:space="0" w:color="auto"/>
                <w:bottom w:val="none" w:sz="0" w:space="0" w:color="auto"/>
                <w:right w:val="none" w:sz="0" w:space="0" w:color="auto"/>
              </w:pBdr>
              <w:spacing w:after="0" w:line="240" w:lineRule="auto"/>
              <w:ind w:left="0" w:firstLine="0"/>
            </w:pPr>
            <w:r>
              <w:lastRenderedPageBreak/>
              <w:t xml:space="preserve">will be supported. In the conservation areas there will be a presumption in favour of the conservation and enhancement of elements that make a positive contribution to the character or appearance of the conservation area. </w:t>
            </w:r>
          </w:p>
          <w:p w14:paraId="0D16E11C"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(Listed buildings and other buildings of significant heritage interest)</w:t>
            </w:r>
            <w:r>
              <w:rPr>
                <w:b/>
              </w:rPr>
              <w:t xml:space="preserve"> </w:t>
            </w:r>
            <w:r>
              <w:t xml:space="preserve">alterations or extensions to listed buildings or buildings of local heritage interest, or development proposals on sites within their setting which cause harm to the significance of the heritage asset will not be supported (DME4). </w:t>
            </w:r>
          </w:p>
          <w:p w14:paraId="41C6B8F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FB3256F"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Proposals to extend or alter existing residential properties must accord with Policy DMG1 and any relevant designations within which the site is located (DMH5). </w:t>
            </w:r>
          </w:p>
          <w:p w14:paraId="16B012A1"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7BC77557"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firstLine="0"/>
            </w:pPr>
            <w:r>
              <w:t xml:space="preserve">The development permitted by 3/2008/0238 and 0239 was not implemented. This included a rear extension which was sympathetic to the distinct descending series of historic and modern gable roofs by incorporation of a parapet roof where the proposed building extended beyond the confines of the existing gable return walls.  </w:t>
            </w:r>
          </w:p>
          <w:p w14:paraId="2DED760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09D6BCD9"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The agent was advised of initial concerns 28 June 2022. No comment received.  </w:t>
            </w:r>
          </w:p>
          <w:p w14:paraId="0E17886F"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B918DD" w14:paraId="38F5D625" w14:textId="77777777">
        <w:trPr>
          <w:trHeight w:val="986"/>
        </w:trPr>
        <w:tc>
          <w:tcPr>
            <w:tcW w:w="9556" w:type="dxa"/>
            <w:gridSpan w:val="2"/>
            <w:tcBorders>
              <w:top w:val="single" w:sz="4" w:space="0" w:color="BFBFBF"/>
              <w:left w:val="single" w:sz="4" w:space="0" w:color="BFBFBF"/>
              <w:bottom w:val="single" w:sz="4" w:space="0" w:color="BFBFBF"/>
              <w:right w:val="single" w:sz="4" w:space="0" w:color="BFBFBF"/>
            </w:tcBorders>
            <w:vAlign w:val="center"/>
          </w:tcPr>
          <w:p w14:paraId="360B81E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Ecology: </w:t>
            </w:r>
          </w:p>
          <w:p w14:paraId="7282C44B"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RVBC Countryside have no concerns. </w:t>
            </w:r>
          </w:p>
          <w:p w14:paraId="1DB1617E"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tc>
      </w:tr>
      <w:tr w:rsidR="00B918DD" w14:paraId="7B9C3176" w14:textId="77777777">
        <w:trPr>
          <w:trHeight w:val="3348"/>
        </w:trPr>
        <w:tc>
          <w:tcPr>
            <w:tcW w:w="9556" w:type="dxa"/>
            <w:gridSpan w:val="2"/>
            <w:tcBorders>
              <w:top w:val="single" w:sz="4" w:space="0" w:color="BFBFBF"/>
              <w:left w:val="single" w:sz="4" w:space="0" w:color="BFBFBF"/>
              <w:bottom w:val="single" w:sz="4" w:space="0" w:color="BFBFBF"/>
              <w:right w:val="single" w:sz="4" w:space="0" w:color="BFBFBF"/>
            </w:tcBorders>
          </w:tcPr>
          <w:p w14:paraId="4A252C3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Observations/Consideration of Matters Raised/Conclusion: </w:t>
            </w:r>
          </w:p>
          <w:p w14:paraId="0F1D6371" w14:textId="77777777" w:rsidR="00B918DD" w:rsidRDefault="0022226E">
            <w:pPr>
              <w:pBdr>
                <w:top w:val="none" w:sz="0" w:space="0" w:color="auto"/>
                <w:left w:val="none" w:sz="0" w:space="0" w:color="auto"/>
                <w:bottom w:val="none" w:sz="0" w:space="0" w:color="auto"/>
                <w:right w:val="none" w:sz="0" w:space="0" w:color="auto"/>
              </w:pBdr>
              <w:spacing w:after="0" w:line="239" w:lineRule="auto"/>
              <w:ind w:left="0" w:right="48" w:firstLine="0"/>
              <w:jc w:val="both"/>
            </w:pPr>
            <w:r>
              <w:t>The harm to the</w:t>
            </w:r>
            <w:r>
              <w:rPr>
                <w:b/>
              </w:rPr>
              <w:t xml:space="preserve"> </w:t>
            </w:r>
            <w:r>
              <w:t xml:space="preserve">special architectural and historic interest and setting of the listed building does not include loss/alteration to irreplaceable historic fabric and is termed ‘less than substantial’. The harm to the character and appearance of Worston Conservation Area is only partial in respect to the extent of this designated heritage asset and is termed ‘less than substantial’. This harm is not outweighed by the public benefit of contractor employment (the applicant does not suggest any other public benefits for consideration).  </w:t>
            </w:r>
          </w:p>
          <w:p w14:paraId="757CA164"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 xml:space="preserve"> </w:t>
            </w:r>
          </w:p>
          <w:p w14:paraId="4948742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47" w:firstLine="0"/>
              <w:jc w:val="both"/>
            </w:pPr>
            <w:r>
              <w:t xml:space="preserve">Therefore, in giving considerable importance and weight to the duties at section 16, 66 and 72 of the Planning (Listed Buildings and Conservation Areas) Act 1990, in giving ‘great weight’ to the conservation of the designated heritage assets (NPPF) and in consideration to Key Statement EN5 and Policies DME4 and DMG1 of the Ribble Valley Core Strategy, the refusal of listed building consent is recommended. </w:t>
            </w:r>
          </w:p>
        </w:tc>
      </w:tr>
      <w:tr w:rsidR="00B918DD" w14:paraId="6B7BFE88" w14:textId="77777777">
        <w:trPr>
          <w:trHeight w:val="1735"/>
        </w:trPr>
        <w:tc>
          <w:tcPr>
            <w:tcW w:w="2838" w:type="dxa"/>
            <w:tcBorders>
              <w:top w:val="single" w:sz="4" w:space="0" w:color="BFBFBF"/>
              <w:left w:val="single" w:sz="4" w:space="0" w:color="BFBFBF"/>
              <w:bottom w:val="single" w:sz="4" w:space="0" w:color="BFBFBF"/>
              <w:right w:val="single" w:sz="4" w:space="0" w:color="BFBFBF"/>
            </w:tcBorders>
          </w:tcPr>
          <w:p w14:paraId="32227866"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rPr>
                <w:b/>
              </w:rPr>
              <w:t>RECOMMENDATION</w:t>
            </w:r>
            <w:r>
              <w:t>:</w:t>
            </w:r>
            <w:r>
              <w:rPr>
                <w:b/>
              </w:rPr>
              <w:t xml:space="preserve"> </w:t>
            </w:r>
          </w:p>
        </w:tc>
        <w:tc>
          <w:tcPr>
            <w:tcW w:w="6719" w:type="dxa"/>
            <w:tcBorders>
              <w:top w:val="single" w:sz="4" w:space="0" w:color="BFBFBF"/>
              <w:left w:val="single" w:sz="4" w:space="0" w:color="BFBFBF"/>
              <w:bottom w:val="single" w:sz="4" w:space="0" w:color="BFBFBF"/>
              <w:right w:val="single" w:sz="4" w:space="0" w:color="BFBFBF"/>
            </w:tcBorders>
          </w:tcPr>
          <w:p w14:paraId="6F71B6B2"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That listed building  consent is refused for the following reasons: </w:t>
            </w:r>
          </w:p>
          <w:p w14:paraId="787ABC1A"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pPr>
            <w:r>
              <w:t xml:space="preserve"> </w:t>
            </w:r>
          </w:p>
          <w:p w14:paraId="178F31F3"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right="47" w:firstLine="0"/>
              <w:jc w:val="both"/>
            </w:pPr>
            <w:r>
              <w:t xml:space="preserve">The proposals are unduly prominent, incongruous and conspicuous and harmful to the special architectural and historic interest and setting of the listed building because of extension size, location, form and materials and new fenestration size, form and location.  </w:t>
            </w:r>
          </w:p>
        </w:tc>
      </w:tr>
    </w:tbl>
    <w:p w14:paraId="0EE09DA5" w14:textId="77777777" w:rsidR="00B918DD" w:rsidRDefault="0022226E">
      <w:pPr>
        <w:pBdr>
          <w:top w:val="none" w:sz="0" w:space="0" w:color="auto"/>
          <w:left w:val="none" w:sz="0" w:space="0" w:color="auto"/>
          <w:bottom w:val="none" w:sz="0" w:space="0" w:color="auto"/>
          <w:right w:val="none" w:sz="0" w:space="0" w:color="auto"/>
        </w:pBdr>
        <w:spacing w:after="0" w:line="259" w:lineRule="auto"/>
        <w:ind w:left="0" w:firstLine="0"/>
        <w:jc w:val="both"/>
      </w:pPr>
      <w:r>
        <w:t xml:space="preserve"> </w:t>
      </w:r>
    </w:p>
    <w:sectPr w:rsidR="00B918DD">
      <w:pgSz w:w="11906" w:h="16838"/>
      <w:pgMar w:top="970" w:right="1279" w:bottom="97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8DD"/>
    <w:rsid w:val="0022226E"/>
    <w:rsid w:val="00B248B1"/>
    <w:rsid w:val="00B91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A563"/>
  <w15:docId w15:val="{03142D21-D9AD-4B26-98DD-7B6CF123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BFBFBF"/>
        <w:left w:val="single" w:sz="4" w:space="0" w:color="BFBFBF"/>
        <w:bottom w:val="single" w:sz="4" w:space="0" w:color="BFBFBF"/>
        <w:right w:val="single" w:sz="4" w:space="0" w:color="BFBFBF"/>
      </w:pBdr>
      <w:spacing w:after="5" w:line="249" w:lineRule="auto"/>
      <w:ind w:left="33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2127</Words>
  <Characters>12126</Characters>
  <Application>Microsoft Office Word</Application>
  <DocSecurity>0</DocSecurity>
  <Lines>101</Lines>
  <Paragraphs>28</Paragraphs>
  <ScaleCrop>false</ScaleCrop>
  <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Kilmartin</dc:creator>
  <cp:keywords/>
  <cp:lastModifiedBy>Lesley Lund</cp:lastModifiedBy>
  <cp:revision>2</cp:revision>
  <dcterms:created xsi:type="dcterms:W3CDTF">2022-07-26T11:33:00Z</dcterms:created>
  <dcterms:modified xsi:type="dcterms:W3CDTF">2022-07-26T11:33:00Z</dcterms:modified>
</cp:coreProperties>
</file>