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4A5EA9" w:rsidRPr="00D2449B" w14:paraId="0661B6FB"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64C838"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6E2A750F" w14:textId="77777777"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B57C38"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6B63A8"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DB12DA"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6F017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985559"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0F21BA"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DDA14"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F3EE56"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0B0E25" w14:textId="77777777" w:rsidR="004936A6" w:rsidRPr="00D2449B" w:rsidRDefault="004936A6" w:rsidP="00D2449B">
            <w:pPr>
              <w:jc w:val="center"/>
              <w:rPr>
                <w:rFonts w:ascii="Calibri" w:hAnsi="Calibri"/>
                <w:b/>
                <w:szCs w:val="22"/>
              </w:rPr>
            </w:pPr>
          </w:p>
        </w:tc>
      </w:tr>
      <w:tr w:rsidR="004A5EA9" w:rsidRPr="00D2449B" w14:paraId="54172B8E" w14:textId="77777777"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DD9B58F" w14:textId="77777777" w:rsidR="004A5EA9" w:rsidRPr="00D2449B" w:rsidRDefault="004A5EA9" w:rsidP="004A5EA9">
            <w:pPr>
              <w:jc w:val="center"/>
              <w:rPr>
                <w:rFonts w:ascii="Calibri" w:hAnsi="Calibri"/>
                <w:b/>
                <w:szCs w:val="22"/>
              </w:rPr>
            </w:pPr>
          </w:p>
        </w:tc>
      </w:tr>
      <w:tr w:rsidR="004A5EA9" w:rsidRPr="00D2449B" w14:paraId="00BE6D08"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EEC320"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C0629D" w14:textId="671350D0"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011FFB">
              <w:rPr>
                <w:rFonts w:ascii="Calibri" w:hAnsi="Calibri"/>
                <w:szCs w:val="22"/>
              </w:rPr>
              <w:t>22</w:t>
            </w:r>
            <w:r w:rsidR="00C0704D">
              <w:rPr>
                <w:rFonts w:ascii="Calibri" w:hAnsi="Calibri"/>
                <w:szCs w:val="22"/>
              </w:rPr>
              <w:t>/</w:t>
            </w:r>
            <w:r w:rsidR="00132913">
              <w:rPr>
                <w:rFonts w:ascii="Calibri" w:hAnsi="Calibri"/>
                <w:szCs w:val="22"/>
              </w:rPr>
              <w:t>0</w:t>
            </w:r>
            <w:r w:rsidR="00CC79C7">
              <w:rPr>
                <w:rFonts w:ascii="Calibri" w:hAnsi="Calibri"/>
                <w:szCs w:val="22"/>
              </w:rPr>
              <w:t>506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93FF8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0A3950B9" wp14:editId="53DA6D9F">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95526B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698BF9" w14:textId="77777777" w:rsidR="004A5EA9" w:rsidRPr="001D3FE5" w:rsidRDefault="004A5EA9">
            <w:pPr>
              <w:rPr>
                <w:rFonts w:ascii="Calibri" w:hAnsi="Calibri"/>
                <w:b/>
                <w:szCs w:val="22"/>
              </w:rPr>
            </w:pPr>
            <w:r w:rsidRPr="001D3FE5">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2B8E8D" w14:textId="0AFC8EB9" w:rsidR="004A5EA9" w:rsidRPr="001D3FE5" w:rsidRDefault="00132913" w:rsidP="002C6277">
            <w:pPr>
              <w:rPr>
                <w:rFonts w:ascii="Calibri" w:hAnsi="Calibri"/>
                <w:szCs w:val="22"/>
              </w:rPr>
            </w:pPr>
            <w:r w:rsidRPr="001D3FE5">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0873F4" w14:textId="77777777" w:rsidR="004A5EA9" w:rsidRPr="00D2449B" w:rsidRDefault="004A5EA9">
            <w:pPr>
              <w:rPr>
                <w:rFonts w:ascii="Calibri" w:hAnsi="Calibri"/>
                <w:szCs w:val="22"/>
              </w:rPr>
            </w:pPr>
          </w:p>
        </w:tc>
      </w:tr>
      <w:tr w:rsidR="004A5EA9" w:rsidRPr="00D2449B" w14:paraId="23E0D38B" w14:textId="77777777"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2BB9E4E"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4C158" w14:textId="0338C022" w:rsidR="004A5EA9" w:rsidRPr="00250879" w:rsidRDefault="00132913" w:rsidP="00811771">
            <w:pPr>
              <w:rPr>
                <w:rFonts w:ascii="Calibri" w:hAnsi="Calibri"/>
                <w:color w:val="548DD4" w:themeColor="text2" w:themeTint="99"/>
                <w:szCs w:val="22"/>
              </w:rPr>
            </w:pPr>
            <w:r w:rsidRPr="00011FFB">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6A30DA" w14:textId="77777777" w:rsidR="004A5EA9" w:rsidRPr="00D2449B" w:rsidRDefault="004A5EA9">
            <w:pPr>
              <w:rPr>
                <w:rFonts w:ascii="Calibri" w:hAnsi="Calibri"/>
                <w:szCs w:val="22"/>
              </w:rPr>
            </w:pPr>
          </w:p>
        </w:tc>
      </w:tr>
      <w:tr w:rsidR="004A5EA9" w:rsidRPr="00D2449B" w14:paraId="692C0224" w14:textId="77777777"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2045C1"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20B0D1" w14:textId="77777777" w:rsidR="004A5EA9" w:rsidRPr="00D2449B" w:rsidRDefault="000A7CF7" w:rsidP="002A01CF">
            <w:pPr>
              <w:jc w:val="center"/>
              <w:rPr>
                <w:rFonts w:ascii="Calibri" w:hAnsi="Calibri"/>
                <w:b/>
                <w:szCs w:val="22"/>
              </w:rPr>
            </w:pPr>
            <w:r>
              <w:rPr>
                <w:rFonts w:ascii="Calibri" w:hAnsi="Calibri"/>
                <w:b/>
                <w:szCs w:val="22"/>
              </w:rPr>
              <w:t>REFUSAL</w:t>
            </w:r>
          </w:p>
        </w:tc>
      </w:tr>
      <w:tr w:rsidR="004A5EA9" w:rsidRPr="00D2449B" w14:paraId="3692B372"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85B0319"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B01C4BE"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FADC54"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E35A09" w14:textId="2C3840EC" w:rsidR="004A5EA9" w:rsidRPr="002C6277" w:rsidRDefault="00011FFB" w:rsidP="00011FFB">
            <w:pPr>
              <w:jc w:val="both"/>
              <w:rPr>
                <w:rFonts w:ascii="Calibri" w:hAnsi="Calibri"/>
                <w:szCs w:val="22"/>
              </w:rPr>
            </w:pPr>
            <w:r w:rsidRPr="00011FFB">
              <w:rPr>
                <w:rFonts w:ascii="Calibri" w:hAnsi="Calibri"/>
                <w:szCs w:val="22"/>
              </w:rPr>
              <w:t>Regularisation of unauthorised change of use of agricultural land to residential curtilage.</w:t>
            </w:r>
          </w:p>
        </w:tc>
      </w:tr>
      <w:tr w:rsidR="002A01CF" w:rsidRPr="00D2449B" w14:paraId="3D813DA1"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E56CB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886B17" w14:textId="076D283A" w:rsidR="002A01CF" w:rsidRPr="002C6277" w:rsidRDefault="00011FFB" w:rsidP="00A42E82">
            <w:pPr>
              <w:rPr>
                <w:rFonts w:ascii="Calibri" w:hAnsi="Calibri"/>
                <w:szCs w:val="22"/>
              </w:rPr>
            </w:pPr>
            <w:r w:rsidRPr="00011FFB">
              <w:rPr>
                <w:rFonts w:ascii="Calibri" w:hAnsi="Calibri"/>
                <w:szCs w:val="22"/>
              </w:rPr>
              <w:t>5 Hawthorn Close Langho BB6 8DZ</w:t>
            </w:r>
          </w:p>
        </w:tc>
      </w:tr>
      <w:tr w:rsidR="00A95D89" w:rsidRPr="00D2449B" w14:paraId="291B223D"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2260F06"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49E9F54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FD3576"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F8A54A"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7DED51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126BB9" w14:textId="7507F80A" w:rsidR="002A01CF" w:rsidRDefault="007564B1">
            <w:pPr>
              <w:rPr>
                <w:rFonts w:ascii="Calibri" w:hAnsi="Calibri"/>
                <w:bCs/>
                <w:szCs w:val="22"/>
              </w:rPr>
            </w:pPr>
            <w:r>
              <w:rPr>
                <w:rFonts w:ascii="Calibri" w:hAnsi="Calibri"/>
                <w:bCs/>
                <w:szCs w:val="22"/>
              </w:rPr>
              <w:t>The Parish Council has offered the following observations:</w:t>
            </w:r>
          </w:p>
          <w:p w14:paraId="17138A90" w14:textId="77777777" w:rsidR="007564B1" w:rsidRDefault="007564B1">
            <w:pPr>
              <w:rPr>
                <w:rFonts w:ascii="Calibri" w:hAnsi="Calibri"/>
                <w:bCs/>
                <w:szCs w:val="22"/>
              </w:rPr>
            </w:pPr>
          </w:p>
          <w:p w14:paraId="772BD316" w14:textId="211C8234" w:rsidR="007564B1" w:rsidRPr="007564B1" w:rsidRDefault="007564B1" w:rsidP="007564B1">
            <w:pPr>
              <w:jc w:val="both"/>
              <w:rPr>
                <w:rFonts w:ascii="Calibri" w:hAnsi="Calibri"/>
                <w:bCs/>
                <w:i/>
                <w:iCs/>
                <w:szCs w:val="22"/>
              </w:rPr>
            </w:pPr>
            <w:r w:rsidRPr="007564B1">
              <w:rPr>
                <w:rFonts w:ascii="Calibri" w:hAnsi="Calibri"/>
                <w:bCs/>
                <w:i/>
                <w:iCs/>
                <w:szCs w:val="22"/>
              </w:rPr>
              <w:t>This application is in the Green Belt near the top of the fell. Having read the Planning Statement in the application, can the parish council request the planners approve a change of use to a garden, but to protect the Green Belt by taking up the applicant’s offer to accept planning conditions as follows:</w:t>
            </w:r>
          </w:p>
          <w:p w14:paraId="112712FD" w14:textId="77777777" w:rsidR="007564B1" w:rsidRPr="007564B1" w:rsidRDefault="007564B1" w:rsidP="007564B1">
            <w:pPr>
              <w:rPr>
                <w:rFonts w:ascii="Calibri" w:hAnsi="Calibri"/>
                <w:bCs/>
                <w:i/>
                <w:iCs/>
                <w:szCs w:val="22"/>
              </w:rPr>
            </w:pPr>
          </w:p>
          <w:p w14:paraId="4DE8F85A" w14:textId="77777777" w:rsidR="007564B1" w:rsidRPr="007564B1" w:rsidRDefault="007564B1" w:rsidP="007564B1">
            <w:pPr>
              <w:pStyle w:val="ListParagraph"/>
              <w:numPr>
                <w:ilvl w:val="0"/>
                <w:numId w:val="6"/>
              </w:numPr>
              <w:rPr>
                <w:rFonts w:ascii="Calibri" w:hAnsi="Calibri"/>
                <w:bCs/>
                <w:i/>
                <w:iCs/>
                <w:szCs w:val="22"/>
              </w:rPr>
            </w:pPr>
            <w:r w:rsidRPr="007564B1">
              <w:rPr>
                <w:rFonts w:ascii="Calibri" w:hAnsi="Calibri"/>
                <w:bCs/>
                <w:i/>
                <w:iCs/>
                <w:szCs w:val="22"/>
              </w:rPr>
              <w:t>No structures to be allowed on the site including garden sheds.</w:t>
            </w:r>
          </w:p>
          <w:p w14:paraId="123C2FB3" w14:textId="75B8CEF8" w:rsidR="007564B1" w:rsidRPr="007564B1" w:rsidRDefault="007564B1" w:rsidP="007564B1">
            <w:pPr>
              <w:pStyle w:val="ListParagraph"/>
              <w:numPr>
                <w:ilvl w:val="0"/>
                <w:numId w:val="6"/>
              </w:numPr>
              <w:rPr>
                <w:rFonts w:ascii="Calibri" w:hAnsi="Calibri"/>
                <w:bCs/>
                <w:i/>
                <w:iCs/>
                <w:szCs w:val="22"/>
              </w:rPr>
            </w:pPr>
            <w:r w:rsidRPr="007564B1">
              <w:rPr>
                <w:rFonts w:ascii="Calibri" w:hAnsi="Calibri"/>
                <w:bCs/>
                <w:i/>
                <w:iCs/>
                <w:szCs w:val="22"/>
              </w:rPr>
              <w:t>Any permitted development rights to be removed.</w:t>
            </w:r>
          </w:p>
          <w:p w14:paraId="2F738620" w14:textId="63B7837D" w:rsidR="007564B1" w:rsidRPr="00011FFB" w:rsidRDefault="007564B1">
            <w:pPr>
              <w:rPr>
                <w:rFonts w:ascii="Calibri" w:hAnsi="Calibri"/>
                <w:bCs/>
                <w:szCs w:val="22"/>
              </w:rPr>
            </w:pPr>
          </w:p>
        </w:tc>
      </w:tr>
      <w:tr w:rsidR="00C618DB" w:rsidRPr="00D2449B" w14:paraId="3FB2991E"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45FF123" w14:textId="77777777" w:rsidR="00C618DB" w:rsidRPr="00D2449B" w:rsidRDefault="00C618DB">
            <w:pPr>
              <w:rPr>
                <w:rFonts w:ascii="Calibri" w:hAnsi="Calibri"/>
                <w:bCs/>
                <w:szCs w:val="22"/>
              </w:rPr>
            </w:pPr>
          </w:p>
        </w:tc>
      </w:tr>
      <w:tr w:rsidR="00C618DB" w:rsidRPr="00D2449B" w14:paraId="1E8F65B7"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A8DFBA"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9BB58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6619F979"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E3DF25F"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81F00" w14:textId="77777777" w:rsidR="002A01CF" w:rsidRPr="00D2449B" w:rsidRDefault="002A01CF">
            <w:pPr>
              <w:rPr>
                <w:rFonts w:ascii="Calibri" w:hAnsi="Calibri"/>
                <w:b/>
                <w:szCs w:val="22"/>
              </w:rPr>
            </w:pPr>
          </w:p>
        </w:tc>
      </w:tr>
      <w:tr w:rsidR="00C0704D" w:rsidRPr="00D2449B" w14:paraId="2D35B04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8472D3" w14:textId="77777777" w:rsidR="00C0704D" w:rsidRPr="00C0704D" w:rsidRDefault="00C0704D" w:rsidP="00D74711">
            <w:pPr>
              <w:rPr>
                <w:rFonts w:ascii="Calibri" w:hAnsi="Calibri"/>
                <w:szCs w:val="22"/>
              </w:rPr>
            </w:pPr>
            <w:r w:rsidRPr="00C0704D">
              <w:rPr>
                <w:rFonts w:ascii="Calibri" w:hAnsi="Calibri"/>
                <w:szCs w:val="22"/>
              </w:rPr>
              <w:t>No representations have been received in respect of the proposed development.</w:t>
            </w:r>
          </w:p>
        </w:tc>
      </w:tr>
      <w:tr w:rsidR="00C0704D" w:rsidRPr="00D2449B" w14:paraId="454D3048" w14:textId="77777777"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B8E417"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13450E"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2CDD5A1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422049" w14:textId="575BDF79" w:rsidR="00C0704D" w:rsidRPr="00C0704D" w:rsidRDefault="00011FFB" w:rsidP="00692B60">
            <w:pPr>
              <w:rPr>
                <w:rFonts w:ascii="Calibri" w:hAnsi="Calibri"/>
                <w:szCs w:val="22"/>
              </w:rPr>
            </w:pPr>
            <w:r>
              <w:rPr>
                <w:rFonts w:ascii="Calibri" w:hAnsi="Calibri"/>
                <w:szCs w:val="22"/>
              </w:rPr>
              <w:t>No representations received in respect of the application.</w:t>
            </w:r>
          </w:p>
        </w:tc>
      </w:tr>
      <w:tr w:rsidR="00C0704D" w:rsidRPr="00D2449B" w14:paraId="342738D6"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2D65928" w14:textId="77777777" w:rsidR="00C0704D" w:rsidRPr="00D2449B" w:rsidRDefault="00C0704D">
            <w:pPr>
              <w:rPr>
                <w:rFonts w:ascii="Calibri" w:hAnsi="Calibri"/>
                <w:color w:val="FF0000"/>
                <w:szCs w:val="22"/>
              </w:rPr>
            </w:pPr>
          </w:p>
        </w:tc>
      </w:tr>
      <w:tr w:rsidR="00C0704D" w:rsidRPr="00D2449B" w14:paraId="520C98B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BC3365"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27E94F10"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4C457B"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11249B7" w14:textId="77777777" w:rsidR="00C0704D" w:rsidRDefault="00C0704D" w:rsidP="00C0704D">
            <w:pPr>
              <w:rPr>
                <w:rFonts w:ascii="Calibri" w:hAnsi="Calibri"/>
                <w:b/>
                <w:szCs w:val="22"/>
              </w:rPr>
            </w:pPr>
          </w:p>
          <w:p w14:paraId="25A2B6A4" w14:textId="2718EC03" w:rsidR="008542DE" w:rsidRPr="00C618DB" w:rsidRDefault="008542DE" w:rsidP="008542DE">
            <w:pPr>
              <w:pStyle w:val="PLANNING"/>
              <w:rPr>
                <w:rFonts w:ascii="Calibri" w:hAnsi="Calibri"/>
                <w:szCs w:val="22"/>
              </w:rPr>
            </w:pPr>
            <w:r w:rsidRPr="00C618DB">
              <w:rPr>
                <w:rFonts w:ascii="Calibri" w:hAnsi="Calibri"/>
                <w:szCs w:val="22"/>
              </w:rPr>
              <w:t xml:space="preserve">Key Statement </w:t>
            </w:r>
            <w:r w:rsidR="00011FFB">
              <w:rPr>
                <w:rFonts w:ascii="Calibri" w:hAnsi="Calibri"/>
                <w:szCs w:val="22"/>
              </w:rPr>
              <w:t>EN1: Green Belt</w:t>
            </w:r>
          </w:p>
          <w:p w14:paraId="39AC6F76" w14:textId="77777777" w:rsidR="00132913" w:rsidRPr="00C618DB" w:rsidRDefault="00132913" w:rsidP="008542DE">
            <w:pPr>
              <w:pStyle w:val="PLANNING"/>
              <w:rPr>
                <w:rFonts w:ascii="Calibri" w:hAnsi="Calibri"/>
                <w:szCs w:val="22"/>
              </w:rPr>
            </w:pPr>
          </w:p>
          <w:p w14:paraId="1F82CC51" w14:textId="346D6BDF" w:rsidR="008542DE" w:rsidRPr="00C618DB" w:rsidRDefault="008542DE" w:rsidP="008542DE">
            <w:pPr>
              <w:pStyle w:val="PLANNING"/>
              <w:rPr>
                <w:rFonts w:ascii="Calibri" w:hAnsi="Calibri"/>
                <w:szCs w:val="22"/>
              </w:rPr>
            </w:pPr>
            <w:r w:rsidRPr="00C618DB">
              <w:rPr>
                <w:rFonts w:ascii="Calibri" w:hAnsi="Calibri"/>
                <w:szCs w:val="22"/>
              </w:rPr>
              <w:t>Policy DMG1</w:t>
            </w:r>
            <w:r w:rsidR="00011FFB">
              <w:rPr>
                <w:rFonts w:ascii="Calibri" w:hAnsi="Calibri"/>
                <w:szCs w:val="22"/>
              </w:rPr>
              <w:t xml:space="preserve">: </w:t>
            </w:r>
            <w:r w:rsidRPr="00C618DB">
              <w:rPr>
                <w:rFonts w:ascii="Calibri" w:hAnsi="Calibri"/>
                <w:szCs w:val="22"/>
              </w:rPr>
              <w:t>General Considerations</w:t>
            </w:r>
          </w:p>
          <w:p w14:paraId="77E4F8BE" w14:textId="5D9A08DC" w:rsidR="008542DE" w:rsidRDefault="008542DE" w:rsidP="008542DE">
            <w:pPr>
              <w:pStyle w:val="PLANNING"/>
              <w:rPr>
                <w:rFonts w:ascii="Calibri" w:hAnsi="Calibri"/>
                <w:szCs w:val="22"/>
              </w:rPr>
            </w:pPr>
            <w:r w:rsidRPr="00C618DB">
              <w:rPr>
                <w:rFonts w:ascii="Calibri" w:hAnsi="Calibri"/>
                <w:szCs w:val="22"/>
              </w:rPr>
              <w:t>Policy DMG2</w:t>
            </w:r>
            <w:r w:rsidR="00011FFB">
              <w:rPr>
                <w:rFonts w:ascii="Calibri" w:hAnsi="Calibri"/>
                <w:szCs w:val="22"/>
              </w:rPr>
              <w:t xml:space="preserve">: </w:t>
            </w:r>
            <w:r w:rsidRPr="00C618DB">
              <w:rPr>
                <w:rFonts w:ascii="Calibri" w:hAnsi="Calibri"/>
                <w:szCs w:val="22"/>
              </w:rPr>
              <w:t>Strategic Considerations</w:t>
            </w:r>
          </w:p>
          <w:p w14:paraId="5C1A36C5" w14:textId="20C4A5D2" w:rsidR="00011FFB" w:rsidRPr="00C618DB" w:rsidRDefault="00011FFB" w:rsidP="008542DE">
            <w:pPr>
              <w:pStyle w:val="PLANNING"/>
              <w:rPr>
                <w:rFonts w:ascii="Calibri" w:hAnsi="Calibri"/>
                <w:szCs w:val="22"/>
              </w:rPr>
            </w:pPr>
            <w:r>
              <w:rPr>
                <w:rFonts w:ascii="Calibri" w:hAnsi="Calibri"/>
                <w:szCs w:val="22"/>
              </w:rPr>
              <w:t>Policy DMH5: Residential and Curtilage Extensions</w:t>
            </w:r>
          </w:p>
          <w:p w14:paraId="1D5B2D12" w14:textId="11A862E7" w:rsidR="008542DE" w:rsidRPr="00C618DB" w:rsidRDefault="008542DE" w:rsidP="008542DE">
            <w:pPr>
              <w:pStyle w:val="PLANNING"/>
              <w:rPr>
                <w:rFonts w:ascii="Calibri" w:hAnsi="Calibri"/>
                <w:szCs w:val="22"/>
              </w:rPr>
            </w:pPr>
            <w:r w:rsidRPr="00C618DB">
              <w:rPr>
                <w:rFonts w:ascii="Calibri" w:hAnsi="Calibri"/>
                <w:szCs w:val="22"/>
              </w:rPr>
              <w:t>Policy DME1</w:t>
            </w:r>
            <w:r w:rsidR="00011FFB">
              <w:rPr>
                <w:rFonts w:ascii="Calibri" w:hAnsi="Calibri"/>
                <w:szCs w:val="22"/>
              </w:rPr>
              <w:t xml:space="preserve">: </w:t>
            </w:r>
            <w:r w:rsidRPr="00C618DB">
              <w:rPr>
                <w:rFonts w:ascii="Calibri" w:hAnsi="Calibri"/>
                <w:szCs w:val="22"/>
              </w:rPr>
              <w:t>Protecting Trees &amp; Woodland</w:t>
            </w:r>
          </w:p>
          <w:p w14:paraId="4DDCDB90" w14:textId="746DA127" w:rsidR="008542DE" w:rsidRPr="00C618DB" w:rsidRDefault="008542DE" w:rsidP="008542DE">
            <w:pPr>
              <w:pStyle w:val="PLANNING"/>
              <w:rPr>
                <w:rFonts w:ascii="Calibri" w:hAnsi="Calibri"/>
                <w:szCs w:val="22"/>
              </w:rPr>
            </w:pPr>
            <w:r w:rsidRPr="00C618DB">
              <w:rPr>
                <w:rFonts w:ascii="Calibri" w:hAnsi="Calibri"/>
                <w:szCs w:val="22"/>
              </w:rPr>
              <w:t>Policy DME2</w:t>
            </w:r>
            <w:r w:rsidR="00011FFB">
              <w:rPr>
                <w:rFonts w:ascii="Calibri" w:hAnsi="Calibri"/>
                <w:szCs w:val="22"/>
              </w:rPr>
              <w:t xml:space="preserve">: </w:t>
            </w:r>
            <w:r w:rsidRPr="00C618DB">
              <w:rPr>
                <w:rFonts w:ascii="Calibri" w:hAnsi="Calibri"/>
                <w:szCs w:val="22"/>
              </w:rPr>
              <w:t>Landscape &amp; Townscape Protection</w:t>
            </w:r>
          </w:p>
          <w:p w14:paraId="2CDFFCDA" w14:textId="77777777" w:rsidR="008542DE" w:rsidRDefault="008542DE" w:rsidP="008542DE">
            <w:pPr>
              <w:pStyle w:val="PLANNING"/>
              <w:rPr>
                <w:rFonts w:ascii="Calibri" w:hAnsi="Calibri"/>
                <w:szCs w:val="22"/>
              </w:rPr>
            </w:pPr>
          </w:p>
          <w:p w14:paraId="599773E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2247648E" w14:textId="77777777" w:rsidR="008542DE" w:rsidRPr="00D2449B" w:rsidRDefault="008542DE" w:rsidP="00C0704D">
            <w:pPr>
              <w:rPr>
                <w:rFonts w:ascii="Calibri" w:hAnsi="Calibri"/>
                <w:b/>
                <w:szCs w:val="22"/>
              </w:rPr>
            </w:pPr>
          </w:p>
        </w:tc>
      </w:tr>
      <w:tr w:rsidR="00C0704D" w:rsidRPr="00D2449B" w14:paraId="4DB046EA"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8AEA7C" w14:textId="6B103505"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67CEEB83" w14:textId="082DF39C" w:rsidR="00CC79C7" w:rsidRDefault="00CC79C7" w:rsidP="006A71AD">
            <w:pPr>
              <w:pStyle w:val="PLANNING"/>
              <w:rPr>
                <w:rFonts w:ascii="Calibri" w:hAnsi="Calibri"/>
                <w:b/>
                <w:bCs/>
                <w:szCs w:val="22"/>
              </w:rPr>
            </w:pPr>
          </w:p>
          <w:p w14:paraId="65E7542D" w14:textId="30DAFD94" w:rsidR="00CC79C7" w:rsidRDefault="00CC79C7" w:rsidP="006A71AD">
            <w:pPr>
              <w:pStyle w:val="PLANNING"/>
              <w:rPr>
                <w:rFonts w:ascii="Calibri" w:hAnsi="Calibri"/>
                <w:b/>
                <w:bCs/>
                <w:szCs w:val="22"/>
              </w:rPr>
            </w:pPr>
            <w:r>
              <w:rPr>
                <w:rFonts w:ascii="Calibri" w:hAnsi="Calibri"/>
                <w:b/>
                <w:bCs/>
                <w:szCs w:val="22"/>
              </w:rPr>
              <w:t>3/2022/0049:</w:t>
            </w:r>
          </w:p>
          <w:p w14:paraId="5C3EEC1C" w14:textId="630758DE" w:rsidR="00CC79C7" w:rsidRPr="00CC79C7" w:rsidRDefault="00CC79C7" w:rsidP="006A71AD">
            <w:pPr>
              <w:pStyle w:val="PLANNING"/>
              <w:rPr>
                <w:rFonts w:ascii="Calibri" w:hAnsi="Calibri"/>
                <w:szCs w:val="22"/>
              </w:rPr>
            </w:pPr>
            <w:r w:rsidRPr="00CC79C7">
              <w:rPr>
                <w:rFonts w:ascii="Calibri" w:hAnsi="Calibri"/>
                <w:szCs w:val="22"/>
              </w:rPr>
              <w:t>Regularisation of unauthorised change of use of agricultural land to residential curtilage.  (Refused)</w:t>
            </w:r>
          </w:p>
          <w:p w14:paraId="46AB02BE" w14:textId="77777777" w:rsidR="00C0704D" w:rsidRDefault="00C0704D" w:rsidP="00C0704D">
            <w:pPr>
              <w:pStyle w:val="PLANNING"/>
              <w:rPr>
                <w:rFonts w:ascii="Calibri" w:hAnsi="Calibri"/>
                <w:b/>
                <w:bCs/>
                <w:szCs w:val="22"/>
              </w:rPr>
            </w:pPr>
          </w:p>
          <w:p w14:paraId="21BD24D3" w14:textId="17CF5921" w:rsidR="00132913" w:rsidRDefault="00132913" w:rsidP="00C0704D">
            <w:pPr>
              <w:pStyle w:val="PLANNING"/>
              <w:rPr>
                <w:rFonts w:ascii="Calibri" w:hAnsi="Calibri"/>
                <w:b/>
                <w:bCs/>
                <w:szCs w:val="22"/>
              </w:rPr>
            </w:pPr>
            <w:r w:rsidRPr="00132913">
              <w:rPr>
                <w:rFonts w:ascii="Calibri" w:hAnsi="Calibri"/>
                <w:b/>
                <w:bCs/>
                <w:szCs w:val="22"/>
              </w:rPr>
              <w:lastRenderedPageBreak/>
              <w:t>3/20</w:t>
            </w:r>
            <w:r w:rsidR="00011FFB">
              <w:rPr>
                <w:rFonts w:ascii="Calibri" w:hAnsi="Calibri"/>
                <w:b/>
                <w:bCs/>
                <w:szCs w:val="22"/>
              </w:rPr>
              <w:t>21</w:t>
            </w:r>
            <w:r w:rsidRPr="00132913">
              <w:rPr>
                <w:rFonts w:ascii="Calibri" w:hAnsi="Calibri"/>
                <w:b/>
                <w:bCs/>
                <w:szCs w:val="22"/>
              </w:rPr>
              <w:t>/0</w:t>
            </w:r>
            <w:r w:rsidR="00011FFB">
              <w:rPr>
                <w:rFonts w:ascii="Calibri" w:hAnsi="Calibri"/>
                <w:b/>
                <w:bCs/>
                <w:szCs w:val="22"/>
              </w:rPr>
              <w:t>886</w:t>
            </w:r>
            <w:r>
              <w:rPr>
                <w:rFonts w:ascii="Calibri" w:hAnsi="Calibri"/>
                <w:b/>
                <w:bCs/>
                <w:szCs w:val="22"/>
              </w:rPr>
              <w:t>:</w:t>
            </w:r>
          </w:p>
          <w:p w14:paraId="1089EF50" w14:textId="4A011580" w:rsidR="00132913" w:rsidRDefault="00011FFB" w:rsidP="00C0704D">
            <w:pPr>
              <w:pStyle w:val="PLANNING"/>
              <w:rPr>
                <w:rFonts w:ascii="Verdana" w:hAnsi="Verdana"/>
                <w:color w:val="333333"/>
                <w:sz w:val="18"/>
                <w:szCs w:val="18"/>
                <w:shd w:val="clear" w:color="auto" w:fill="FFFFFF"/>
              </w:rPr>
            </w:pPr>
            <w:r>
              <w:rPr>
                <w:rFonts w:ascii="Verdana" w:hAnsi="Verdana"/>
                <w:color w:val="333333"/>
                <w:sz w:val="18"/>
                <w:szCs w:val="18"/>
                <w:shd w:val="clear" w:color="auto" w:fill="FFFFFF"/>
              </w:rPr>
              <w:t>Application to determine whether it would be lawful to site a mobile home on adjacent land to be used as annex accommodation. (Refused)</w:t>
            </w:r>
          </w:p>
          <w:p w14:paraId="26A2BAE0" w14:textId="4BE7E204" w:rsidR="00011FFB" w:rsidRDefault="00011FFB" w:rsidP="00C0704D">
            <w:pPr>
              <w:pStyle w:val="PLANNING"/>
              <w:rPr>
                <w:rFonts w:ascii="Verdana" w:hAnsi="Verdana"/>
                <w:color w:val="333333"/>
                <w:sz w:val="18"/>
                <w:szCs w:val="18"/>
                <w:shd w:val="clear" w:color="auto" w:fill="FFFFFF"/>
              </w:rPr>
            </w:pPr>
          </w:p>
          <w:p w14:paraId="19D6879A" w14:textId="3DDF383F" w:rsidR="00011FFB" w:rsidRPr="00011FFB" w:rsidRDefault="00011FFB" w:rsidP="00C0704D">
            <w:pPr>
              <w:pStyle w:val="PLANNING"/>
              <w:rPr>
                <w:rFonts w:ascii="Verdana" w:hAnsi="Verdana"/>
                <w:b/>
                <w:bCs/>
                <w:color w:val="333333"/>
                <w:sz w:val="18"/>
                <w:szCs w:val="18"/>
                <w:shd w:val="clear" w:color="auto" w:fill="FFFFFF"/>
              </w:rPr>
            </w:pPr>
            <w:r w:rsidRPr="00011FFB">
              <w:rPr>
                <w:rFonts w:ascii="Verdana" w:hAnsi="Verdana"/>
                <w:b/>
                <w:bCs/>
                <w:color w:val="333333"/>
                <w:sz w:val="18"/>
                <w:szCs w:val="18"/>
                <w:shd w:val="clear" w:color="auto" w:fill="FFFFFF"/>
              </w:rPr>
              <w:t>3/2021/</w:t>
            </w:r>
            <w:r>
              <w:rPr>
                <w:rFonts w:ascii="Verdana" w:hAnsi="Verdana"/>
                <w:b/>
                <w:bCs/>
                <w:color w:val="333333"/>
                <w:sz w:val="18"/>
                <w:szCs w:val="18"/>
                <w:shd w:val="clear" w:color="auto" w:fill="FFFFFF"/>
              </w:rPr>
              <w:t>0</w:t>
            </w:r>
            <w:r w:rsidRPr="00011FFB">
              <w:rPr>
                <w:rFonts w:ascii="Verdana" w:hAnsi="Verdana"/>
                <w:b/>
                <w:bCs/>
                <w:color w:val="333333"/>
                <w:sz w:val="18"/>
                <w:szCs w:val="18"/>
                <w:shd w:val="clear" w:color="auto" w:fill="FFFFFF"/>
              </w:rPr>
              <w:t>867:</w:t>
            </w:r>
          </w:p>
          <w:p w14:paraId="4074B13E" w14:textId="4E4C6752" w:rsidR="00011FFB" w:rsidRDefault="00011FFB" w:rsidP="00C0704D">
            <w:pPr>
              <w:pStyle w:val="PLANNING"/>
              <w:rPr>
                <w:rFonts w:ascii="Verdana" w:hAnsi="Verdana"/>
                <w:color w:val="333333"/>
                <w:sz w:val="18"/>
                <w:szCs w:val="18"/>
                <w:shd w:val="clear" w:color="auto" w:fill="FFFFFF"/>
              </w:rPr>
            </w:pPr>
            <w:r w:rsidRPr="00011FFB">
              <w:rPr>
                <w:rFonts w:ascii="Verdana" w:hAnsi="Verdana"/>
                <w:color w:val="333333"/>
                <w:sz w:val="18"/>
                <w:szCs w:val="18"/>
                <w:shd w:val="clear" w:color="auto" w:fill="FFFFFF"/>
              </w:rPr>
              <w:t>Proposed erection of a timber single storey granny annex for ancillary use to the main dwelling.  (Refused)</w:t>
            </w:r>
          </w:p>
          <w:p w14:paraId="642486FC" w14:textId="685B5559" w:rsidR="00011FFB" w:rsidRDefault="00011FFB" w:rsidP="00C0704D">
            <w:pPr>
              <w:pStyle w:val="PLANNING"/>
              <w:rPr>
                <w:rFonts w:ascii="Verdana" w:hAnsi="Verdana"/>
                <w:color w:val="333333"/>
                <w:sz w:val="18"/>
                <w:szCs w:val="18"/>
                <w:shd w:val="clear" w:color="auto" w:fill="FFFFFF"/>
              </w:rPr>
            </w:pPr>
          </w:p>
          <w:p w14:paraId="38527070" w14:textId="16AE86C3" w:rsidR="00011FFB" w:rsidRPr="00D2449B" w:rsidRDefault="00011FFB" w:rsidP="00C0704D">
            <w:pPr>
              <w:pStyle w:val="PLANNING"/>
              <w:rPr>
                <w:rFonts w:ascii="Calibri" w:hAnsi="Calibri"/>
                <w:b/>
                <w:bCs/>
                <w:szCs w:val="22"/>
              </w:rPr>
            </w:pPr>
          </w:p>
        </w:tc>
      </w:tr>
      <w:tr w:rsidR="00C0704D" w:rsidRPr="00D2449B" w14:paraId="7349E6D0" w14:textId="77777777"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E9D4AC2" w14:textId="77777777" w:rsidR="00C0704D" w:rsidRPr="006A71AD" w:rsidRDefault="00C0704D" w:rsidP="006A71AD">
            <w:pPr>
              <w:pStyle w:val="PLANNING"/>
              <w:rPr>
                <w:rFonts w:ascii="Calibri" w:hAnsi="Calibri"/>
                <w:b/>
                <w:bCs/>
                <w:szCs w:val="22"/>
              </w:rPr>
            </w:pPr>
          </w:p>
        </w:tc>
      </w:tr>
      <w:tr w:rsidR="00C0704D" w:rsidRPr="00D2449B" w14:paraId="377F5989"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28C0F4"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3FA1E0C"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9AB137"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88D59A7" w14:textId="77777777" w:rsidR="00C0704D" w:rsidRDefault="00C0704D" w:rsidP="00811771">
            <w:pPr>
              <w:pStyle w:val="Header"/>
              <w:tabs>
                <w:tab w:val="clear" w:pos="4153"/>
                <w:tab w:val="clear" w:pos="8306"/>
              </w:tabs>
              <w:contextualSpacing/>
              <w:jc w:val="both"/>
              <w:rPr>
                <w:rFonts w:ascii="Calibri" w:hAnsi="Calibri"/>
                <w:bCs/>
                <w:szCs w:val="22"/>
              </w:rPr>
            </w:pPr>
          </w:p>
          <w:p w14:paraId="62E691C5" w14:textId="3607B510" w:rsidR="00C0704D" w:rsidRDefault="00014C89"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550sqm area of land directly to the south of number 5 Hawthorn Close, Langho.  The site to which the application relates lies within the defined Green Belt.  The area of land adjoins a small cluster of residential built-form that lies outside of and fails to adjoin the defined settlement of Langho.  The area is semi-rural in character save that for the dwellings located to the north.</w:t>
            </w:r>
          </w:p>
          <w:p w14:paraId="11B5513C" w14:textId="6B381E12" w:rsidR="00014C89" w:rsidRPr="006C2BFA" w:rsidRDefault="00014C89" w:rsidP="00B93EB5">
            <w:pPr>
              <w:pStyle w:val="Header"/>
              <w:tabs>
                <w:tab w:val="clear" w:pos="4153"/>
                <w:tab w:val="clear" w:pos="8306"/>
              </w:tabs>
              <w:contextualSpacing/>
              <w:jc w:val="both"/>
              <w:rPr>
                <w:rFonts w:ascii="Calibri" w:hAnsi="Calibri"/>
                <w:bCs/>
                <w:szCs w:val="22"/>
              </w:rPr>
            </w:pPr>
          </w:p>
        </w:tc>
      </w:tr>
      <w:tr w:rsidR="00C0704D" w:rsidRPr="00D2449B" w14:paraId="47D913A1"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5F957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36F6C23D" w14:textId="77777777" w:rsidR="00C0704D" w:rsidRDefault="00C0704D" w:rsidP="00440CB6">
            <w:pPr>
              <w:pStyle w:val="Header"/>
              <w:tabs>
                <w:tab w:val="clear" w:pos="4153"/>
                <w:tab w:val="clear" w:pos="8306"/>
              </w:tabs>
              <w:jc w:val="both"/>
              <w:rPr>
                <w:rFonts w:ascii="Calibri" w:hAnsi="Calibri"/>
                <w:b/>
                <w:szCs w:val="22"/>
              </w:rPr>
            </w:pPr>
          </w:p>
          <w:p w14:paraId="6205C00F" w14:textId="2CDA522D" w:rsidR="00C0704D" w:rsidRDefault="00331EAC" w:rsidP="001D3FE5">
            <w:pPr>
              <w:jc w:val="both"/>
              <w:rPr>
                <w:rFonts w:ascii="Calibri" w:hAnsi="Calibri"/>
                <w:szCs w:val="22"/>
              </w:rPr>
            </w:pPr>
            <w:r>
              <w:rPr>
                <w:rFonts w:ascii="Calibri" w:hAnsi="Calibri"/>
                <w:szCs w:val="22"/>
              </w:rPr>
              <w:t xml:space="preserve">Retrospective consent is sought for an existing unlawful extended residential curtilage associated with </w:t>
            </w:r>
            <w:r w:rsidR="00CC109D">
              <w:rPr>
                <w:rFonts w:ascii="Calibri" w:hAnsi="Calibri"/>
                <w:szCs w:val="22"/>
              </w:rPr>
              <w:t>number 5 Hawthorn Close, Langho.  The land to which the application relates is located to the south of the dwelling and garden-area associated with Number 5 encroaching into land that benefits from a Green Belt designation.</w:t>
            </w:r>
          </w:p>
          <w:p w14:paraId="4E8F5ED0" w14:textId="6D3542ED" w:rsidR="00CC79C7" w:rsidRDefault="00CC79C7" w:rsidP="001D3FE5">
            <w:pPr>
              <w:jc w:val="both"/>
              <w:rPr>
                <w:rFonts w:ascii="Calibri" w:hAnsi="Calibri"/>
                <w:szCs w:val="22"/>
              </w:rPr>
            </w:pPr>
          </w:p>
          <w:p w14:paraId="2F55777C" w14:textId="7F5F362C" w:rsidR="00CC79C7" w:rsidRDefault="00CC79C7" w:rsidP="001D3FE5">
            <w:pPr>
              <w:jc w:val="both"/>
              <w:rPr>
                <w:rFonts w:ascii="Calibri" w:hAnsi="Calibri"/>
                <w:szCs w:val="22"/>
              </w:rPr>
            </w:pPr>
            <w:r>
              <w:rPr>
                <w:rFonts w:ascii="Calibri" w:hAnsi="Calibri"/>
                <w:szCs w:val="22"/>
              </w:rPr>
              <w:t>The application is a resubmission of a previously refused application (3/2022/0049) however the applicant has provided additional supporting information in support of the application, that by virtue of its content, is considered exempt information.</w:t>
            </w:r>
          </w:p>
          <w:p w14:paraId="3386723B" w14:textId="3BB32100" w:rsidR="00331EAC" w:rsidRPr="00D54E67" w:rsidRDefault="00331EAC" w:rsidP="002F2580">
            <w:pPr>
              <w:rPr>
                <w:rFonts w:ascii="Calibri" w:hAnsi="Calibri"/>
                <w:szCs w:val="22"/>
              </w:rPr>
            </w:pPr>
          </w:p>
        </w:tc>
      </w:tr>
      <w:tr w:rsidR="008542DE" w:rsidRPr="00D2449B" w14:paraId="23561D4F"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30E0F0" w14:textId="77777777" w:rsidR="008542DE" w:rsidRDefault="008542DE" w:rsidP="008542DE">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661DC32F" w14:textId="50F2CE2A" w:rsidR="00132913" w:rsidRDefault="00132913" w:rsidP="00132913">
            <w:pPr>
              <w:pStyle w:val="Header"/>
              <w:contextualSpacing/>
              <w:jc w:val="both"/>
              <w:rPr>
                <w:rFonts w:ascii="Calibri" w:hAnsi="Calibri"/>
                <w:b/>
                <w:szCs w:val="22"/>
              </w:rPr>
            </w:pPr>
          </w:p>
          <w:p w14:paraId="0DDBF0E9" w14:textId="42C0193B" w:rsidR="004741C8" w:rsidRPr="004741C8" w:rsidRDefault="004741C8" w:rsidP="00132913">
            <w:pPr>
              <w:pStyle w:val="Header"/>
              <w:contextualSpacing/>
              <w:jc w:val="both"/>
              <w:rPr>
                <w:rFonts w:ascii="Calibri" w:hAnsi="Calibri"/>
                <w:bCs/>
                <w:szCs w:val="22"/>
              </w:rPr>
            </w:pPr>
            <w:r w:rsidRPr="004741C8">
              <w:rPr>
                <w:rFonts w:ascii="Calibri" w:hAnsi="Calibri"/>
                <w:bCs/>
                <w:szCs w:val="22"/>
              </w:rPr>
              <w:t xml:space="preserve">The application </w:t>
            </w:r>
            <w:r w:rsidR="00011FFB">
              <w:rPr>
                <w:rFonts w:ascii="Calibri" w:hAnsi="Calibri"/>
                <w:bCs/>
                <w:szCs w:val="22"/>
              </w:rPr>
              <w:t>seeks consent to regularise an unlawful extension to an existing residential curtilage associated with number 5 Hawthorn Close, Langho.</w:t>
            </w:r>
            <w:r w:rsidR="001A0910">
              <w:rPr>
                <w:rFonts w:ascii="Calibri" w:hAnsi="Calibri"/>
                <w:bCs/>
                <w:szCs w:val="22"/>
              </w:rPr>
              <w:t xml:space="preserve">  The area of land to which the application relates is located within the defined Green </w:t>
            </w:r>
            <w:r w:rsidR="00331EAC">
              <w:rPr>
                <w:rFonts w:ascii="Calibri" w:hAnsi="Calibri"/>
                <w:bCs/>
                <w:szCs w:val="22"/>
              </w:rPr>
              <w:t>B</w:t>
            </w:r>
            <w:r w:rsidR="001A0910">
              <w:rPr>
                <w:rFonts w:ascii="Calibri" w:hAnsi="Calibri"/>
                <w:bCs/>
                <w:szCs w:val="22"/>
              </w:rPr>
              <w:t>elt, also being located approximately 400m outside of and to the south of the defined settlement limits of Langho</w:t>
            </w:r>
            <w:r w:rsidR="00C34B9D">
              <w:rPr>
                <w:rFonts w:ascii="Calibri" w:hAnsi="Calibri"/>
                <w:bCs/>
                <w:szCs w:val="22"/>
              </w:rPr>
              <w:t>.</w:t>
            </w:r>
          </w:p>
          <w:p w14:paraId="0104D712" w14:textId="77777777" w:rsidR="004A3913" w:rsidRDefault="004A3913" w:rsidP="004A3913">
            <w:pPr>
              <w:contextualSpacing/>
              <w:rPr>
                <w:rFonts w:ascii="Calibri" w:hAnsi="Calibri"/>
                <w:b/>
                <w:szCs w:val="22"/>
              </w:rPr>
            </w:pPr>
          </w:p>
          <w:p w14:paraId="037C0F2C" w14:textId="7BFC8B99" w:rsidR="001A0910" w:rsidRPr="001F7B6D" w:rsidRDefault="001A0910" w:rsidP="004A3913">
            <w:pPr>
              <w:contextualSpacing/>
              <w:rPr>
                <w:rFonts w:ascii="Calibri" w:hAnsi="Calibri"/>
                <w:bCs/>
                <w:szCs w:val="22"/>
              </w:rPr>
            </w:pPr>
            <w:r w:rsidRPr="001F7B6D">
              <w:rPr>
                <w:rFonts w:ascii="Calibri" w:hAnsi="Calibri"/>
                <w:bCs/>
                <w:szCs w:val="22"/>
              </w:rPr>
              <w:t xml:space="preserve">Given the application seeks retrospective consent for the the extension of an existing residential curtilage, into </w:t>
            </w:r>
            <w:r w:rsidR="001F7B6D" w:rsidRPr="001F7B6D">
              <w:rPr>
                <w:rFonts w:ascii="Calibri" w:hAnsi="Calibri"/>
                <w:bCs/>
                <w:szCs w:val="22"/>
              </w:rPr>
              <w:t>adjacent agricultural land, Policy DMH5 is engaged for the purposes of determining the application.  In this respect, Policy DMH5 reads as follows:</w:t>
            </w:r>
          </w:p>
          <w:p w14:paraId="22847A20" w14:textId="4F4DD5BF" w:rsidR="001F7B6D" w:rsidRDefault="001F7B6D" w:rsidP="004A3913">
            <w:pPr>
              <w:contextualSpacing/>
              <w:rPr>
                <w:rFonts w:ascii="Calibri" w:hAnsi="Calibri"/>
                <w:b/>
                <w:szCs w:val="22"/>
              </w:rPr>
            </w:pPr>
          </w:p>
          <w:p w14:paraId="5DA720A5" w14:textId="77777777" w:rsidR="00331EAC" w:rsidRPr="00331EAC" w:rsidRDefault="00331EAC" w:rsidP="00331EAC">
            <w:pPr>
              <w:contextualSpacing/>
              <w:jc w:val="both"/>
              <w:rPr>
                <w:rFonts w:ascii="Calibri" w:hAnsi="Calibri"/>
                <w:bCs/>
                <w:i/>
                <w:iCs/>
                <w:szCs w:val="22"/>
              </w:rPr>
            </w:pPr>
            <w:r w:rsidRPr="00331EAC">
              <w:rPr>
                <w:rFonts w:ascii="Calibri" w:hAnsi="Calibri"/>
                <w:bCs/>
                <w:i/>
                <w:iCs/>
                <w:szCs w:val="22"/>
              </w:rPr>
              <w:t>Proposals to extend or alter existing residential properties must accord with Policy DMG1 and any relevant designations within which the site is located.  Proposals that are for the extension of properties to provide accommodation for elderly or dependant relatives will also be subject to the following criteria:</w:t>
            </w:r>
          </w:p>
          <w:p w14:paraId="6F9C5280" w14:textId="77777777" w:rsidR="00331EAC" w:rsidRPr="00331EAC" w:rsidRDefault="00331EAC" w:rsidP="00331EAC">
            <w:pPr>
              <w:contextualSpacing/>
              <w:jc w:val="both"/>
              <w:rPr>
                <w:rFonts w:ascii="Calibri" w:hAnsi="Calibri"/>
                <w:bCs/>
                <w:i/>
                <w:iCs/>
                <w:szCs w:val="22"/>
              </w:rPr>
            </w:pPr>
          </w:p>
          <w:p w14:paraId="37060228" w14:textId="77777777" w:rsidR="00331EAC" w:rsidRPr="00331EAC" w:rsidRDefault="00331EAC" w:rsidP="00331EAC">
            <w:pPr>
              <w:pStyle w:val="ListParagraph"/>
              <w:numPr>
                <w:ilvl w:val="0"/>
                <w:numId w:val="3"/>
              </w:numPr>
              <w:jc w:val="both"/>
              <w:rPr>
                <w:rFonts w:ascii="Calibri" w:hAnsi="Calibri"/>
                <w:bCs/>
                <w:i/>
                <w:iCs/>
                <w:szCs w:val="22"/>
              </w:rPr>
            </w:pPr>
            <w:r w:rsidRPr="00331EAC">
              <w:rPr>
                <w:rFonts w:ascii="Calibri" w:hAnsi="Calibri"/>
                <w:bCs/>
                <w:i/>
                <w:iCs/>
                <w:szCs w:val="22"/>
              </w:rPr>
              <w:t>The development must be capable of integration into the main dwelling or a use that is ancillary to the use of the main dwelling housing when circumstances change.</w:t>
            </w:r>
          </w:p>
          <w:p w14:paraId="70B17413" w14:textId="33C8BCF6" w:rsidR="00331EAC" w:rsidRPr="00331EAC" w:rsidRDefault="00331EAC" w:rsidP="00331EAC">
            <w:pPr>
              <w:pStyle w:val="ListParagraph"/>
              <w:numPr>
                <w:ilvl w:val="0"/>
                <w:numId w:val="3"/>
              </w:numPr>
              <w:jc w:val="both"/>
              <w:rPr>
                <w:rFonts w:ascii="Calibri" w:hAnsi="Calibri"/>
                <w:bCs/>
                <w:i/>
                <w:iCs/>
                <w:szCs w:val="22"/>
              </w:rPr>
            </w:pPr>
            <w:r w:rsidRPr="00331EAC">
              <w:rPr>
                <w:rFonts w:ascii="Calibri" w:hAnsi="Calibri"/>
                <w:bCs/>
                <w:i/>
                <w:iCs/>
                <w:szCs w:val="22"/>
              </w:rPr>
              <w:t xml:space="preserve">The extension should generally speaking provide only a modest level of accommodation. </w:t>
            </w:r>
          </w:p>
          <w:p w14:paraId="62BEF1A4" w14:textId="77777777" w:rsidR="00331EAC" w:rsidRPr="00331EAC" w:rsidRDefault="00331EAC" w:rsidP="00331EAC">
            <w:pPr>
              <w:contextualSpacing/>
              <w:jc w:val="both"/>
              <w:rPr>
                <w:rFonts w:ascii="Calibri" w:hAnsi="Calibri"/>
                <w:bCs/>
                <w:i/>
                <w:iCs/>
                <w:szCs w:val="22"/>
              </w:rPr>
            </w:pPr>
          </w:p>
          <w:p w14:paraId="5248FA6B" w14:textId="77777777" w:rsidR="00331EAC" w:rsidRPr="00331EAC" w:rsidRDefault="00331EAC" w:rsidP="00331EAC">
            <w:pPr>
              <w:contextualSpacing/>
              <w:jc w:val="both"/>
              <w:rPr>
                <w:rFonts w:ascii="Calibri" w:hAnsi="Calibri"/>
                <w:bCs/>
                <w:i/>
                <w:iCs/>
                <w:szCs w:val="22"/>
              </w:rPr>
            </w:pPr>
            <w:r w:rsidRPr="00331EAC">
              <w:rPr>
                <w:rFonts w:ascii="Calibri" w:hAnsi="Calibri"/>
                <w:bCs/>
                <w:i/>
                <w:iCs/>
                <w:szCs w:val="22"/>
              </w:rPr>
              <w:t xml:space="preserve">Proposals for the extension of curtilage will be approved if: </w:t>
            </w:r>
          </w:p>
          <w:p w14:paraId="54BBAC8B" w14:textId="77777777" w:rsidR="00331EAC" w:rsidRPr="00331EAC" w:rsidRDefault="00331EAC" w:rsidP="00331EAC">
            <w:pPr>
              <w:contextualSpacing/>
              <w:jc w:val="both"/>
              <w:rPr>
                <w:rFonts w:ascii="Calibri" w:hAnsi="Calibri"/>
                <w:bCs/>
                <w:i/>
                <w:iCs/>
                <w:szCs w:val="22"/>
              </w:rPr>
            </w:pPr>
          </w:p>
          <w:p w14:paraId="3E4AD7E5" w14:textId="77777777" w:rsidR="00331EAC" w:rsidRPr="00331EAC" w:rsidRDefault="00331EAC" w:rsidP="00331EAC">
            <w:pPr>
              <w:pStyle w:val="ListParagraph"/>
              <w:numPr>
                <w:ilvl w:val="0"/>
                <w:numId w:val="4"/>
              </w:numPr>
              <w:jc w:val="both"/>
              <w:rPr>
                <w:rFonts w:ascii="Calibri" w:hAnsi="Calibri"/>
                <w:bCs/>
                <w:i/>
                <w:iCs/>
                <w:szCs w:val="22"/>
              </w:rPr>
            </w:pPr>
            <w:r w:rsidRPr="00331EAC">
              <w:rPr>
                <w:rFonts w:ascii="Calibri" w:hAnsi="Calibri"/>
                <w:bCs/>
                <w:i/>
                <w:iCs/>
                <w:szCs w:val="22"/>
              </w:rPr>
              <w:t>The site is within a settlement, or,</w:t>
            </w:r>
          </w:p>
          <w:p w14:paraId="676674D6" w14:textId="77777777" w:rsidR="00331EAC" w:rsidRPr="00331EAC" w:rsidRDefault="00331EAC" w:rsidP="00331EAC">
            <w:pPr>
              <w:pStyle w:val="ListParagraph"/>
              <w:numPr>
                <w:ilvl w:val="0"/>
                <w:numId w:val="4"/>
              </w:numPr>
              <w:jc w:val="both"/>
              <w:rPr>
                <w:rFonts w:ascii="Calibri" w:hAnsi="Calibri"/>
                <w:bCs/>
                <w:i/>
                <w:iCs/>
                <w:szCs w:val="22"/>
              </w:rPr>
            </w:pPr>
            <w:r w:rsidRPr="00331EAC">
              <w:rPr>
                <w:rFonts w:ascii="Calibri" w:hAnsi="Calibri"/>
                <w:bCs/>
                <w:i/>
                <w:iCs/>
                <w:szCs w:val="22"/>
              </w:rPr>
              <w:t>The site is on the edge of a settlement providing:</w:t>
            </w:r>
          </w:p>
          <w:p w14:paraId="31C52B57" w14:textId="77777777" w:rsidR="00331EAC" w:rsidRPr="00331EAC" w:rsidRDefault="00331EAC" w:rsidP="00331EAC">
            <w:pPr>
              <w:pStyle w:val="ListParagraph"/>
              <w:numPr>
                <w:ilvl w:val="0"/>
                <w:numId w:val="5"/>
              </w:numPr>
              <w:jc w:val="both"/>
              <w:rPr>
                <w:rFonts w:ascii="Calibri" w:hAnsi="Calibri"/>
                <w:bCs/>
                <w:i/>
                <w:iCs/>
                <w:szCs w:val="22"/>
              </w:rPr>
            </w:pPr>
            <w:r w:rsidRPr="00331EAC">
              <w:rPr>
                <w:rFonts w:ascii="Calibri" w:hAnsi="Calibri"/>
                <w:bCs/>
                <w:i/>
                <w:iCs/>
                <w:szCs w:val="22"/>
              </w:rPr>
              <w:lastRenderedPageBreak/>
              <w:t>The new curtilage boundary follows an easily identifiable feature such as a road, stream or hedgerow, or brings the boundary into line with existing adjacent properties.</w:t>
            </w:r>
          </w:p>
          <w:p w14:paraId="3FC84701" w14:textId="77777777" w:rsidR="00331EAC" w:rsidRPr="00331EAC" w:rsidRDefault="00331EAC" w:rsidP="00331EAC">
            <w:pPr>
              <w:pStyle w:val="ListParagraph"/>
              <w:numPr>
                <w:ilvl w:val="0"/>
                <w:numId w:val="5"/>
              </w:numPr>
              <w:jc w:val="both"/>
              <w:rPr>
                <w:rFonts w:ascii="Calibri" w:hAnsi="Calibri"/>
                <w:bCs/>
                <w:i/>
                <w:iCs/>
                <w:szCs w:val="22"/>
              </w:rPr>
            </w:pPr>
            <w:r w:rsidRPr="00331EAC">
              <w:rPr>
                <w:rFonts w:ascii="Calibri" w:hAnsi="Calibri"/>
                <w:bCs/>
                <w:i/>
                <w:iCs/>
                <w:szCs w:val="22"/>
              </w:rPr>
              <w:t>The extension will not cause visual harm to the landscape.</w:t>
            </w:r>
          </w:p>
          <w:p w14:paraId="5E016CB1" w14:textId="02CE4F63" w:rsidR="00331EAC" w:rsidRPr="00331EAC" w:rsidRDefault="00331EAC" w:rsidP="00331EAC">
            <w:pPr>
              <w:pStyle w:val="ListParagraph"/>
              <w:numPr>
                <w:ilvl w:val="0"/>
                <w:numId w:val="5"/>
              </w:numPr>
              <w:jc w:val="both"/>
              <w:rPr>
                <w:rFonts w:ascii="Calibri" w:hAnsi="Calibri"/>
                <w:bCs/>
                <w:i/>
                <w:iCs/>
                <w:szCs w:val="22"/>
              </w:rPr>
            </w:pPr>
            <w:r w:rsidRPr="00331EAC">
              <w:rPr>
                <w:rFonts w:ascii="Calibri" w:hAnsi="Calibri"/>
                <w:bCs/>
                <w:i/>
                <w:iCs/>
                <w:szCs w:val="22"/>
              </w:rPr>
              <w:t xml:space="preserve">The extension improves the visual quality of the site. </w:t>
            </w:r>
          </w:p>
          <w:p w14:paraId="77B3BD2F" w14:textId="77777777" w:rsidR="00331EAC" w:rsidRPr="00331EAC" w:rsidRDefault="00331EAC" w:rsidP="00331EAC">
            <w:pPr>
              <w:contextualSpacing/>
              <w:jc w:val="both"/>
              <w:rPr>
                <w:rFonts w:ascii="Calibri" w:hAnsi="Calibri"/>
                <w:bCs/>
                <w:i/>
                <w:iCs/>
                <w:szCs w:val="22"/>
              </w:rPr>
            </w:pPr>
          </w:p>
          <w:p w14:paraId="780DDC19" w14:textId="456DA0B8" w:rsidR="001F7B6D" w:rsidRDefault="00331EAC" w:rsidP="00331EAC">
            <w:pPr>
              <w:contextualSpacing/>
              <w:jc w:val="both"/>
              <w:rPr>
                <w:rFonts w:ascii="Calibri" w:hAnsi="Calibri"/>
                <w:b/>
                <w:szCs w:val="22"/>
              </w:rPr>
            </w:pPr>
            <w:r w:rsidRPr="00331EAC">
              <w:rPr>
                <w:rFonts w:ascii="Calibri" w:hAnsi="Calibri"/>
                <w:bCs/>
                <w:i/>
                <w:iCs/>
                <w:szCs w:val="22"/>
              </w:rPr>
              <w:t>Any existing nature conservation aspects of the existing structure should be properly surveyed and where judged to be significant preserved or, if this is not possible, then any loss adequately mitigated.  Proposals to extend a curtilage in other circumstances will not be approved other than where it will support the health of the local economy or for highway safety reasons</w:t>
            </w:r>
            <w:r w:rsidRPr="00331EAC">
              <w:rPr>
                <w:rFonts w:ascii="Calibri" w:hAnsi="Calibri"/>
                <w:b/>
                <w:szCs w:val="22"/>
              </w:rPr>
              <w:t>.</w:t>
            </w:r>
          </w:p>
          <w:p w14:paraId="28E0F660" w14:textId="77777777" w:rsidR="001A0910" w:rsidRDefault="001A0910" w:rsidP="004A3913">
            <w:pPr>
              <w:contextualSpacing/>
              <w:rPr>
                <w:rFonts w:ascii="Calibri" w:hAnsi="Calibri"/>
                <w:b/>
                <w:szCs w:val="22"/>
              </w:rPr>
            </w:pPr>
          </w:p>
          <w:p w14:paraId="7FEEC93E" w14:textId="0D54EA36" w:rsidR="00331EAC" w:rsidRDefault="00331EAC" w:rsidP="00331EAC">
            <w:pPr>
              <w:contextualSpacing/>
              <w:jc w:val="both"/>
              <w:rPr>
                <w:rFonts w:ascii="Calibri" w:hAnsi="Calibri"/>
                <w:bCs/>
                <w:szCs w:val="22"/>
              </w:rPr>
            </w:pPr>
            <w:r w:rsidRPr="00331EAC">
              <w:rPr>
                <w:rFonts w:ascii="Calibri" w:hAnsi="Calibri"/>
                <w:bCs/>
                <w:szCs w:val="22"/>
              </w:rPr>
              <w:t>Taking account of the above, it is clear that Policy DMH5 contains explicit criterion which must be met</w:t>
            </w:r>
            <w:r>
              <w:rPr>
                <w:rFonts w:ascii="Calibri" w:hAnsi="Calibri"/>
                <w:b/>
                <w:szCs w:val="22"/>
              </w:rPr>
              <w:t xml:space="preserve"> </w:t>
            </w:r>
            <w:r w:rsidRPr="00331EAC">
              <w:rPr>
                <w:rFonts w:ascii="Calibri" w:hAnsi="Calibri"/>
                <w:bCs/>
                <w:szCs w:val="22"/>
              </w:rPr>
              <w:t>to allow for support to be afforded to such proposals.  Given the application site is neither within a defined settlement nor does it benefit from an ‘edge of settlement’ location, neither criterion 1 or 2 (curtilage) can be engaged to lend support to the proposal.</w:t>
            </w:r>
          </w:p>
          <w:p w14:paraId="0DA9C8D3" w14:textId="458A0AC3" w:rsidR="00331EAC" w:rsidRDefault="00331EAC" w:rsidP="00331EAC">
            <w:pPr>
              <w:contextualSpacing/>
              <w:jc w:val="both"/>
              <w:rPr>
                <w:rFonts w:ascii="Calibri" w:hAnsi="Calibri"/>
                <w:bCs/>
                <w:szCs w:val="22"/>
              </w:rPr>
            </w:pPr>
          </w:p>
          <w:p w14:paraId="2DA8A671" w14:textId="77777777" w:rsidR="00331EAC" w:rsidRDefault="00331EAC" w:rsidP="00331EAC">
            <w:pPr>
              <w:contextualSpacing/>
              <w:jc w:val="both"/>
              <w:rPr>
                <w:rFonts w:ascii="Calibri" w:hAnsi="Calibri"/>
                <w:bCs/>
                <w:szCs w:val="22"/>
              </w:rPr>
            </w:pPr>
            <w:r>
              <w:rPr>
                <w:rFonts w:ascii="Calibri" w:hAnsi="Calibri"/>
                <w:bCs/>
                <w:szCs w:val="22"/>
              </w:rPr>
              <w:t xml:space="preserve">Notwithstanding the above matter, whilst criterion 2 cannot in principle, be met – for the purposes of completeness, consideration, in this case, has also given to the subsequent sub-criterion.  </w:t>
            </w:r>
          </w:p>
          <w:p w14:paraId="15C024FA" w14:textId="77777777" w:rsidR="00331EAC" w:rsidRDefault="00331EAC" w:rsidP="00331EAC">
            <w:pPr>
              <w:contextualSpacing/>
              <w:jc w:val="both"/>
              <w:rPr>
                <w:rFonts w:ascii="Calibri" w:hAnsi="Calibri"/>
                <w:bCs/>
                <w:szCs w:val="22"/>
              </w:rPr>
            </w:pPr>
          </w:p>
          <w:p w14:paraId="5BCBB8F3" w14:textId="3A0610D2" w:rsidR="00331EAC" w:rsidRDefault="00331EAC" w:rsidP="00331EAC">
            <w:pPr>
              <w:contextualSpacing/>
              <w:jc w:val="both"/>
              <w:rPr>
                <w:rFonts w:ascii="Calibri" w:hAnsi="Calibri"/>
                <w:bCs/>
                <w:szCs w:val="22"/>
              </w:rPr>
            </w:pPr>
            <w:r>
              <w:rPr>
                <w:rFonts w:ascii="Calibri" w:hAnsi="Calibri"/>
                <w:bCs/>
                <w:szCs w:val="22"/>
              </w:rPr>
              <w:t xml:space="preserve">In respect of the sub-criterion, even if the land benefitted from an ‘edge of settlement’ location, the new curtilage fails to </w:t>
            </w:r>
            <w:r w:rsidRPr="00331EAC">
              <w:rPr>
                <w:rFonts w:ascii="Calibri" w:hAnsi="Calibri"/>
                <w:bCs/>
                <w:i/>
                <w:iCs/>
                <w:szCs w:val="22"/>
              </w:rPr>
              <w:t>‘follow an easily identifiable feature such as a road, stream or hedgerow, or brings the boundary into line with existing adjacent properties’</w:t>
            </w:r>
            <w:r>
              <w:rPr>
                <w:rFonts w:ascii="Calibri" w:hAnsi="Calibri"/>
                <w:bCs/>
                <w:i/>
                <w:iCs/>
                <w:szCs w:val="22"/>
              </w:rPr>
              <w:t xml:space="preserve">, </w:t>
            </w:r>
            <w:r w:rsidRPr="00331EAC">
              <w:rPr>
                <w:rFonts w:ascii="Calibri" w:hAnsi="Calibri"/>
                <w:bCs/>
                <w:szCs w:val="22"/>
              </w:rPr>
              <w:t>furthermore, should it be considered that the curtilage extension</w:t>
            </w:r>
            <w:r>
              <w:rPr>
                <w:rFonts w:ascii="Calibri" w:hAnsi="Calibri"/>
                <w:bCs/>
                <w:i/>
                <w:iCs/>
                <w:szCs w:val="22"/>
              </w:rPr>
              <w:t xml:space="preserve"> </w:t>
            </w:r>
            <w:r>
              <w:rPr>
                <w:rFonts w:ascii="Calibri" w:hAnsi="Calibri"/>
                <w:bCs/>
                <w:szCs w:val="22"/>
              </w:rPr>
              <w:t>results in harm to the landscape, the support afforded by the proposal could not be engaged in any case.</w:t>
            </w:r>
          </w:p>
          <w:p w14:paraId="70896CFD" w14:textId="77777777" w:rsidR="00331EAC" w:rsidRPr="00331EAC" w:rsidRDefault="00331EAC" w:rsidP="00331EAC">
            <w:pPr>
              <w:contextualSpacing/>
              <w:jc w:val="both"/>
              <w:rPr>
                <w:rFonts w:ascii="Calibri" w:hAnsi="Calibri"/>
                <w:bCs/>
                <w:szCs w:val="22"/>
              </w:rPr>
            </w:pPr>
          </w:p>
          <w:p w14:paraId="238D6FB6" w14:textId="77777777" w:rsidR="00CC109D" w:rsidRDefault="00CC109D" w:rsidP="00CC109D">
            <w:pPr>
              <w:contextualSpacing/>
              <w:jc w:val="both"/>
              <w:rPr>
                <w:rFonts w:ascii="Calibri" w:hAnsi="Calibri"/>
                <w:bCs/>
                <w:szCs w:val="22"/>
              </w:rPr>
            </w:pPr>
            <w:r w:rsidRPr="00CC109D">
              <w:rPr>
                <w:rFonts w:ascii="Calibri" w:hAnsi="Calibri"/>
                <w:bCs/>
                <w:szCs w:val="22"/>
              </w:rPr>
              <w:t xml:space="preserve">Given the land in question lies within the defined Green Belt, Key statement EN1 is also engaged at a local-level, with paragraphs 147-150 of the National Planning Policy Framework being engaged at a national-level.  Key Statement EN1 seeks to protect the designated landscape stating that </w:t>
            </w:r>
            <w:r w:rsidRPr="00CC109D">
              <w:rPr>
                <w:rFonts w:ascii="Calibri" w:hAnsi="Calibri"/>
                <w:bCs/>
                <w:i/>
                <w:iCs/>
                <w:szCs w:val="22"/>
              </w:rPr>
              <w:t>‘the overall extents of the Green Belt will be maintained to safeguard the surrounding countryside from inappropriate encroachment’</w:t>
            </w:r>
            <w:r>
              <w:rPr>
                <w:rFonts w:ascii="Calibri" w:hAnsi="Calibri"/>
                <w:bCs/>
                <w:i/>
                <w:iCs/>
                <w:szCs w:val="22"/>
              </w:rPr>
              <w:t>.</w:t>
            </w:r>
            <w:r>
              <w:rPr>
                <w:rFonts w:ascii="Calibri" w:hAnsi="Calibri"/>
                <w:bCs/>
                <w:szCs w:val="22"/>
              </w:rPr>
              <w:t xml:space="preserve">  </w:t>
            </w:r>
          </w:p>
          <w:p w14:paraId="12DF785F" w14:textId="77777777" w:rsidR="00CC109D" w:rsidRDefault="00CC109D" w:rsidP="00CC109D">
            <w:pPr>
              <w:contextualSpacing/>
              <w:jc w:val="both"/>
              <w:rPr>
                <w:rFonts w:ascii="Calibri" w:hAnsi="Calibri"/>
                <w:bCs/>
                <w:szCs w:val="22"/>
              </w:rPr>
            </w:pPr>
          </w:p>
          <w:p w14:paraId="09C0941A" w14:textId="68C18A52" w:rsidR="00CC109D" w:rsidRPr="00CC109D" w:rsidRDefault="00CC109D" w:rsidP="00CC109D">
            <w:pPr>
              <w:contextualSpacing/>
              <w:jc w:val="both"/>
              <w:rPr>
                <w:rFonts w:ascii="Calibri" w:hAnsi="Calibri"/>
                <w:bCs/>
                <w:szCs w:val="22"/>
              </w:rPr>
            </w:pPr>
            <w:r>
              <w:rPr>
                <w:rFonts w:ascii="Calibri" w:hAnsi="Calibri"/>
                <w:bCs/>
                <w:szCs w:val="22"/>
              </w:rPr>
              <w:t>In this respect, the proposal is considered to be in direct conflict with Key Statement EN1 in that the proposed extended residential curtilage is likely to result in a significant suburbanising effect upon the character of the Green Belt in this area, not only though the extension of the curtilage itself, but also associated domestic paraphernalia and as such is considered as ’inappropriate encroachment’.</w:t>
            </w:r>
          </w:p>
          <w:p w14:paraId="269BEE4A" w14:textId="5FA40647" w:rsidR="00CC109D" w:rsidRDefault="00CC109D" w:rsidP="00CC109D">
            <w:pPr>
              <w:contextualSpacing/>
              <w:jc w:val="both"/>
              <w:rPr>
                <w:rFonts w:ascii="Calibri" w:hAnsi="Calibri"/>
                <w:bCs/>
                <w:szCs w:val="22"/>
              </w:rPr>
            </w:pPr>
          </w:p>
          <w:p w14:paraId="3291C2F0" w14:textId="668FC1BE" w:rsidR="002F2D9C" w:rsidRDefault="002F2D9C" w:rsidP="00CC109D">
            <w:pPr>
              <w:contextualSpacing/>
              <w:jc w:val="both"/>
              <w:rPr>
                <w:rFonts w:ascii="Calibri" w:hAnsi="Calibri"/>
                <w:bCs/>
                <w:szCs w:val="22"/>
              </w:rPr>
            </w:pPr>
            <w:r w:rsidRPr="002F2D9C">
              <w:rPr>
                <w:rFonts w:ascii="Calibri" w:hAnsi="Calibri"/>
                <w:bCs/>
                <w:szCs w:val="22"/>
              </w:rPr>
              <w:t xml:space="preserve">The National Planning Policy Framework (NPPF) states that there is a general presumption against inappropriate development in the Green Belt and advises that when considering any planning application, local planning authorities should ensure that substantial weight is given to any harm to the Green Belt. It further advises that development which is harmful to the Green Belt should only be permitted in </w:t>
            </w:r>
            <w:r w:rsidRPr="0075243A">
              <w:rPr>
                <w:rFonts w:ascii="Calibri" w:hAnsi="Calibri"/>
                <w:bCs/>
                <w:szCs w:val="22"/>
              </w:rPr>
              <w:t xml:space="preserve">The National Planning Policy Framework (NPPF) states that there is a general presumption against inappropriate development in the Green Belt and advises that when considering any planning application, local planning authorities should ensure that substantial weight is given to any harm to the Green Belt. It further advises that development which is harmful to the Green Belt should only be permitted in ‘very special circumstances’ and that these will not exist unless the potential harm to the Green Belt by reason of inappropriateness, and any other harm, is clearly outweighed by other considerations. </w:t>
            </w:r>
            <w:r w:rsidRPr="002F2D9C">
              <w:rPr>
                <w:rFonts w:ascii="Calibri" w:hAnsi="Calibri"/>
                <w:bCs/>
                <w:szCs w:val="22"/>
              </w:rPr>
              <w:t>and that these will not exist unless the potential harm to the Green Belt by reason of inappropriateness, and any other harm, is clearly outweighed by other considerations.</w:t>
            </w:r>
          </w:p>
          <w:p w14:paraId="4EF7D2EB" w14:textId="77777777" w:rsidR="002F2D9C" w:rsidRDefault="002F2D9C" w:rsidP="004A3913">
            <w:pPr>
              <w:contextualSpacing/>
              <w:rPr>
                <w:rFonts w:ascii="Calibri" w:hAnsi="Calibri"/>
                <w:b/>
                <w:szCs w:val="22"/>
              </w:rPr>
            </w:pPr>
          </w:p>
          <w:p w14:paraId="31FE6C29" w14:textId="66E26517" w:rsidR="00331EAC" w:rsidRPr="007951B0" w:rsidRDefault="002F2D9C" w:rsidP="002F2D9C">
            <w:pPr>
              <w:contextualSpacing/>
              <w:jc w:val="both"/>
              <w:rPr>
                <w:rFonts w:ascii="Calibri" w:hAnsi="Calibri"/>
                <w:bCs/>
                <w:szCs w:val="22"/>
              </w:rPr>
            </w:pPr>
            <w:r w:rsidRPr="007951B0">
              <w:rPr>
                <w:rFonts w:ascii="Calibri" w:hAnsi="Calibri"/>
                <w:bCs/>
                <w:szCs w:val="22"/>
              </w:rPr>
              <w:t>Given the conflict with Key Statement EN1 identified above, in that the proposal will undermine the character and visual amenities of the designated Green Belt by virtue of a visually suburbanising effect, in the absence of any ‘very special circumstances’ that would outweigh this harm, the proposal is also considered to be in direct conflict with the aims and objectives of paragraphs 147 and 148 of the framework.</w:t>
            </w:r>
          </w:p>
          <w:p w14:paraId="00A1A771" w14:textId="77777777" w:rsidR="00331EAC" w:rsidRDefault="00331EAC" w:rsidP="004A3913">
            <w:pPr>
              <w:contextualSpacing/>
              <w:rPr>
                <w:rFonts w:ascii="Calibri" w:hAnsi="Calibri"/>
                <w:b/>
                <w:szCs w:val="22"/>
              </w:rPr>
            </w:pPr>
          </w:p>
          <w:p w14:paraId="0C4062D7" w14:textId="77777777" w:rsidR="007951B0" w:rsidRDefault="00CC109D" w:rsidP="007951B0">
            <w:pPr>
              <w:contextualSpacing/>
              <w:jc w:val="both"/>
              <w:rPr>
                <w:rFonts w:asciiTheme="minorHAnsi" w:hAnsiTheme="minorHAnsi" w:cstheme="minorHAnsi"/>
                <w:bCs/>
                <w:szCs w:val="22"/>
              </w:rPr>
            </w:pPr>
            <w:r w:rsidRPr="007951B0">
              <w:rPr>
                <w:rFonts w:ascii="Calibri" w:hAnsi="Calibri"/>
                <w:bCs/>
                <w:szCs w:val="22"/>
              </w:rPr>
              <w:lastRenderedPageBreak/>
              <w:t xml:space="preserve">Policy DMG1 also remains engaged insofar that </w:t>
            </w:r>
            <w:r w:rsidR="007951B0" w:rsidRPr="007951B0">
              <w:rPr>
                <w:rFonts w:ascii="Calibri" w:hAnsi="Calibri"/>
                <w:bCs/>
                <w:szCs w:val="22"/>
              </w:rPr>
              <w:t>the policy requires that proposals should not ‘not adversely affect the amenities of the surrounding area’, also stating that ‘</w:t>
            </w:r>
            <w:r w:rsidR="007951B0" w:rsidRPr="007951B0">
              <w:rPr>
                <w:rFonts w:asciiTheme="minorHAnsi" w:hAnsiTheme="minorHAnsi" w:cstheme="minorHAnsi"/>
                <w:bCs/>
                <w:szCs w:val="22"/>
              </w:rPr>
              <w:t>particular emphasis will be placed on visual appearance and the relationship to surroundings, including impact on landscape character’.</w:t>
            </w:r>
            <w:r w:rsidR="007951B0">
              <w:rPr>
                <w:rFonts w:asciiTheme="minorHAnsi" w:hAnsiTheme="minorHAnsi" w:cstheme="minorHAnsi"/>
                <w:bCs/>
                <w:szCs w:val="22"/>
              </w:rPr>
              <w:t xml:space="preserve">  </w:t>
            </w:r>
          </w:p>
          <w:p w14:paraId="6CDE1889" w14:textId="77777777" w:rsidR="007951B0" w:rsidRDefault="007951B0" w:rsidP="007951B0">
            <w:pPr>
              <w:contextualSpacing/>
              <w:jc w:val="both"/>
              <w:rPr>
                <w:rFonts w:asciiTheme="minorHAnsi" w:hAnsiTheme="minorHAnsi" w:cstheme="minorHAnsi"/>
                <w:bCs/>
                <w:szCs w:val="22"/>
              </w:rPr>
            </w:pPr>
          </w:p>
          <w:p w14:paraId="4A534F49" w14:textId="2BE91A3C" w:rsidR="00CC109D" w:rsidRDefault="007951B0" w:rsidP="007951B0">
            <w:pPr>
              <w:contextualSpacing/>
              <w:jc w:val="both"/>
              <w:rPr>
                <w:rFonts w:asciiTheme="minorHAnsi" w:hAnsiTheme="minorHAnsi" w:cstheme="minorHAnsi"/>
                <w:bCs/>
                <w:szCs w:val="22"/>
              </w:rPr>
            </w:pPr>
            <w:r>
              <w:rPr>
                <w:rFonts w:asciiTheme="minorHAnsi" w:hAnsiTheme="minorHAnsi" w:cstheme="minorHAnsi"/>
                <w:bCs/>
                <w:szCs w:val="22"/>
              </w:rPr>
              <w:t>As such, given the conflicts and harm identified above, it is considered that the proposal would also be in direct conflict with the aims and provision of Policy DMG1 insofar that the extended residential curtilage would be of detriment to the designated Green Belt through the creation of an anomalous, discordant and incongruous residential incursion into the designated landscape which would result in a visual suburbanising effect on the character and visual amenities of the area.</w:t>
            </w:r>
          </w:p>
          <w:p w14:paraId="5A98A40C" w14:textId="77777777" w:rsidR="00CC79C7" w:rsidRPr="007951B0" w:rsidRDefault="00CC79C7" w:rsidP="007951B0">
            <w:pPr>
              <w:contextualSpacing/>
              <w:jc w:val="both"/>
              <w:rPr>
                <w:rFonts w:ascii="Calibri" w:hAnsi="Calibri"/>
                <w:bCs/>
                <w:szCs w:val="22"/>
              </w:rPr>
            </w:pPr>
          </w:p>
          <w:p w14:paraId="16F0EED7" w14:textId="1720E7D5" w:rsidR="00CC109D" w:rsidRPr="00CC79C7" w:rsidRDefault="00CC79C7" w:rsidP="00513757">
            <w:pPr>
              <w:contextualSpacing/>
              <w:jc w:val="both"/>
              <w:rPr>
                <w:rFonts w:ascii="Calibri" w:hAnsi="Calibri"/>
                <w:bCs/>
                <w:szCs w:val="22"/>
              </w:rPr>
            </w:pPr>
            <w:r w:rsidRPr="00CC79C7">
              <w:rPr>
                <w:rFonts w:ascii="Calibri" w:hAnsi="Calibri"/>
                <w:bCs/>
                <w:szCs w:val="22"/>
              </w:rPr>
              <w:t>It is note</w:t>
            </w:r>
            <w:r>
              <w:rPr>
                <w:rFonts w:ascii="Calibri" w:hAnsi="Calibri"/>
                <w:bCs/>
                <w:szCs w:val="22"/>
              </w:rPr>
              <w:t>d</w:t>
            </w:r>
            <w:r w:rsidRPr="00CC79C7">
              <w:rPr>
                <w:rFonts w:ascii="Calibri" w:hAnsi="Calibri"/>
                <w:bCs/>
                <w:szCs w:val="22"/>
              </w:rPr>
              <w:t xml:space="preserve"> that following the previous refusa</w:t>
            </w:r>
            <w:r>
              <w:rPr>
                <w:rFonts w:ascii="Calibri" w:hAnsi="Calibri"/>
                <w:bCs/>
                <w:szCs w:val="22"/>
              </w:rPr>
              <w:t xml:space="preserve">l </w:t>
            </w:r>
            <w:r w:rsidRPr="00CC79C7">
              <w:rPr>
                <w:rFonts w:ascii="Calibri" w:hAnsi="Calibri"/>
                <w:bCs/>
                <w:szCs w:val="22"/>
              </w:rPr>
              <w:t>the applicant has submitted supporting information of personal nature in support of the proposal</w:t>
            </w:r>
            <w:r w:rsidR="00513757">
              <w:rPr>
                <w:rFonts w:ascii="Calibri" w:hAnsi="Calibri"/>
                <w:bCs/>
                <w:szCs w:val="22"/>
              </w:rPr>
              <w:t xml:space="preserve"> to which the authority sympathises</w:t>
            </w:r>
            <w:r w:rsidRPr="00CC79C7">
              <w:rPr>
                <w:rFonts w:ascii="Calibri" w:hAnsi="Calibri"/>
                <w:bCs/>
                <w:szCs w:val="22"/>
              </w:rPr>
              <w:t>.</w:t>
            </w:r>
            <w:r>
              <w:rPr>
                <w:rFonts w:ascii="Calibri" w:hAnsi="Calibri"/>
                <w:bCs/>
                <w:szCs w:val="22"/>
              </w:rPr>
              <w:t xml:space="preserve">  However, the content and nature of this personal information would not be considered so significant or unique as to </w:t>
            </w:r>
            <w:r w:rsidR="00513757">
              <w:rPr>
                <w:rFonts w:ascii="Calibri" w:hAnsi="Calibri"/>
                <w:bCs/>
                <w:szCs w:val="22"/>
              </w:rPr>
              <w:t>over-ride or outweigh the harm identified above.</w:t>
            </w:r>
          </w:p>
          <w:p w14:paraId="7856570A" w14:textId="34077763" w:rsidR="00CC79C7" w:rsidRDefault="00CC79C7" w:rsidP="004A3913">
            <w:pPr>
              <w:contextualSpacing/>
              <w:rPr>
                <w:rFonts w:ascii="Calibri" w:hAnsi="Calibri"/>
                <w:b/>
                <w:szCs w:val="22"/>
              </w:rPr>
            </w:pPr>
          </w:p>
        </w:tc>
      </w:tr>
      <w:tr w:rsidR="00C0704D" w:rsidRPr="00D2449B" w14:paraId="4EE81496"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AF3126"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10FD434B" w14:textId="77777777" w:rsidR="00C0704D" w:rsidRDefault="00C0704D" w:rsidP="00EA09F9">
            <w:pPr>
              <w:pStyle w:val="Header"/>
              <w:tabs>
                <w:tab w:val="clear" w:pos="4153"/>
                <w:tab w:val="clear" w:pos="8306"/>
              </w:tabs>
              <w:contextualSpacing/>
              <w:jc w:val="both"/>
              <w:rPr>
                <w:rFonts w:ascii="Calibri" w:hAnsi="Calibri"/>
                <w:b/>
                <w:szCs w:val="22"/>
              </w:rPr>
            </w:pPr>
          </w:p>
          <w:p w14:paraId="499EECED" w14:textId="78F87A95" w:rsidR="00E80D07" w:rsidRDefault="00011FFB" w:rsidP="00027C44">
            <w:pPr>
              <w:contextualSpacing/>
              <w:jc w:val="both"/>
              <w:rPr>
                <w:rFonts w:ascii="Calibri" w:hAnsi="Calibri"/>
                <w:szCs w:val="22"/>
              </w:rPr>
            </w:pPr>
            <w:r>
              <w:rPr>
                <w:rFonts w:ascii="Calibri" w:hAnsi="Calibri"/>
                <w:szCs w:val="22"/>
              </w:rPr>
              <w:t>No implications resultant from the proposal.</w:t>
            </w:r>
          </w:p>
          <w:p w14:paraId="5F0B4878" w14:textId="70132CA9" w:rsidR="004741C8" w:rsidRPr="00C0704D" w:rsidRDefault="004741C8" w:rsidP="00C0704D">
            <w:pPr>
              <w:contextualSpacing/>
              <w:rPr>
                <w:rFonts w:ascii="Calibri" w:hAnsi="Calibri"/>
                <w:szCs w:val="22"/>
              </w:rPr>
            </w:pPr>
          </w:p>
        </w:tc>
      </w:tr>
      <w:tr w:rsidR="00C0704D" w:rsidRPr="00D2449B" w14:paraId="7A0C3BBE" w14:textId="77777777"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5B7077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318D019" w14:textId="77777777" w:rsidR="00C0704D" w:rsidRPr="00DD62F6" w:rsidRDefault="00C0704D" w:rsidP="00DD62F6">
            <w:pPr>
              <w:contextualSpacing/>
              <w:rPr>
                <w:rFonts w:ascii="Calibri" w:hAnsi="Calibri"/>
                <w:bCs/>
                <w:color w:val="548DD4" w:themeColor="text2" w:themeTint="99"/>
                <w:szCs w:val="22"/>
              </w:rPr>
            </w:pPr>
          </w:p>
          <w:p w14:paraId="09F40436" w14:textId="38474CB7" w:rsidR="00C0704D" w:rsidRPr="00011FFB" w:rsidRDefault="00C0704D" w:rsidP="00DD62F6">
            <w:pPr>
              <w:pStyle w:val="Header"/>
              <w:tabs>
                <w:tab w:val="clear" w:pos="4153"/>
                <w:tab w:val="clear" w:pos="8306"/>
              </w:tabs>
              <w:contextualSpacing/>
              <w:jc w:val="both"/>
              <w:rPr>
                <w:rFonts w:ascii="Calibri" w:hAnsi="Calibri"/>
                <w:bCs/>
                <w:szCs w:val="22"/>
              </w:rPr>
            </w:pPr>
            <w:r w:rsidRPr="00011FFB">
              <w:rPr>
                <w:rFonts w:ascii="Calibri" w:hAnsi="Calibri"/>
                <w:bCs/>
                <w:szCs w:val="22"/>
              </w:rPr>
              <w:t xml:space="preserve">It is for the above reasons and having regard to all material considerations and matters raised that </w:t>
            </w:r>
            <w:r w:rsidR="00011FFB" w:rsidRPr="00011FFB">
              <w:rPr>
                <w:rFonts w:ascii="Calibri" w:hAnsi="Calibri"/>
                <w:bCs/>
                <w:szCs w:val="22"/>
              </w:rPr>
              <w:t>the application is recommended for refusal.</w:t>
            </w:r>
          </w:p>
          <w:p w14:paraId="715236C6"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79686117" w14:textId="77777777"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5CE4EE"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C75083" w14:textId="6205A6DB" w:rsidR="00C0704D" w:rsidRPr="00D2449B" w:rsidRDefault="00C0704D" w:rsidP="000A7CF7">
            <w:pPr>
              <w:rPr>
                <w:rFonts w:ascii="Calibri" w:hAnsi="Calibri"/>
                <w:bCs/>
                <w:szCs w:val="22"/>
              </w:rPr>
            </w:pPr>
            <w:r w:rsidRPr="008E0D46">
              <w:rPr>
                <w:rFonts w:asciiTheme="minorHAnsi" w:hAnsiTheme="minorHAnsi"/>
                <w:bCs/>
                <w:szCs w:val="22"/>
              </w:rPr>
              <w:t xml:space="preserve">That </w:t>
            </w:r>
            <w:r w:rsidR="00011FFB">
              <w:rPr>
                <w:rFonts w:asciiTheme="minorHAnsi" w:hAnsiTheme="minorHAnsi"/>
                <w:bCs/>
                <w:szCs w:val="22"/>
              </w:rPr>
              <w:t xml:space="preserve">retrospective </w:t>
            </w:r>
            <w:r w:rsidRPr="008E0D46">
              <w:rPr>
                <w:rFonts w:asciiTheme="minorHAnsi" w:hAnsiTheme="minorHAnsi"/>
                <w:bCs/>
                <w:szCs w:val="22"/>
              </w:rPr>
              <w:t xml:space="preserve">planning consent be </w:t>
            </w:r>
            <w:r w:rsidR="000A7CF7">
              <w:rPr>
                <w:rFonts w:asciiTheme="minorHAnsi" w:hAnsiTheme="minorHAnsi"/>
                <w:bCs/>
                <w:szCs w:val="22"/>
              </w:rPr>
              <w:t>refused for the following reason(s)</w:t>
            </w:r>
          </w:p>
        </w:tc>
      </w:tr>
      <w:tr w:rsidR="000A7CF7" w:rsidRPr="00D2449B" w14:paraId="30206E24" w14:textId="77777777"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61B5B4" w14:textId="77777777" w:rsidR="000A7CF7" w:rsidRPr="000A7CF7" w:rsidRDefault="000A7CF7" w:rsidP="000A7CF7">
            <w:pPr>
              <w:jc w:val="center"/>
              <w:rPr>
                <w:rFonts w:asciiTheme="minorHAnsi" w:hAnsiTheme="minorHAnsi"/>
                <w:b/>
                <w:bCs/>
                <w:szCs w:val="22"/>
              </w:rPr>
            </w:pPr>
            <w:r w:rsidRPr="000A7CF7">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F270D7" w14:textId="4FEFC2CC" w:rsidR="009F0D1C" w:rsidRDefault="009F0D1C" w:rsidP="009F0D1C">
            <w:pPr>
              <w:jc w:val="both"/>
              <w:rPr>
                <w:rFonts w:asciiTheme="minorHAnsi" w:hAnsiTheme="minorHAnsi"/>
                <w:bCs/>
                <w:szCs w:val="22"/>
              </w:rPr>
            </w:pPr>
            <w:r w:rsidRPr="0078232A">
              <w:rPr>
                <w:rFonts w:asciiTheme="minorHAnsi" w:hAnsiTheme="minorHAnsi"/>
                <w:bCs/>
                <w:szCs w:val="22"/>
              </w:rPr>
              <w:t>The proposal</w:t>
            </w:r>
            <w:r>
              <w:rPr>
                <w:rFonts w:asciiTheme="minorHAnsi" w:hAnsiTheme="minorHAnsi"/>
                <w:bCs/>
                <w:szCs w:val="22"/>
              </w:rPr>
              <w:t xml:space="preserve"> </w:t>
            </w:r>
            <w:r w:rsidRPr="0078232A">
              <w:rPr>
                <w:rFonts w:asciiTheme="minorHAnsi" w:hAnsiTheme="minorHAnsi"/>
                <w:bCs/>
                <w:szCs w:val="22"/>
              </w:rPr>
              <w:t>would result in the introduction of an incongruous, anomalous</w:t>
            </w:r>
            <w:r>
              <w:rPr>
                <w:rFonts w:asciiTheme="minorHAnsi" w:hAnsiTheme="minorHAnsi"/>
                <w:bCs/>
                <w:szCs w:val="22"/>
              </w:rPr>
              <w:t xml:space="preserve">, </w:t>
            </w:r>
            <w:r w:rsidRPr="0078232A">
              <w:rPr>
                <w:rFonts w:asciiTheme="minorHAnsi" w:hAnsiTheme="minorHAnsi"/>
                <w:bCs/>
                <w:szCs w:val="22"/>
              </w:rPr>
              <w:t xml:space="preserve">discordant </w:t>
            </w:r>
            <w:r>
              <w:rPr>
                <w:rFonts w:asciiTheme="minorHAnsi" w:hAnsiTheme="minorHAnsi"/>
                <w:bCs/>
                <w:szCs w:val="22"/>
              </w:rPr>
              <w:t>and inappropriate encroachment into the defined Green Bellt that would result in a visually suburbanising effect upon the landscape, being of determine to the character and visual amenities of the area and designated landscape.</w:t>
            </w:r>
          </w:p>
          <w:p w14:paraId="1B0CB25B" w14:textId="16406204" w:rsidR="009F0D1C" w:rsidRDefault="009F0D1C" w:rsidP="009F0D1C">
            <w:pPr>
              <w:jc w:val="both"/>
              <w:rPr>
                <w:rFonts w:asciiTheme="minorHAnsi" w:hAnsiTheme="minorHAnsi"/>
                <w:bCs/>
                <w:szCs w:val="22"/>
              </w:rPr>
            </w:pPr>
            <w:r w:rsidRPr="009F0D1C">
              <w:rPr>
                <w:rFonts w:asciiTheme="minorHAnsi" w:hAnsiTheme="minorHAnsi"/>
                <w:bCs/>
                <w:szCs w:val="22"/>
              </w:rPr>
              <w:t>As such the proposal is considered to be in direct conflict with Key Statement EN1 and Policy DMG1 of the Ribble Valley Core Strategy and Paragraphs 147-1</w:t>
            </w:r>
            <w:r>
              <w:rPr>
                <w:rFonts w:asciiTheme="minorHAnsi" w:hAnsiTheme="minorHAnsi"/>
                <w:bCs/>
                <w:szCs w:val="22"/>
              </w:rPr>
              <w:t>48</w:t>
            </w:r>
            <w:r w:rsidRPr="009F0D1C">
              <w:rPr>
                <w:rFonts w:asciiTheme="minorHAnsi" w:hAnsiTheme="minorHAnsi"/>
                <w:bCs/>
                <w:szCs w:val="22"/>
              </w:rPr>
              <w:t xml:space="preserve"> of the National planning Policy Framework insofar that ‘very special circumstances’ have not been demonstrated that would outweigh the identified visual harm to the Green Belt resultant from the development.</w:t>
            </w:r>
          </w:p>
          <w:p w14:paraId="238493A2" w14:textId="327058D5" w:rsidR="009F0D1C" w:rsidRPr="008E0D46" w:rsidRDefault="009F0D1C" w:rsidP="000A7CF7">
            <w:pPr>
              <w:rPr>
                <w:rFonts w:asciiTheme="minorHAnsi" w:hAnsiTheme="minorHAnsi"/>
                <w:bCs/>
                <w:szCs w:val="22"/>
              </w:rPr>
            </w:pPr>
          </w:p>
        </w:tc>
      </w:tr>
    </w:tbl>
    <w:p w14:paraId="13DC6C74" w14:textId="77777777" w:rsidR="0031197A" w:rsidRPr="00D2449B" w:rsidRDefault="00DE098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95ED2" w14:textId="77777777" w:rsidR="006D0B5F" w:rsidRDefault="006D0B5F" w:rsidP="006D0B5F">
      <w:r>
        <w:separator/>
      </w:r>
    </w:p>
  </w:endnote>
  <w:endnote w:type="continuationSeparator" w:id="0">
    <w:p w14:paraId="1687A338"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C513D" w14:textId="77777777" w:rsidR="006D0B5F" w:rsidRDefault="006D0B5F" w:rsidP="006D0B5F">
      <w:r>
        <w:separator/>
      </w:r>
    </w:p>
  </w:footnote>
  <w:footnote w:type="continuationSeparator" w:id="0">
    <w:p w14:paraId="0C2C6A4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091"/>
    <w:multiLevelType w:val="hybridMultilevel"/>
    <w:tmpl w:val="CF14B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E53FB"/>
    <w:multiLevelType w:val="hybridMultilevel"/>
    <w:tmpl w:val="396C7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D321A"/>
    <w:multiLevelType w:val="hybridMultilevel"/>
    <w:tmpl w:val="BE2A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609C057C"/>
    <w:multiLevelType w:val="hybridMultilevel"/>
    <w:tmpl w:val="35E4F5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208267">
    <w:abstractNumId w:val="5"/>
  </w:num>
  <w:num w:numId="2" w16cid:durableId="2017536055">
    <w:abstractNumId w:val="3"/>
  </w:num>
  <w:num w:numId="3" w16cid:durableId="85425549">
    <w:abstractNumId w:val="0"/>
  </w:num>
  <w:num w:numId="4" w16cid:durableId="911043139">
    <w:abstractNumId w:val="1"/>
  </w:num>
  <w:num w:numId="5" w16cid:durableId="483202074">
    <w:abstractNumId w:val="4"/>
  </w:num>
  <w:num w:numId="6" w16cid:durableId="489106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1FFB"/>
    <w:rsid w:val="00014C89"/>
    <w:rsid w:val="00027C44"/>
    <w:rsid w:val="000A7CF7"/>
    <w:rsid w:val="000B5CB5"/>
    <w:rsid w:val="00130035"/>
    <w:rsid w:val="00132913"/>
    <w:rsid w:val="0016653A"/>
    <w:rsid w:val="001711C9"/>
    <w:rsid w:val="001A0910"/>
    <w:rsid w:val="001D3FE5"/>
    <w:rsid w:val="001D4F7A"/>
    <w:rsid w:val="001F7B6D"/>
    <w:rsid w:val="00222AAE"/>
    <w:rsid w:val="0023412C"/>
    <w:rsid w:val="00250879"/>
    <w:rsid w:val="0029334A"/>
    <w:rsid w:val="002A01CF"/>
    <w:rsid w:val="002C6277"/>
    <w:rsid w:val="002F2580"/>
    <w:rsid w:val="002F2D9C"/>
    <w:rsid w:val="00321B6E"/>
    <w:rsid w:val="00331EAC"/>
    <w:rsid w:val="003B4AB6"/>
    <w:rsid w:val="00440CB6"/>
    <w:rsid w:val="00464C43"/>
    <w:rsid w:val="004741C8"/>
    <w:rsid w:val="004936A6"/>
    <w:rsid w:val="004947BB"/>
    <w:rsid w:val="004A3913"/>
    <w:rsid w:val="004A5EA9"/>
    <w:rsid w:val="004C2434"/>
    <w:rsid w:val="004F0649"/>
    <w:rsid w:val="00510FA2"/>
    <w:rsid w:val="00513757"/>
    <w:rsid w:val="00556ECD"/>
    <w:rsid w:val="005E1C6C"/>
    <w:rsid w:val="005E65DF"/>
    <w:rsid w:val="00654DB7"/>
    <w:rsid w:val="00692B60"/>
    <w:rsid w:val="006A71AD"/>
    <w:rsid w:val="006C2BFA"/>
    <w:rsid w:val="006D0B5F"/>
    <w:rsid w:val="0070054B"/>
    <w:rsid w:val="007564B1"/>
    <w:rsid w:val="00776AE2"/>
    <w:rsid w:val="00793C27"/>
    <w:rsid w:val="007951B0"/>
    <w:rsid w:val="007C791C"/>
    <w:rsid w:val="007D7DF4"/>
    <w:rsid w:val="007E0D23"/>
    <w:rsid w:val="00811771"/>
    <w:rsid w:val="008542DE"/>
    <w:rsid w:val="008A28C8"/>
    <w:rsid w:val="009F0D1C"/>
    <w:rsid w:val="00A03A52"/>
    <w:rsid w:val="00A42E82"/>
    <w:rsid w:val="00A579BB"/>
    <w:rsid w:val="00A63D55"/>
    <w:rsid w:val="00A95D89"/>
    <w:rsid w:val="00B93EB5"/>
    <w:rsid w:val="00BD3F03"/>
    <w:rsid w:val="00C0704D"/>
    <w:rsid w:val="00C25722"/>
    <w:rsid w:val="00C34B9D"/>
    <w:rsid w:val="00C618DB"/>
    <w:rsid w:val="00C91805"/>
    <w:rsid w:val="00CC109D"/>
    <w:rsid w:val="00CC79C7"/>
    <w:rsid w:val="00CE4422"/>
    <w:rsid w:val="00D11007"/>
    <w:rsid w:val="00D2449B"/>
    <w:rsid w:val="00D54E67"/>
    <w:rsid w:val="00DD62F6"/>
    <w:rsid w:val="00DE0980"/>
    <w:rsid w:val="00E46243"/>
    <w:rsid w:val="00E66534"/>
    <w:rsid w:val="00E72F6C"/>
    <w:rsid w:val="00E80D07"/>
    <w:rsid w:val="00EA09F9"/>
    <w:rsid w:val="00EC23C7"/>
    <w:rsid w:val="00ED00B7"/>
    <w:rsid w:val="00EF44E6"/>
    <w:rsid w:val="00F67F7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DDCD1"/>
  <w15:docId w15:val="{EF1383DD-1A63-4578-8C01-4A058E76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C92A6-3B13-40B4-8AC6-5A4C2564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2022-06-21T08:51:00Z</cp:lastPrinted>
  <dcterms:created xsi:type="dcterms:W3CDTF">2022-07-11T12:55:00Z</dcterms:created>
  <dcterms:modified xsi:type="dcterms:W3CDTF">2022-07-11T12:55:00Z</dcterms:modified>
</cp:coreProperties>
</file>