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1030"/>
        <w:gridCol w:w="1030"/>
        <w:gridCol w:w="519"/>
        <w:gridCol w:w="579"/>
        <w:gridCol w:w="1030"/>
        <w:gridCol w:w="1030"/>
        <w:gridCol w:w="1031"/>
      </w:tblGrid>
      <w:tr w:rsidR="004A5EA9" w:rsidRPr="00D2449B" w14:paraId="230E00AF" w14:textId="77777777" w:rsidTr="00827E19">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827E19">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34E7E208" w:rsidR="00B1590F" w:rsidRPr="00E177AB" w:rsidRDefault="00E177AB" w:rsidP="00E177AB">
            <w:pPr>
              <w:jc w:val="center"/>
              <w:rPr>
                <w:rFonts w:ascii="Calibri" w:hAnsi="Calibri"/>
                <w:bCs/>
                <w:szCs w:val="22"/>
              </w:rPr>
            </w:pPr>
            <w:r w:rsidRPr="00E177AB">
              <w:rPr>
                <w:rFonts w:ascii="Calibri" w:hAnsi="Calibri"/>
                <w:bCs/>
                <w:szCs w:val="22"/>
              </w:rPr>
              <w:t>BT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650BF52D" w:rsidR="00B1590F" w:rsidRPr="001C063A" w:rsidRDefault="00A76F04" w:rsidP="001C063A">
            <w:pPr>
              <w:rPr>
                <w:rFonts w:ascii="Calibri" w:hAnsi="Calibri"/>
                <w:bCs/>
                <w:szCs w:val="22"/>
              </w:rPr>
            </w:pPr>
            <w:r>
              <w:rPr>
                <w:rFonts w:ascii="Calibri" w:hAnsi="Calibri"/>
                <w:bCs/>
                <w:szCs w:val="22"/>
              </w:rPr>
              <w:t>1</w:t>
            </w:r>
            <w:r w:rsidR="0037773C">
              <w:rPr>
                <w:rFonts w:ascii="Calibri" w:hAnsi="Calibri"/>
                <w:bCs/>
                <w:szCs w:val="22"/>
              </w:rPr>
              <w:t>3</w:t>
            </w:r>
            <w:r>
              <w:rPr>
                <w:rFonts w:ascii="Calibri" w:hAnsi="Calibri"/>
                <w:bCs/>
                <w:szCs w:val="22"/>
              </w:rPr>
              <w:t>/9/22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73646C01" w:rsidR="00B1590F" w:rsidRPr="00D2449B" w:rsidRDefault="003E097F"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45041DE2" w:rsidR="00B1590F" w:rsidRPr="00D2449B" w:rsidRDefault="003E097F" w:rsidP="00D2449B">
            <w:pPr>
              <w:jc w:val="center"/>
              <w:rPr>
                <w:rFonts w:ascii="Calibri" w:hAnsi="Calibri"/>
                <w:b/>
                <w:szCs w:val="22"/>
              </w:rPr>
            </w:pPr>
            <w:r>
              <w:rPr>
                <w:rFonts w:ascii="Calibri" w:hAnsi="Calibri"/>
                <w:b/>
                <w:szCs w:val="22"/>
              </w:rPr>
              <w:t>13/9/22</w:t>
            </w:r>
          </w:p>
        </w:tc>
      </w:tr>
      <w:tr w:rsidR="004A5EA9" w:rsidRPr="00D2449B" w14:paraId="2094A164" w14:textId="77777777" w:rsidTr="00827E19">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27E19">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A5C5FC9" w:rsidR="004A5EA9" w:rsidRPr="00E177AB" w:rsidRDefault="00E177AB" w:rsidP="008542DE">
            <w:pPr>
              <w:rPr>
                <w:rFonts w:ascii="Calibri" w:hAnsi="Calibri"/>
                <w:szCs w:val="22"/>
              </w:rPr>
            </w:pPr>
            <w:r w:rsidRPr="00E177AB">
              <w:rPr>
                <w:rFonts w:ascii="Calibri" w:hAnsi="Calibri"/>
                <w:szCs w:val="22"/>
              </w:rPr>
              <w:t>3/2022/0</w:t>
            </w:r>
            <w:r w:rsidR="002127A2">
              <w:rPr>
                <w:rFonts w:ascii="Calibri" w:hAnsi="Calibri"/>
                <w:szCs w:val="22"/>
              </w:rPr>
              <w:t>535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827E19">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09C0989" w:rsidR="004A5EA9" w:rsidRPr="00E177AB" w:rsidRDefault="002127A2" w:rsidP="002C6277">
            <w:pPr>
              <w:rPr>
                <w:rFonts w:ascii="Calibri" w:hAnsi="Calibri"/>
                <w:szCs w:val="22"/>
              </w:rPr>
            </w:pPr>
            <w:r>
              <w:rPr>
                <w:rFonts w:ascii="Calibri" w:hAnsi="Calibri"/>
                <w:szCs w:val="22"/>
              </w:rPr>
              <w:t>3</w:t>
            </w:r>
            <w:r w:rsidR="0046548C" w:rsidRPr="00E177AB">
              <w:rPr>
                <w:rFonts w:ascii="Calibri" w:hAnsi="Calibri"/>
                <w:szCs w:val="22"/>
              </w:rPr>
              <w:t>/</w:t>
            </w:r>
            <w:r w:rsidR="00E177AB" w:rsidRPr="00E177AB">
              <w:rPr>
                <w:rFonts w:ascii="Calibri" w:hAnsi="Calibri"/>
                <w:szCs w:val="22"/>
              </w:rPr>
              <w:t>8</w:t>
            </w:r>
            <w:r w:rsidR="0046548C" w:rsidRPr="00E177AB">
              <w:rPr>
                <w:rFonts w:ascii="Calibri" w:hAnsi="Calibri"/>
                <w:szCs w:val="22"/>
              </w:rPr>
              <w:t>/</w:t>
            </w:r>
            <w:r w:rsidR="00E177AB" w:rsidRPr="00E177AB">
              <w:rPr>
                <w:rFonts w:ascii="Calibri" w:hAnsi="Calibri"/>
                <w:szCs w:val="22"/>
              </w:rPr>
              <w:t>2</w:t>
            </w:r>
            <w:r w:rsidR="00E177AB">
              <w:rPr>
                <w:rFonts w:ascii="Calibri" w:hAnsi="Calibri"/>
                <w:szCs w:val="22"/>
              </w:rPr>
              <w:t>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827E19">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1126CC4" w:rsidR="004A5EA9" w:rsidRPr="00E177AB" w:rsidRDefault="00E177AB" w:rsidP="00811771">
            <w:pPr>
              <w:rPr>
                <w:rFonts w:ascii="Calibri" w:hAnsi="Calibri"/>
                <w:szCs w:val="22"/>
              </w:rPr>
            </w:pPr>
            <w:r w:rsidRPr="00E177AB">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27E19">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4BCA7D8" w:rsidR="004A5EA9" w:rsidRPr="00D2449B" w:rsidRDefault="002127A2" w:rsidP="002A01CF">
            <w:pPr>
              <w:jc w:val="center"/>
              <w:rPr>
                <w:rFonts w:ascii="Calibri" w:hAnsi="Calibri"/>
                <w:b/>
                <w:szCs w:val="22"/>
              </w:rPr>
            </w:pPr>
            <w:r>
              <w:rPr>
                <w:rFonts w:ascii="Calibri" w:hAnsi="Calibri"/>
                <w:b/>
                <w:szCs w:val="22"/>
              </w:rPr>
              <w:t>REFUS</w:t>
            </w:r>
            <w:r w:rsidR="00130035">
              <w:rPr>
                <w:rFonts w:ascii="Calibri" w:hAnsi="Calibri"/>
                <w:b/>
                <w:szCs w:val="22"/>
              </w:rPr>
              <w:t>AL</w:t>
            </w:r>
          </w:p>
        </w:tc>
      </w:tr>
      <w:tr w:rsidR="004A5EA9" w:rsidRPr="00D2449B" w14:paraId="7813B96A" w14:textId="77777777" w:rsidTr="00827E19">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27E1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01786C6" w:rsidR="004A5EA9" w:rsidRPr="002C6277" w:rsidRDefault="002127A2">
            <w:pPr>
              <w:rPr>
                <w:rFonts w:ascii="Calibri" w:hAnsi="Calibri"/>
                <w:szCs w:val="22"/>
              </w:rPr>
            </w:pPr>
            <w:r w:rsidRPr="002127A2">
              <w:rPr>
                <w:rFonts w:ascii="Calibri" w:hAnsi="Calibri"/>
                <w:szCs w:val="22"/>
              </w:rPr>
              <w:t>Outline application for the erection of 1 detached dwelling with all matters reserved save for access.</w:t>
            </w:r>
          </w:p>
        </w:tc>
      </w:tr>
      <w:tr w:rsidR="002A01CF" w:rsidRPr="00D2449B" w14:paraId="52988241" w14:textId="77777777" w:rsidTr="00827E1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FE15CE9" w:rsidR="002A01CF" w:rsidRPr="002127A2" w:rsidRDefault="002127A2" w:rsidP="00A42E82">
            <w:pPr>
              <w:rPr>
                <w:rFonts w:ascii="Calibri" w:hAnsi="Calibri"/>
                <w:szCs w:val="22"/>
              </w:rPr>
            </w:pPr>
            <w:r w:rsidRPr="002127A2">
              <w:rPr>
                <w:rFonts w:ascii="Calibri" w:hAnsi="Calibri"/>
                <w:szCs w:val="22"/>
              </w:rPr>
              <w:t>Land Adjacent to Woodacre Cottage</w:t>
            </w:r>
            <w:r>
              <w:rPr>
                <w:rFonts w:ascii="Calibri" w:hAnsi="Calibri"/>
                <w:szCs w:val="22"/>
              </w:rPr>
              <w:t>,</w:t>
            </w:r>
            <w:r w:rsidRPr="002127A2">
              <w:rPr>
                <w:rFonts w:ascii="Calibri" w:hAnsi="Calibri"/>
                <w:szCs w:val="22"/>
              </w:rPr>
              <w:t xml:space="preserve"> Fleet Street Lane</w:t>
            </w:r>
            <w:r>
              <w:rPr>
                <w:rFonts w:ascii="Calibri" w:hAnsi="Calibri"/>
                <w:szCs w:val="22"/>
              </w:rPr>
              <w:t>,</w:t>
            </w:r>
            <w:r w:rsidRPr="002127A2">
              <w:rPr>
                <w:rFonts w:ascii="Calibri" w:hAnsi="Calibri"/>
                <w:szCs w:val="22"/>
              </w:rPr>
              <w:t xml:space="preserve"> Ribchester</w:t>
            </w:r>
            <w:r>
              <w:rPr>
                <w:rFonts w:ascii="Calibri" w:hAnsi="Calibri"/>
                <w:szCs w:val="22"/>
              </w:rPr>
              <w:t>.</w:t>
            </w:r>
            <w:r w:rsidRPr="002127A2">
              <w:rPr>
                <w:rFonts w:ascii="Calibri" w:hAnsi="Calibri"/>
                <w:szCs w:val="22"/>
              </w:rPr>
              <w:t xml:space="preserve"> PR3 3ZA</w:t>
            </w:r>
          </w:p>
        </w:tc>
      </w:tr>
      <w:tr w:rsidR="00A95D89" w:rsidRPr="00D2449B" w14:paraId="3FB99B2E" w14:textId="77777777" w:rsidTr="00827E19">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27E1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27E19">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8156C78" w:rsidR="002A01CF" w:rsidRPr="00E177AB" w:rsidRDefault="002127A2">
            <w:pPr>
              <w:rPr>
                <w:rFonts w:ascii="Calibri" w:hAnsi="Calibri"/>
                <w:bCs/>
                <w:szCs w:val="22"/>
              </w:rPr>
            </w:pPr>
            <w:r>
              <w:rPr>
                <w:rFonts w:ascii="Calibri" w:hAnsi="Calibri"/>
                <w:bCs/>
                <w:szCs w:val="22"/>
              </w:rPr>
              <w:t>Ribchester Parish Council have no objections.</w:t>
            </w:r>
          </w:p>
        </w:tc>
      </w:tr>
      <w:tr w:rsidR="00C618DB" w:rsidRPr="00D2449B" w14:paraId="639E958B" w14:textId="77777777" w:rsidTr="00827E19">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27E1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8B0331">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386A35D" w:rsidR="002A01CF" w:rsidRPr="00E177AB" w:rsidRDefault="002127A2">
            <w:pPr>
              <w:rPr>
                <w:rFonts w:ascii="Calibri" w:hAnsi="Calibri"/>
                <w:bCs/>
                <w:szCs w:val="22"/>
              </w:rPr>
            </w:pPr>
            <w:r>
              <w:rPr>
                <w:rFonts w:ascii="Calibri" w:hAnsi="Calibri"/>
                <w:bCs/>
                <w:szCs w:val="22"/>
              </w:rPr>
              <w:t>Request made for further information with regards to visibility splays</w:t>
            </w:r>
            <w:r w:rsidR="008B0331">
              <w:rPr>
                <w:rFonts w:ascii="Calibri" w:hAnsi="Calibri"/>
                <w:bCs/>
                <w:szCs w:val="22"/>
              </w:rPr>
              <w:t>.</w:t>
            </w:r>
          </w:p>
        </w:tc>
      </w:tr>
      <w:tr w:rsidR="008B0331" w:rsidRPr="00D2449B" w14:paraId="6ADDF63A" w14:textId="77777777" w:rsidTr="008B0331">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1621575" w14:textId="77777777" w:rsidR="008B0331" w:rsidRDefault="008B0331">
            <w:pPr>
              <w:rPr>
                <w:rFonts w:ascii="Calibri" w:hAnsi="Calibri"/>
                <w:bCs/>
                <w:szCs w:val="22"/>
              </w:rPr>
            </w:pPr>
          </w:p>
        </w:tc>
      </w:tr>
      <w:tr w:rsidR="008B0331" w:rsidRPr="00D2449B" w14:paraId="7A9400DD" w14:textId="77777777" w:rsidTr="00E61E7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8018B4" w14:textId="2F5C2F4A" w:rsidR="008B0331" w:rsidRPr="00D2449B" w:rsidRDefault="008B0331">
            <w:pPr>
              <w:rPr>
                <w:rFonts w:ascii="Calibri" w:hAnsi="Calibri"/>
                <w:b/>
                <w:szCs w:val="22"/>
              </w:rPr>
            </w:pPr>
            <w:r>
              <w:rPr>
                <w:rFonts w:ascii="Calibri" w:hAnsi="Calibri"/>
                <w:b/>
                <w:szCs w:val="22"/>
              </w:rPr>
              <w:t>RVBC Environmental Health:</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40A201" w14:textId="410B4EE8" w:rsidR="008B0331" w:rsidRDefault="00716FF7">
            <w:pPr>
              <w:rPr>
                <w:rFonts w:ascii="Calibri" w:hAnsi="Calibri"/>
                <w:bCs/>
                <w:szCs w:val="22"/>
              </w:rPr>
            </w:pPr>
            <w:r>
              <w:rPr>
                <w:rFonts w:ascii="Calibri" w:hAnsi="Calibri"/>
                <w:bCs/>
                <w:szCs w:val="22"/>
              </w:rPr>
              <w:t xml:space="preserve">No objections subject to </w:t>
            </w:r>
            <w:r w:rsidR="00E61E73">
              <w:rPr>
                <w:rFonts w:ascii="Calibri" w:hAnsi="Calibri"/>
                <w:bCs/>
                <w:szCs w:val="22"/>
              </w:rPr>
              <w:t>conditions.</w:t>
            </w:r>
          </w:p>
        </w:tc>
      </w:tr>
      <w:tr w:rsidR="00E61E73" w:rsidRPr="00D2449B" w14:paraId="7704F0B3" w14:textId="77777777" w:rsidTr="00E61E73">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ACAF425" w14:textId="77777777" w:rsidR="00E61E73" w:rsidRDefault="00E61E73">
            <w:pPr>
              <w:rPr>
                <w:rFonts w:ascii="Calibri" w:hAnsi="Calibri"/>
                <w:bCs/>
                <w:szCs w:val="22"/>
              </w:rPr>
            </w:pPr>
          </w:p>
        </w:tc>
      </w:tr>
      <w:tr w:rsidR="00E61E73" w:rsidRPr="00D2449B" w14:paraId="1A5953C2" w14:textId="77777777" w:rsidTr="00E61E73">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1DA73D" w14:textId="1D16860B" w:rsidR="00E61E73" w:rsidRDefault="00E61E73">
            <w:pPr>
              <w:rPr>
                <w:rFonts w:ascii="Calibri" w:hAnsi="Calibri"/>
                <w:b/>
                <w:szCs w:val="22"/>
              </w:rPr>
            </w:pPr>
            <w:r>
              <w:rPr>
                <w:rFonts w:ascii="Calibri" w:hAnsi="Calibri"/>
                <w:b/>
                <w:szCs w:val="22"/>
              </w:rPr>
              <w:t>RVBC Countryside:</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A5BD3B" w14:textId="274E31B2" w:rsidR="00E61E73" w:rsidRDefault="00E61E73">
            <w:pPr>
              <w:rPr>
                <w:rFonts w:ascii="Calibri" w:hAnsi="Calibri"/>
                <w:bCs/>
                <w:szCs w:val="22"/>
              </w:rPr>
            </w:pPr>
            <w:r>
              <w:rPr>
                <w:rFonts w:ascii="Calibri" w:hAnsi="Calibri"/>
                <w:bCs/>
                <w:szCs w:val="22"/>
              </w:rPr>
              <w:t>No objections subject to conditions.</w:t>
            </w:r>
          </w:p>
        </w:tc>
      </w:tr>
      <w:tr w:rsidR="00E61E73" w:rsidRPr="00D2449B" w14:paraId="326E4FCF" w14:textId="77777777" w:rsidTr="00E61E73">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98A1C59" w14:textId="77777777" w:rsidR="00E61E73" w:rsidRDefault="00E61E73">
            <w:pPr>
              <w:rPr>
                <w:rFonts w:ascii="Calibri" w:hAnsi="Calibri"/>
                <w:bCs/>
                <w:szCs w:val="22"/>
              </w:rPr>
            </w:pPr>
          </w:p>
        </w:tc>
      </w:tr>
      <w:tr w:rsidR="0055270D" w:rsidRPr="00D2449B" w14:paraId="41395A1F" w14:textId="77777777" w:rsidTr="008B0331">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6BB700" w14:textId="5E3915A0" w:rsidR="0055270D" w:rsidRDefault="00E61E73">
            <w:pPr>
              <w:rPr>
                <w:rFonts w:ascii="Calibri" w:hAnsi="Calibri"/>
                <w:b/>
                <w:szCs w:val="22"/>
              </w:rPr>
            </w:pPr>
            <w:r>
              <w:rPr>
                <w:rFonts w:ascii="Calibri" w:hAnsi="Calibri"/>
                <w:b/>
                <w:szCs w:val="22"/>
              </w:rPr>
              <w:t>United Utilities: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5872D0" w14:textId="0588D7E3" w:rsidR="0055270D" w:rsidRDefault="00E61E73">
            <w:pPr>
              <w:rPr>
                <w:rFonts w:ascii="Calibri" w:hAnsi="Calibri"/>
                <w:bCs/>
                <w:szCs w:val="22"/>
              </w:rPr>
            </w:pPr>
            <w:r>
              <w:rPr>
                <w:rFonts w:ascii="Calibri" w:hAnsi="Calibri"/>
                <w:bCs/>
                <w:szCs w:val="22"/>
              </w:rPr>
              <w:t>No objections subject to conditions.</w:t>
            </w:r>
          </w:p>
        </w:tc>
      </w:tr>
      <w:tr w:rsidR="00C0704D" w:rsidRPr="00D2449B" w14:paraId="62663AAF" w14:textId="77777777" w:rsidTr="008B0331">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27E1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27E19">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FF46173" w:rsidR="00C0704D" w:rsidRPr="00C0704D" w:rsidRDefault="00716FF7" w:rsidP="00692B60">
            <w:pPr>
              <w:rPr>
                <w:rFonts w:ascii="Calibri" w:hAnsi="Calibri"/>
                <w:szCs w:val="22"/>
              </w:rPr>
            </w:pPr>
            <w:r>
              <w:rPr>
                <w:rFonts w:ascii="Calibri" w:hAnsi="Calibri"/>
                <w:szCs w:val="22"/>
              </w:rPr>
              <w:t>No objections received; one representation received in support of the application.</w:t>
            </w:r>
          </w:p>
        </w:tc>
      </w:tr>
      <w:tr w:rsidR="00C0704D" w:rsidRPr="00D2449B" w14:paraId="1CDFA4C3" w14:textId="77777777" w:rsidTr="00827E19">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27E19">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27E19">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39B77523" w14:textId="705BD668" w:rsidR="008B0331" w:rsidRPr="008B0331" w:rsidRDefault="006E2AA2" w:rsidP="008B0331">
            <w:pPr>
              <w:rPr>
                <w:rFonts w:ascii="Calibri" w:hAnsi="Calibri"/>
                <w:szCs w:val="22"/>
              </w:rPr>
            </w:pPr>
            <w:r>
              <w:rPr>
                <w:rFonts w:ascii="Calibri" w:hAnsi="Calibri"/>
                <w:szCs w:val="22"/>
              </w:rPr>
              <w:t>Key Statement</w:t>
            </w:r>
            <w:r w:rsidR="008B0331" w:rsidRPr="008B0331">
              <w:rPr>
                <w:rFonts w:ascii="Calibri" w:hAnsi="Calibri"/>
                <w:szCs w:val="22"/>
              </w:rPr>
              <w:t xml:space="preserve"> DS1: Development Strategy </w:t>
            </w:r>
          </w:p>
          <w:p w14:paraId="4E159655" w14:textId="1ADEAE66" w:rsidR="008B0331" w:rsidRDefault="006E2AA2" w:rsidP="008B0331">
            <w:pPr>
              <w:rPr>
                <w:rFonts w:ascii="Calibri" w:hAnsi="Calibri"/>
                <w:szCs w:val="22"/>
              </w:rPr>
            </w:pPr>
            <w:r>
              <w:rPr>
                <w:rFonts w:ascii="Calibri" w:hAnsi="Calibri"/>
                <w:szCs w:val="22"/>
              </w:rPr>
              <w:t>Key Statement</w:t>
            </w:r>
            <w:r w:rsidR="008B0331" w:rsidRPr="008B0331">
              <w:rPr>
                <w:rFonts w:ascii="Calibri" w:hAnsi="Calibri"/>
                <w:szCs w:val="22"/>
              </w:rPr>
              <w:t xml:space="preserve"> DS2: Sustainable Development </w:t>
            </w:r>
          </w:p>
          <w:p w14:paraId="5059BCBC" w14:textId="679C66E7" w:rsidR="006E2AA2" w:rsidRPr="008B0331" w:rsidRDefault="006E2AA2" w:rsidP="008B0331">
            <w:pPr>
              <w:rPr>
                <w:rFonts w:ascii="Calibri" w:hAnsi="Calibri"/>
                <w:szCs w:val="22"/>
              </w:rPr>
            </w:pPr>
            <w:r>
              <w:rPr>
                <w:rFonts w:ascii="Calibri" w:hAnsi="Calibri"/>
                <w:szCs w:val="22"/>
              </w:rPr>
              <w:t>Key Statement DMI2: Transport Considerations</w:t>
            </w:r>
          </w:p>
          <w:p w14:paraId="2D3513D2" w14:textId="77777777" w:rsidR="008B0331" w:rsidRPr="008B0331" w:rsidRDefault="008B0331" w:rsidP="008B0331">
            <w:pPr>
              <w:rPr>
                <w:rFonts w:ascii="Calibri" w:hAnsi="Calibri"/>
                <w:szCs w:val="22"/>
              </w:rPr>
            </w:pPr>
            <w:r w:rsidRPr="008B0331">
              <w:rPr>
                <w:rFonts w:ascii="Calibri" w:hAnsi="Calibri"/>
                <w:szCs w:val="22"/>
              </w:rPr>
              <w:t xml:space="preserve">Policy DMG1: General Considerations </w:t>
            </w:r>
          </w:p>
          <w:p w14:paraId="68462A11" w14:textId="77777777" w:rsidR="008B0331" w:rsidRPr="008B0331" w:rsidRDefault="008B0331" w:rsidP="008B0331">
            <w:pPr>
              <w:rPr>
                <w:rFonts w:ascii="Calibri" w:hAnsi="Calibri"/>
                <w:szCs w:val="22"/>
              </w:rPr>
            </w:pPr>
            <w:r w:rsidRPr="008B0331">
              <w:rPr>
                <w:rFonts w:ascii="Calibri" w:hAnsi="Calibri"/>
                <w:szCs w:val="22"/>
              </w:rPr>
              <w:t xml:space="preserve">Policy DMG2: Strategic Considerations </w:t>
            </w:r>
          </w:p>
          <w:p w14:paraId="66C8B2A7" w14:textId="77777777" w:rsidR="008B0331" w:rsidRPr="008B0331" w:rsidRDefault="008B0331" w:rsidP="008B0331">
            <w:pPr>
              <w:rPr>
                <w:rFonts w:ascii="Calibri" w:hAnsi="Calibri"/>
                <w:szCs w:val="22"/>
              </w:rPr>
            </w:pPr>
            <w:r w:rsidRPr="008B0331">
              <w:rPr>
                <w:rFonts w:ascii="Calibri" w:hAnsi="Calibri"/>
                <w:szCs w:val="22"/>
              </w:rPr>
              <w:t>Policy DMG3: Transport And Mobility</w:t>
            </w:r>
          </w:p>
          <w:p w14:paraId="5ABC26E1" w14:textId="27679CBC" w:rsidR="008542DE" w:rsidRDefault="008B0331" w:rsidP="008B0331">
            <w:pPr>
              <w:rPr>
                <w:rFonts w:ascii="Calibri" w:hAnsi="Calibri"/>
                <w:szCs w:val="22"/>
              </w:rPr>
            </w:pPr>
            <w:r w:rsidRPr="008B0331">
              <w:rPr>
                <w:rFonts w:ascii="Calibri" w:hAnsi="Calibri"/>
                <w:szCs w:val="22"/>
              </w:rPr>
              <w:t>Policy DMH3: Dwellings In The Open Countryside And AONB</w:t>
            </w:r>
          </w:p>
          <w:p w14:paraId="4CF48FD1" w14:textId="5688FFB8" w:rsidR="009863A4" w:rsidRPr="008B0331" w:rsidRDefault="009863A4" w:rsidP="008B0331">
            <w:pPr>
              <w:rPr>
                <w:rFonts w:ascii="Calibri" w:hAnsi="Calibri"/>
                <w:szCs w:val="22"/>
              </w:rPr>
            </w:pPr>
            <w:r w:rsidRPr="009863A4">
              <w:rPr>
                <w:rFonts w:ascii="Calibri" w:hAnsi="Calibri"/>
                <w:szCs w:val="22"/>
              </w:rPr>
              <w:t>Policy D</w:t>
            </w:r>
            <w:r>
              <w:rPr>
                <w:rFonts w:ascii="Calibri" w:hAnsi="Calibri"/>
                <w:szCs w:val="22"/>
              </w:rPr>
              <w:t>ME</w:t>
            </w:r>
            <w:r w:rsidRPr="009863A4">
              <w:rPr>
                <w:rFonts w:ascii="Calibri" w:hAnsi="Calibri"/>
                <w:szCs w:val="22"/>
              </w:rPr>
              <w:t>1: Protecting Trees And Woodlands</w:t>
            </w:r>
          </w:p>
          <w:p w14:paraId="68357614" w14:textId="77777777" w:rsidR="008B0331" w:rsidRDefault="008B0331" w:rsidP="008B0331">
            <w:pPr>
              <w:rPr>
                <w:rFonts w:ascii="Calibri" w:hAnsi="Calibri"/>
                <w:b/>
                <w:bCs/>
                <w:szCs w:val="22"/>
              </w:rPr>
            </w:pPr>
          </w:p>
          <w:p w14:paraId="5279A414" w14:textId="77777777" w:rsidR="008B0331" w:rsidRDefault="008B0331" w:rsidP="008B0331">
            <w:pPr>
              <w:rPr>
                <w:rFonts w:ascii="Calibri" w:hAnsi="Calibri"/>
                <w:b/>
                <w:bCs/>
                <w:szCs w:val="22"/>
              </w:rPr>
            </w:pPr>
            <w:r>
              <w:rPr>
                <w:rFonts w:ascii="Calibri" w:hAnsi="Calibri"/>
                <w:b/>
                <w:bCs/>
                <w:szCs w:val="22"/>
              </w:rPr>
              <w:t>NPPF</w:t>
            </w:r>
          </w:p>
          <w:p w14:paraId="6C4C318E" w14:textId="2C22EA0C" w:rsidR="008B0331" w:rsidRPr="00D2449B" w:rsidRDefault="008B0331" w:rsidP="008B0331">
            <w:pPr>
              <w:rPr>
                <w:rFonts w:ascii="Calibri" w:hAnsi="Calibri"/>
                <w:b/>
                <w:szCs w:val="22"/>
              </w:rPr>
            </w:pPr>
          </w:p>
        </w:tc>
      </w:tr>
      <w:tr w:rsidR="00C0704D" w:rsidRPr="00D2449B" w14:paraId="08181FD6" w14:textId="77777777" w:rsidTr="00827E19">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1D7DEB46" w:rsidR="00C0704D" w:rsidRDefault="00C0704D" w:rsidP="00C0704D">
            <w:pPr>
              <w:pStyle w:val="PLANNING"/>
              <w:rPr>
                <w:rFonts w:ascii="Calibri" w:hAnsi="Calibri"/>
                <w:b/>
                <w:bCs/>
                <w:szCs w:val="22"/>
              </w:rPr>
            </w:pPr>
          </w:p>
          <w:p w14:paraId="23CC7B3A" w14:textId="5B957BD6" w:rsidR="00343739" w:rsidRDefault="00343739" w:rsidP="00C0704D">
            <w:pPr>
              <w:pStyle w:val="PLANNING"/>
              <w:rPr>
                <w:rFonts w:ascii="Calibri" w:hAnsi="Calibri"/>
                <w:b/>
                <w:bCs/>
                <w:szCs w:val="22"/>
              </w:rPr>
            </w:pPr>
            <w:r>
              <w:rPr>
                <w:rFonts w:ascii="Calibri" w:hAnsi="Calibri"/>
                <w:b/>
                <w:bCs/>
                <w:szCs w:val="22"/>
              </w:rPr>
              <w:lastRenderedPageBreak/>
              <w:t>3/2012/0591:</w:t>
            </w:r>
          </w:p>
          <w:p w14:paraId="10BC974A" w14:textId="3474A4A8" w:rsidR="00343739" w:rsidRPr="00343739" w:rsidRDefault="00343739" w:rsidP="00C0704D">
            <w:pPr>
              <w:pStyle w:val="PLANNING"/>
              <w:rPr>
                <w:rFonts w:ascii="Calibri" w:hAnsi="Calibri"/>
                <w:szCs w:val="22"/>
              </w:rPr>
            </w:pPr>
            <w:r w:rsidRPr="00343739">
              <w:rPr>
                <w:rFonts w:ascii="Calibri" w:hAnsi="Calibri"/>
                <w:szCs w:val="22"/>
              </w:rPr>
              <w:t>Proposed single storey rear extension following demolition of existing conservatory extension and proposed first floor side extension</w:t>
            </w:r>
            <w:r>
              <w:rPr>
                <w:rFonts w:ascii="Calibri" w:hAnsi="Calibri"/>
                <w:szCs w:val="22"/>
              </w:rPr>
              <w:t xml:space="preserve"> (Approved)</w:t>
            </w:r>
          </w:p>
          <w:p w14:paraId="78FD724B" w14:textId="77777777" w:rsidR="00343739" w:rsidRDefault="00343739" w:rsidP="00C0704D">
            <w:pPr>
              <w:pStyle w:val="PLANNING"/>
              <w:rPr>
                <w:rFonts w:ascii="Calibri" w:hAnsi="Calibri"/>
                <w:b/>
                <w:bCs/>
                <w:szCs w:val="22"/>
              </w:rPr>
            </w:pPr>
          </w:p>
          <w:p w14:paraId="02B7ABDC" w14:textId="76A026CD" w:rsidR="00343739" w:rsidRDefault="00343739" w:rsidP="00C0704D">
            <w:pPr>
              <w:pStyle w:val="PLANNING"/>
              <w:rPr>
                <w:rFonts w:ascii="Calibri" w:hAnsi="Calibri"/>
                <w:b/>
                <w:bCs/>
                <w:szCs w:val="22"/>
              </w:rPr>
            </w:pPr>
            <w:r>
              <w:rPr>
                <w:rFonts w:ascii="Calibri" w:hAnsi="Calibri"/>
                <w:b/>
                <w:bCs/>
                <w:szCs w:val="22"/>
              </w:rPr>
              <w:t>3/2001/0772:</w:t>
            </w:r>
          </w:p>
          <w:p w14:paraId="71D9BF39" w14:textId="6B016D6B" w:rsidR="00343739" w:rsidRPr="00343739" w:rsidRDefault="00343739" w:rsidP="00C0704D">
            <w:pPr>
              <w:pStyle w:val="PLANNING"/>
              <w:rPr>
                <w:rFonts w:ascii="Calibri" w:hAnsi="Calibri"/>
                <w:szCs w:val="22"/>
              </w:rPr>
            </w:pPr>
            <w:r w:rsidRPr="00343739">
              <w:rPr>
                <w:rFonts w:ascii="Calibri" w:hAnsi="Calibri"/>
                <w:szCs w:val="22"/>
              </w:rPr>
              <w:t>New vehicular access to existing dwelling and erection of double detached garage</w:t>
            </w:r>
            <w:r>
              <w:rPr>
                <w:rFonts w:ascii="Calibri" w:hAnsi="Calibri"/>
                <w:szCs w:val="22"/>
              </w:rPr>
              <w:t xml:space="preserve"> (Approved)</w:t>
            </w:r>
          </w:p>
          <w:p w14:paraId="0FE31B41" w14:textId="77777777" w:rsidR="00343739" w:rsidRDefault="00343739" w:rsidP="00C0704D">
            <w:pPr>
              <w:pStyle w:val="PLANNING"/>
              <w:rPr>
                <w:rFonts w:ascii="Calibri" w:hAnsi="Calibri"/>
                <w:b/>
                <w:bCs/>
                <w:szCs w:val="22"/>
              </w:rPr>
            </w:pPr>
          </w:p>
          <w:p w14:paraId="1DB7B0C3" w14:textId="3A67683C" w:rsidR="00343739" w:rsidRDefault="00343739" w:rsidP="009863A4">
            <w:pPr>
              <w:pStyle w:val="PLANNING"/>
              <w:rPr>
                <w:rFonts w:ascii="Calibri" w:hAnsi="Calibri"/>
                <w:b/>
                <w:bCs/>
                <w:szCs w:val="22"/>
              </w:rPr>
            </w:pPr>
            <w:r>
              <w:rPr>
                <w:rFonts w:ascii="Calibri" w:hAnsi="Calibri"/>
                <w:b/>
                <w:bCs/>
                <w:szCs w:val="22"/>
              </w:rPr>
              <w:t>3/2001/0328:</w:t>
            </w:r>
          </w:p>
          <w:p w14:paraId="2C1689C2" w14:textId="22E7463A" w:rsidR="00343739" w:rsidRPr="00343739" w:rsidRDefault="00343739" w:rsidP="009863A4">
            <w:pPr>
              <w:pStyle w:val="PLANNING"/>
              <w:rPr>
                <w:rFonts w:ascii="Calibri" w:hAnsi="Calibri"/>
                <w:szCs w:val="22"/>
              </w:rPr>
            </w:pPr>
            <w:r w:rsidRPr="00343739">
              <w:rPr>
                <w:rFonts w:ascii="Calibri" w:hAnsi="Calibri"/>
                <w:szCs w:val="22"/>
              </w:rPr>
              <w:t>Change of use of land to form extended curtilage to facilitate access improvements to existing dwelling</w:t>
            </w:r>
            <w:r>
              <w:rPr>
                <w:rFonts w:ascii="Calibri" w:hAnsi="Calibri"/>
                <w:szCs w:val="22"/>
              </w:rPr>
              <w:t xml:space="preserve"> (Withdrawn)</w:t>
            </w:r>
          </w:p>
          <w:p w14:paraId="77F47985" w14:textId="77777777" w:rsidR="00343739" w:rsidRDefault="00343739" w:rsidP="009863A4">
            <w:pPr>
              <w:pStyle w:val="PLANNING"/>
              <w:rPr>
                <w:rFonts w:ascii="Calibri" w:hAnsi="Calibri"/>
                <w:b/>
                <w:bCs/>
                <w:szCs w:val="22"/>
              </w:rPr>
            </w:pPr>
          </w:p>
          <w:p w14:paraId="598A5FE8" w14:textId="2B04F33F" w:rsidR="0046548C" w:rsidRDefault="00343739" w:rsidP="009863A4">
            <w:pPr>
              <w:pStyle w:val="PLANNING"/>
              <w:rPr>
                <w:rFonts w:ascii="Calibri" w:hAnsi="Calibri"/>
                <w:b/>
                <w:bCs/>
                <w:szCs w:val="22"/>
              </w:rPr>
            </w:pPr>
            <w:r>
              <w:rPr>
                <w:rFonts w:ascii="Calibri" w:hAnsi="Calibri"/>
                <w:b/>
                <w:bCs/>
                <w:szCs w:val="22"/>
              </w:rPr>
              <w:t>3/1995/0580:</w:t>
            </w:r>
          </w:p>
          <w:p w14:paraId="6035D9DF" w14:textId="342BFDA6" w:rsidR="00343739" w:rsidRPr="00343739" w:rsidRDefault="00343739" w:rsidP="009863A4">
            <w:pPr>
              <w:pStyle w:val="PLANNING"/>
              <w:rPr>
                <w:rFonts w:ascii="Calibri" w:hAnsi="Calibri"/>
                <w:szCs w:val="22"/>
              </w:rPr>
            </w:pPr>
            <w:r w:rsidRPr="00343739">
              <w:rPr>
                <w:rFonts w:ascii="Calibri" w:hAnsi="Calibri"/>
                <w:szCs w:val="22"/>
              </w:rPr>
              <w:t>Single storey rear extension (Approved)</w:t>
            </w:r>
          </w:p>
          <w:p w14:paraId="17147D50" w14:textId="2868DA45" w:rsidR="009863A4" w:rsidRPr="00D2449B" w:rsidRDefault="009863A4" w:rsidP="009863A4">
            <w:pPr>
              <w:pStyle w:val="PLANNING"/>
              <w:rPr>
                <w:rFonts w:ascii="Calibri" w:hAnsi="Calibri"/>
                <w:b/>
                <w:bCs/>
                <w:szCs w:val="22"/>
              </w:rPr>
            </w:pPr>
          </w:p>
        </w:tc>
      </w:tr>
      <w:tr w:rsidR="00C0704D" w:rsidRPr="00D2449B" w14:paraId="6AAC3B0A" w14:textId="77777777" w:rsidTr="00827E19">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27E19">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27E19">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4D3601A0" w:rsidR="00C0704D" w:rsidRDefault="00C0704D" w:rsidP="00811771">
            <w:pPr>
              <w:pStyle w:val="Header"/>
              <w:tabs>
                <w:tab w:val="clear" w:pos="4153"/>
                <w:tab w:val="clear" w:pos="8306"/>
              </w:tabs>
              <w:contextualSpacing/>
              <w:jc w:val="both"/>
              <w:rPr>
                <w:rFonts w:ascii="Calibri" w:hAnsi="Calibri"/>
                <w:bCs/>
                <w:szCs w:val="22"/>
              </w:rPr>
            </w:pPr>
          </w:p>
          <w:p w14:paraId="2EF44A59" w14:textId="0F358018" w:rsidR="00840F0D" w:rsidRPr="00840F0D" w:rsidRDefault="00840F0D" w:rsidP="00840F0D">
            <w:pPr>
              <w:pStyle w:val="Header"/>
              <w:rPr>
                <w:rFonts w:ascii="Calibri" w:hAnsi="Calibri"/>
                <w:bCs/>
                <w:szCs w:val="22"/>
              </w:rPr>
            </w:pPr>
            <w:r w:rsidRPr="00840F0D">
              <w:rPr>
                <w:rFonts w:ascii="Calibri" w:hAnsi="Calibri"/>
                <w:bCs/>
                <w:szCs w:val="22"/>
              </w:rPr>
              <w:t>The application relates to a</w:t>
            </w:r>
            <w:r w:rsidR="0037773C">
              <w:rPr>
                <w:rFonts w:ascii="Calibri" w:hAnsi="Calibri"/>
                <w:bCs/>
                <w:szCs w:val="22"/>
              </w:rPr>
              <w:t xml:space="preserve">n agricultural land parcel </w:t>
            </w:r>
            <w:r w:rsidRPr="00840F0D">
              <w:rPr>
                <w:rFonts w:ascii="Calibri" w:hAnsi="Calibri"/>
                <w:bCs/>
                <w:szCs w:val="22"/>
              </w:rPr>
              <w:t>on the outskirts of R</w:t>
            </w:r>
            <w:r>
              <w:rPr>
                <w:rFonts w:ascii="Calibri" w:hAnsi="Calibri"/>
                <w:bCs/>
                <w:szCs w:val="22"/>
              </w:rPr>
              <w:t>ibchester</w:t>
            </w:r>
            <w:r w:rsidRPr="00840F0D">
              <w:rPr>
                <w:rFonts w:ascii="Calibri" w:hAnsi="Calibri"/>
                <w:bCs/>
                <w:szCs w:val="22"/>
              </w:rPr>
              <w:t xml:space="preserve">. The proposed </w:t>
            </w:r>
            <w:r w:rsidR="00CD2CF2">
              <w:rPr>
                <w:rFonts w:ascii="Calibri" w:hAnsi="Calibri"/>
                <w:bCs/>
                <w:szCs w:val="22"/>
              </w:rPr>
              <w:t>residential</w:t>
            </w:r>
            <w:r>
              <w:rPr>
                <w:rFonts w:ascii="Calibri" w:hAnsi="Calibri"/>
                <w:bCs/>
                <w:szCs w:val="22"/>
              </w:rPr>
              <w:t xml:space="preserve"> dwelling</w:t>
            </w:r>
            <w:r w:rsidRPr="00840F0D">
              <w:rPr>
                <w:rFonts w:ascii="Calibri" w:hAnsi="Calibri"/>
                <w:bCs/>
                <w:szCs w:val="22"/>
              </w:rPr>
              <w:t xml:space="preserve"> would be situated </w:t>
            </w:r>
            <w:r w:rsidR="0037773C">
              <w:rPr>
                <w:rFonts w:ascii="Calibri" w:hAnsi="Calibri"/>
                <w:bCs/>
                <w:szCs w:val="22"/>
              </w:rPr>
              <w:t xml:space="preserve">on the land parcel which lies </w:t>
            </w:r>
            <w:r>
              <w:rPr>
                <w:rFonts w:ascii="Calibri" w:hAnsi="Calibri"/>
                <w:bCs/>
                <w:szCs w:val="22"/>
              </w:rPr>
              <w:t xml:space="preserve">approximately 50 metres </w:t>
            </w:r>
            <w:r w:rsidR="00FB1493">
              <w:rPr>
                <w:rFonts w:ascii="Calibri" w:hAnsi="Calibri"/>
                <w:bCs/>
                <w:szCs w:val="22"/>
              </w:rPr>
              <w:t xml:space="preserve">away </w:t>
            </w:r>
            <w:r w:rsidR="00DE6210">
              <w:rPr>
                <w:rFonts w:ascii="Calibri" w:hAnsi="Calibri"/>
                <w:bCs/>
                <w:szCs w:val="22"/>
              </w:rPr>
              <w:t>to</w:t>
            </w:r>
            <w:r>
              <w:rPr>
                <w:rFonts w:ascii="Calibri" w:hAnsi="Calibri"/>
                <w:bCs/>
                <w:szCs w:val="22"/>
              </w:rPr>
              <w:t xml:space="preserve"> the South-east of Woodacre Cottage</w:t>
            </w:r>
            <w:r w:rsidRPr="00840F0D">
              <w:rPr>
                <w:rFonts w:ascii="Calibri" w:hAnsi="Calibri"/>
                <w:bCs/>
                <w:szCs w:val="22"/>
              </w:rPr>
              <w:t xml:space="preserve">. The proposal site is situated amongst a small cluster of dwellings approximately </w:t>
            </w:r>
            <w:r w:rsidR="00FB1493">
              <w:rPr>
                <w:rFonts w:ascii="Calibri" w:hAnsi="Calibri"/>
                <w:bCs/>
                <w:szCs w:val="22"/>
              </w:rPr>
              <w:t>2 kilometres</w:t>
            </w:r>
            <w:r w:rsidRPr="00840F0D">
              <w:rPr>
                <w:rFonts w:ascii="Calibri" w:hAnsi="Calibri"/>
                <w:bCs/>
                <w:szCs w:val="22"/>
              </w:rPr>
              <w:t xml:space="preserve"> to the </w:t>
            </w:r>
            <w:r w:rsidR="00FB1493">
              <w:rPr>
                <w:rFonts w:ascii="Calibri" w:hAnsi="Calibri"/>
                <w:bCs/>
                <w:szCs w:val="22"/>
              </w:rPr>
              <w:t xml:space="preserve">North-west </w:t>
            </w:r>
            <w:r w:rsidRPr="00840F0D">
              <w:rPr>
                <w:rFonts w:ascii="Calibri" w:hAnsi="Calibri"/>
                <w:bCs/>
                <w:szCs w:val="22"/>
              </w:rPr>
              <w:t xml:space="preserve">of </w:t>
            </w:r>
            <w:r w:rsidR="00CD2CF2" w:rsidRPr="00840F0D">
              <w:rPr>
                <w:rFonts w:ascii="Calibri" w:hAnsi="Calibri"/>
                <w:bCs/>
                <w:szCs w:val="22"/>
              </w:rPr>
              <w:t>Ri</w:t>
            </w:r>
            <w:r w:rsidR="00CD2CF2">
              <w:rPr>
                <w:rFonts w:ascii="Calibri" w:hAnsi="Calibri"/>
                <w:bCs/>
                <w:szCs w:val="22"/>
              </w:rPr>
              <w:t>bchester’s</w:t>
            </w:r>
            <w:r w:rsidRPr="00840F0D">
              <w:rPr>
                <w:rFonts w:ascii="Calibri" w:hAnsi="Calibri"/>
                <w:bCs/>
                <w:szCs w:val="22"/>
              </w:rPr>
              <w:t xml:space="preserve"> defined settlement area. The surrounding area is </w:t>
            </w:r>
            <w:r w:rsidR="00CB308E">
              <w:rPr>
                <w:rFonts w:ascii="Calibri" w:hAnsi="Calibri"/>
                <w:bCs/>
                <w:szCs w:val="22"/>
              </w:rPr>
              <w:t>semi-</w:t>
            </w:r>
            <w:r w:rsidRPr="00840F0D">
              <w:rPr>
                <w:rFonts w:ascii="Calibri" w:hAnsi="Calibri"/>
                <w:bCs/>
                <w:szCs w:val="22"/>
              </w:rPr>
              <w:t xml:space="preserve">rural and largely comprises open countryside. </w:t>
            </w:r>
          </w:p>
          <w:p w14:paraId="62370E9F" w14:textId="62A521ED" w:rsidR="009863A4" w:rsidRPr="006C2BFA" w:rsidRDefault="009863A4" w:rsidP="009863A4">
            <w:pPr>
              <w:pStyle w:val="Header"/>
              <w:tabs>
                <w:tab w:val="clear" w:pos="4153"/>
                <w:tab w:val="clear" w:pos="8306"/>
              </w:tabs>
              <w:contextualSpacing/>
              <w:jc w:val="both"/>
              <w:rPr>
                <w:rFonts w:ascii="Calibri" w:hAnsi="Calibri"/>
                <w:bCs/>
                <w:szCs w:val="22"/>
              </w:rPr>
            </w:pPr>
          </w:p>
        </w:tc>
      </w:tr>
      <w:tr w:rsidR="00C0704D" w:rsidRPr="00D2449B" w14:paraId="408C6380" w14:textId="77777777" w:rsidTr="00827E19">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22CC1AA" w14:textId="2A5CB488" w:rsidR="00180EDD" w:rsidRDefault="00CD2CF2" w:rsidP="002F2580">
            <w:pPr>
              <w:rPr>
                <w:rFonts w:ascii="Calibri" w:hAnsi="Calibri"/>
                <w:szCs w:val="22"/>
              </w:rPr>
            </w:pPr>
            <w:r>
              <w:rPr>
                <w:rFonts w:ascii="Calibri" w:hAnsi="Calibri"/>
                <w:szCs w:val="22"/>
              </w:rPr>
              <w:t>Outline consent is sought for the construction of one detached dwelling with all matters reserved save for access.</w:t>
            </w:r>
          </w:p>
          <w:p w14:paraId="1B20488F" w14:textId="60C7203E" w:rsidR="009863A4" w:rsidRPr="00D54E67" w:rsidRDefault="009863A4" w:rsidP="002F2580">
            <w:pPr>
              <w:rPr>
                <w:rFonts w:ascii="Calibri" w:hAnsi="Calibri"/>
                <w:szCs w:val="22"/>
              </w:rPr>
            </w:pPr>
          </w:p>
        </w:tc>
      </w:tr>
      <w:tr w:rsidR="0046548C" w:rsidRPr="00D2449B" w14:paraId="06BBE02F" w14:textId="77777777" w:rsidTr="00827E19">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2DF6AF29" w:rsidR="0046548C" w:rsidRDefault="0046548C" w:rsidP="008542DE">
            <w:pPr>
              <w:pStyle w:val="Header"/>
              <w:tabs>
                <w:tab w:val="clear" w:pos="4153"/>
                <w:tab w:val="clear" w:pos="8306"/>
              </w:tabs>
              <w:contextualSpacing/>
              <w:jc w:val="both"/>
              <w:rPr>
                <w:rFonts w:ascii="Calibri" w:hAnsi="Calibri"/>
                <w:b/>
                <w:szCs w:val="22"/>
              </w:rPr>
            </w:pPr>
          </w:p>
          <w:p w14:paraId="1673D04D" w14:textId="77777777" w:rsidR="002276EE" w:rsidRPr="002276EE" w:rsidRDefault="002276EE" w:rsidP="002276EE">
            <w:pPr>
              <w:pStyle w:val="Header"/>
              <w:contextualSpacing/>
              <w:rPr>
                <w:rFonts w:ascii="Calibri" w:hAnsi="Calibri"/>
                <w:bCs/>
                <w:szCs w:val="22"/>
              </w:rPr>
            </w:pPr>
            <w:r w:rsidRPr="002276EE">
              <w:rPr>
                <w:rFonts w:ascii="Calibri" w:hAnsi="Calibri"/>
                <w:bCs/>
                <w:szCs w:val="22"/>
              </w:rPr>
              <w:t>Key statement DS1 sets out the spatial vision for the Borough and states:</w:t>
            </w:r>
          </w:p>
          <w:p w14:paraId="740ACDAC" w14:textId="77777777" w:rsidR="002276EE" w:rsidRPr="002276EE" w:rsidRDefault="002276EE" w:rsidP="002276EE">
            <w:pPr>
              <w:pStyle w:val="Header"/>
              <w:contextualSpacing/>
              <w:rPr>
                <w:rFonts w:ascii="Calibri" w:hAnsi="Calibri"/>
                <w:bCs/>
                <w:szCs w:val="22"/>
              </w:rPr>
            </w:pPr>
          </w:p>
          <w:p w14:paraId="5D81260F" w14:textId="77777777" w:rsidR="002276EE" w:rsidRPr="002276EE" w:rsidRDefault="002276EE" w:rsidP="002276EE">
            <w:pPr>
              <w:pStyle w:val="Header"/>
              <w:contextualSpacing/>
              <w:rPr>
                <w:rFonts w:ascii="Calibri" w:hAnsi="Calibri"/>
                <w:bCs/>
                <w:szCs w:val="22"/>
              </w:rPr>
            </w:pPr>
            <w:r w:rsidRPr="002276EE">
              <w:rPr>
                <w:rFonts w:ascii="Calibri" w:hAnsi="Calibri"/>
                <w:bCs/>
                <w:szCs w:val="22"/>
              </w:rPr>
              <w:t>The majority of new housing development will be:</w:t>
            </w:r>
          </w:p>
          <w:p w14:paraId="3E9E00EA" w14:textId="77777777" w:rsidR="002276EE" w:rsidRPr="002276EE" w:rsidRDefault="002276EE" w:rsidP="002276EE">
            <w:pPr>
              <w:pStyle w:val="Header"/>
              <w:contextualSpacing/>
              <w:rPr>
                <w:rFonts w:ascii="Calibri" w:hAnsi="Calibri"/>
                <w:bCs/>
                <w:szCs w:val="22"/>
              </w:rPr>
            </w:pPr>
          </w:p>
          <w:p w14:paraId="4E95E753" w14:textId="77777777" w:rsidR="002276EE" w:rsidRPr="002276EE" w:rsidRDefault="002276EE" w:rsidP="002276EE">
            <w:pPr>
              <w:pStyle w:val="Header"/>
              <w:numPr>
                <w:ilvl w:val="0"/>
                <w:numId w:val="3"/>
              </w:numPr>
              <w:contextualSpacing/>
              <w:jc w:val="both"/>
              <w:rPr>
                <w:rFonts w:ascii="Calibri" w:hAnsi="Calibri"/>
                <w:bCs/>
                <w:szCs w:val="22"/>
              </w:rPr>
            </w:pPr>
            <w:r w:rsidRPr="002276EE">
              <w:rPr>
                <w:rFonts w:ascii="Calibri" w:hAnsi="Calibri"/>
                <w:bCs/>
                <w:szCs w:val="22"/>
              </w:rPr>
              <w:t>concentrated within an identified strategic site located to the South of Clitheroe towards the       A59; and</w:t>
            </w:r>
          </w:p>
          <w:p w14:paraId="67D83E95" w14:textId="77777777" w:rsidR="002276EE" w:rsidRPr="002276EE" w:rsidRDefault="002276EE" w:rsidP="002276EE">
            <w:pPr>
              <w:pStyle w:val="Header"/>
              <w:contextualSpacing/>
              <w:jc w:val="both"/>
              <w:rPr>
                <w:rFonts w:ascii="Calibri" w:hAnsi="Calibri"/>
                <w:bCs/>
                <w:szCs w:val="22"/>
              </w:rPr>
            </w:pPr>
          </w:p>
          <w:p w14:paraId="6DE5B564" w14:textId="77777777" w:rsidR="002276EE" w:rsidRPr="002276EE" w:rsidRDefault="002276EE" w:rsidP="002276EE">
            <w:pPr>
              <w:pStyle w:val="Header"/>
              <w:numPr>
                <w:ilvl w:val="0"/>
                <w:numId w:val="3"/>
              </w:numPr>
              <w:contextualSpacing/>
              <w:jc w:val="both"/>
              <w:rPr>
                <w:rFonts w:ascii="Calibri" w:hAnsi="Calibri"/>
                <w:bCs/>
                <w:szCs w:val="22"/>
              </w:rPr>
            </w:pPr>
            <w:r w:rsidRPr="002276EE">
              <w:rPr>
                <w:rFonts w:ascii="Calibri" w:hAnsi="Calibri"/>
                <w:bCs/>
                <w:szCs w:val="22"/>
              </w:rPr>
              <w:t>the principle settlements of:</w:t>
            </w:r>
          </w:p>
          <w:p w14:paraId="206CA050" w14:textId="77777777" w:rsidR="002276EE" w:rsidRPr="002276EE" w:rsidRDefault="002276EE" w:rsidP="002276EE">
            <w:pPr>
              <w:pStyle w:val="Header"/>
              <w:contextualSpacing/>
              <w:jc w:val="both"/>
              <w:rPr>
                <w:rFonts w:ascii="Calibri" w:hAnsi="Calibri"/>
                <w:bCs/>
                <w:szCs w:val="22"/>
              </w:rPr>
            </w:pPr>
          </w:p>
          <w:p w14:paraId="024ECE98" w14:textId="77777777" w:rsidR="002276EE" w:rsidRPr="002276EE" w:rsidRDefault="002276EE" w:rsidP="002276EE">
            <w:pPr>
              <w:pStyle w:val="Header"/>
              <w:numPr>
                <w:ilvl w:val="1"/>
                <w:numId w:val="2"/>
              </w:numPr>
              <w:contextualSpacing/>
              <w:jc w:val="both"/>
              <w:rPr>
                <w:rFonts w:ascii="Calibri" w:hAnsi="Calibri"/>
                <w:bCs/>
                <w:szCs w:val="22"/>
              </w:rPr>
            </w:pPr>
            <w:r w:rsidRPr="002276EE">
              <w:rPr>
                <w:rFonts w:ascii="Calibri" w:hAnsi="Calibri"/>
                <w:bCs/>
                <w:szCs w:val="22"/>
              </w:rPr>
              <w:t>Clitheroe;</w:t>
            </w:r>
          </w:p>
          <w:p w14:paraId="2458532B" w14:textId="77777777" w:rsidR="002276EE" w:rsidRPr="002276EE" w:rsidRDefault="002276EE" w:rsidP="002276EE">
            <w:pPr>
              <w:pStyle w:val="Header"/>
              <w:numPr>
                <w:ilvl w:val="1"/>
                <w:numId w:val="2"/>
              </w:numPr>
              <w:contextualSpacing/>
              <w:jc w:val="both"/>
              <w:rPr>
                <w:rFonts w:ascii="Calibri" w:hAnsi="Calibri"/>
                <w:bCs/>
                <w:szCs w:val="22"/>
              </w:rPr>
            </w:pPr>
            <w:r w:rsidRPr="002276EE">
              <w:rPr>
                <w:rFonts w:ascii="Calibri" w:hAnsi="Calibri"/>
                <w:bCs/>
                <w:szCs w:val="22"/>
              </w:rPr>
              <w:t>Longridge; and</w:t>
            </w:r>
          </w:p>
          <w:p w14:paraId="6B7B6A11" w14:textId="77777777" w:rsidR="002276EE" w:rsidRPr="002276EE" w:rsidRDefault="002276EE" w:rsidP="002276EE">
            <w:pPr>
              <w:pStyle w:val="Header"/>
              <w:numPr>
                <w:ilvl w:val="1"/>
                <w:numId w:val="2"/>
              </w:numPr>
              <w:contextualSpacing/>
              <w:jc w:val="both"/>
              <w:rPr>
                <w:rFonts w:ascii="Calibri" w:hAnsi="Calibri"/>
                <w:bCs/>
                <w:szCs w:val="22"/>
              </w:rPr>
            </w:pPr>
            <w:r w:rsidRPr="002276EE">
              <w:rPr>
                <w:rFonts w:ascii="Calibri" w:hAnsi="Calibri"/>
                <w:bCs/>
                <w:szCs w:val="22"/>
              </w:rPr>
              <w:t>Whalley</w:t>
            </w:r>
          </w:p>
          <w:p w14:paraId="78A11006" w14:textId="77777777" w:rsidR="002276EE" w:rsidRPr="002276EE" w:rsidRDefault="002276EE" w:rsidP="002276EE">
            <w:pPr>
              <w:pStyle w:val="Header"/>
              <w:contextualSpacing/>
              <w:rPr>
                <w:rFonts w:ascii="Calibri" w:hAnsi="Calibri"/>
                <w:bCs/>
                <w:szCs w:val="22"/>
              </w:rPr>
            </w:pPr>
          </w:p>
          <w:p w14:paraId="55F0AE24" w14:textId="77777777" w:rsidR="002276EE" w:rsidRPr="002276EE" w:rsidRDefault="002276EE" w:rsidP="002276EE">
            <w:pPr>
              <w:pStyle w:val="Header"/>
              <w:tabs>
                <w:tab w:val="clear" w:pos="4153"/>
                <w:tab w:val="clear" w:pos="8306"/>
              </w:tabs>
              <w:contextualSpacing/>
              <w:jc w:val="both"/>
              <w:rPr>
                <w:rFonts w:ascii="Calibri" w:hAnsi="Calibri"/>
                <w:bCs/>
                <w:szCs w:val="22"/>
              </w:rPr>
            </w:pPr>
            <w:r w:rsidRPr="002276EE">
              <w:rPr>
                <w:rFonts w:ascii="Calibri" w:hAnsi="Calibri"/>
                <w:bCs/>
                <w:szCs w:val="22"/>
              </w:rPr>
              <w:t>Policy DMG2 of the Ribble Valley Borough Council Core strategy also states:</w:t>
            </w:r>
          </w:p>
          <w:p w14:paraId="0D556D94" w14:textId="77777777" w:rsidR="002276EE" w:rsidRPr="002276EE" w:rsidRDefault="002276EE" w:rsidP="002276EE">
            <w:pPr>
              <w:pStyle w:val="Header"/>
              <w:tabs>
                <w:tab w:val="clear" w:pos="4153"/>
                <w:tab w:val="clear" w:pos="8306"/>
              </w:tabs>
              <w:contextualSpacing/>
              <w:jc w:val="both"/>
              <w:rPr>
                <w:rFonts w:ascii="Calibri" w:hAnsi="Calibri"/>
                <w:bCs/>
                <w:szCs w:val="22"/>
              </w:rPr>
            </w:pPr>
          </w:p>
          <w:p w14:paraId="215979B8" w14:textId="77777777" w:rsidR="002276EE" w:rsidRPr="002276EE" w:rsidRDefault="002276EE" w:rsidP="002276EE">
            <w:pPr>
              <w:pStyle w:val="Header"/>
              <w:tabs>
                <w:tab w:val="clear" w:pos="4153"/>
                <w:tab w:val="clear" w:pos="8306"/>
              </w:tabs>
              <w:contextualSpacing/>
              <w:jc w:val="both"/>
              <w:rPr>
                <w:rFonts w:ascii="Calibri" w:hAnsi="Calibri"/>
                <w:bCs/>
                <w:i/>
                <w:iCs/>
                <w:szCs w:val="22"/>
              </w:rPr>
            </w:pPr>
            <w:r w:rsidRPr="002276EE">
              <w:rPr>
                <w:rFonts w:ascii="Calibri" w:hAnsi="Calibri"/>
                <w:bCs/>
                <w:i/>
                <w:iCs/>
                <w:szCs w:val="22"/>
              </w:rPr>
              <w:t>Development should be in accordance with the core strategy development strategy and should support the spatial vision…within the tier 2 villages and outside the defined settlement areas development must meet at least one of the following considerations:</w:t>
            </w:r>
          </w:p>
          <w:p w14:paraId="009F4F1B" w14:textId="77777777" w:rsidR="002276EE" w:rsidRPr="002276EE" w:rsidRDefault="002276EE" w:rsidP="002276EE">
            <w:pPr>
              <w:pStyle w:val="Header"/>
              <w:tabs>
                <w:tab w:val="clear" w:pos="4153"/>
                <w:tab w:val="clear" w:pos="8306"/>
              </w:tabs>
              <w:contextualSpacing/>
              <w:jc w:val="both"/>
              <w:rPr>
                <w:rFonts w:ascii="Calibri" w:hAnsi="Calibri"/>
                <w:bCs/>
                <w:i/>
                <w:iCs/>
                <w:szCs w:val="22"/>
              </w:rPr>
            </w:pPr>
          </w:p>
          <w:p w14:paraId="7AAA6851" w14:textId="77777777" w:rsidR="002276EE" w:rsidRPr="002276EE" w:rsidRDefault="002276EE" w:rsidP="002276EE">
            <w:pPr>
              <w:pStyle w:val="Header"/>
              <w:tabs>
                <w:tab w:val="clear" w:pos="4153"/>
                <w:tab w:val="clear" w:pos="8306"/>
              </w:tabs>
              <w:contextualSpacing/>
              <w:jc w:val="both"/>
              <w:rPr>
                <w:rFonts w:ascii="Calibri" w:hAnsi="Calibri"/>
                <w:bCs/>
                <w:i/>
                <w:iCs/>
                <w:szCs w:val="22"/>
              </w:rPr>
            </w:pPr>
            <w:r w:rsidRPr="002276EE">
              <w:rPr>
                <w:rFonts w:ascii="Calibri" w:hAnsi="Calibri"/>
                <w:bCs/>
                <w:i/>
                <w:iCs/>
                <w:szCs w:val="22"/>
              </w:rPr>
              <w:t xml:space="preserve">1. The development should be essential to the local economy or social well-being of the </w:t>
            </w:r>
          </w:p>
          <w:p w14:paraId="7670DD64" w14:textId="77777777" w:rsidR="002276EE" w:rsidRPr="002276EE" w:rsidRDefault="002276EE" w:rsidP="002276EE">
            <w:pPr>
              <w:pStyle w:val="Header"/>
              <w:tabs>
                <w:tab w:val="clear" w:pos="4153"/>
                <w:tab w:val="clear" w:pos="8306"/>
              </w:tabs>
              <w:contextualSpacing/>
              <w:jc w:val="both"/>
              <w:rPr>
                <w:rFonts w:ascii="Calibri" w:hAnsi="Calibri"/>
                <w:bCs/>
                <w:i/>
                <w:iCs/>
                <w:szCs w:val="22"/>
              </w:rPr>
            </w:pPr>
            <w:r w:rsidRPr="002276EE">
              <w:rPr>
                <w:rFonts w:ascii="Calibri" w:hAnsi="Calibri"/>
                <w:bCs/>
                <w:i/>
                <w:iCs/>
                <w:szCs w:val="22"/>
              </w:rPr>
              <w:t>Area.</w:t>
            </w:r>
          </w:p>
          <w:p w14:paraId="62EA3558" w14:textId="77777777" w:rsidR="002276EE" w:rsidRPr="002276EE" w:rsidRDefault="002276EE" w:rsidP="002276EE">
            <w:pPr>
              <w:pStyle w:val="Header"/>
              <w:tabs>
                <w:tab w:val="clear" w:pos="4153"/>
                <w:tab w:val="clear" w:pos="8306"/>
              </w:tabs>
              <w:contextualSpacing/>
              <w:jc w:val="both"/>
              <w:rPr>
                <w:rFonts w:ascii="Calibri" w:hAnsi="Calibri"/>
                <w:bCs/>
                <w:i/>
                <w:iCs/>
                <w:szCs w:val="22"/>
              </w:rPr>
            </w:pPr>
          </w:p>
          <w:p w14:paraId="4E0D6016" w14:textId="77777777" w:rsidR="002276EE" w:rsidRPr="002276EE" w:rsidRDefault="002276EE" w:rsidP="002276EE">
            <w:pPr>
              <w:pStyle w:val="Header"/>
              <w:tabs>
                <w:tab w:val="clear" w:pos="4153"/>
                <w:tab w:val="clear" w:pos="8306"/>
              </w:tabs>
              <w:contextualSpacing/>
              <w:jc w:val="both"/>
              <w:rPr>
                <w:rFonts w:ascii="Calibri" w:hAnsi="Calibri"/>
                <w:bCs/>
                <w:i/>
                <w:iCs/>
                <w:szCs w:val="22"/>
              </w:rPr>
            </w:pPr>
            <w:r w:rsidRPr="002276EE">
              <w:rPr>
                <w:rFonts w:ascii="Calibri" w:hAnsi="Calibri"/>
                <w:bCs/>
                <w:i/>
                <w:iCs/>
                <w:szCs w:val="22"/>
              </w:rPr>
              <w:lastRenderedPageBreak/>
              <w:t>2. The development is needed for the purposes of forestry or agriculture.</w:t>
            </w:r>
          </w:p>
          <w:p w14:paraId="722C1424" w14:textId="77777777" w:rsidR="002276EE" w:rsidRPr="002276EE" w:rsidRDefault="002276EE" w:rsidP="002276EE">
            <w:pPr>
              <w:pStyle w:val="Header"/>
              <w:tabs>
                <w:tab w:val="clear" w:pos="4153"/>
                <w:tab w:val="clear" w:pos="8306"/>
              </w:tabs>
              <w:contextualSpacing/>
              <w:jc w:val="both"/>
              <w:rPr>
                <w:rFonts w:ascii="Calibri" w:hAnsi="Calibri"/>
                <w:bCs/>
                <w:i/>
                <w:iCs/>
                <w:szCs w:val="22"/>
              </w:rPr>
            </w:pPr>
          </w:p>
          <w:p w14:paraId="200D955A" w14:textId="77777777" w:rsidR="002276EE" w:rsidRPr="002276EE" w:rsidRDefault="002276EE" w:rsidP="002276EE">
            <w:pPr>
              <w:pStyle w:val="Header"/>
              <w:tabs>
                <w:tab w:val="clear" w:pos="4153"/>
                <w:tab w:val="clear" w:pos="8306"/>
              </w:tabs>
              <w:contextualSpacing/>
              <w:jc w:val="both"/>
              <w:rPr>
                <w:rFonts w:ascii="Calibri" w:hAnsi="Calibri"/>
                <w:bCs/>
                <w:i/>
                <w:iCs/>
                <w:szCs w:val="22"/>
              </w:rPr>
            </w:pPr>
            <w:r w:rsidRPr="002276EE">
              <w:rPr>
                <w:rFonts w:ascii="Calibri" w:hAnsi="Calibri"/>
                <w:bCs/>
                <w:i/>
                <w:iCs/>
                <w:szCs w:val="22"/>
              </w:rPr>
              <w:t xml:space="preserve">3. The development is for local needs housing which meets an identified need and is </w:t>
            </w:r>
          </w:p>
          <w:p w14:paraId="4427634E" w14:textId="77777777" w:rsidR="002276EE" w:rsidRPr="002276EE" w:rsidRDefault="002276EE" w:rsidP="002276EE">
            <w:pPr>
              <w:pStyle w:val="Header"/>
              <w:tabs>
                <w:tab w:val="clear" w:pos="4153"/>
                <w:tab w:val="clear" w:pos="8306"/>
              </w:tabs>
              <w:contextualSpacing/>
              <w:jc w:val="both"/>
              <w:rPr>
                <w:rFonts w:ascii="Calibri" w:hAnsi="Calibri"/>
                <w:bCs/>
                <w:i/>
                <w:iCs/>
                <w:szCs w:val="22"/>
              </w:rPr>
            </w:pPr>
            <w:r w:rsidRPr="002276EE">
              <w:rPr>
                <w:rFonts w:ascii="Calibri" w:hAnsi="Calibri"/>
                <w:bCs/>
                <w:i/>
                <w:iCs/>
                <w:szCs w:val="22"/>
              </w:rPr>
              <w:t>Secured as such.</w:t>
            </w:r>
          </w:p>
          <w:p w14:paraId="3619775C" w14:textId="77777777" w:rsidR="002276EE" w:rsidRPr="002276EE" w:rsidRDefault="002276EE" w:rsidP="002276EE">
            <w:pPr>
              <w:pStyle w:val="Header"/>
              <w:tabs>
                <w:tab w:val="clear" w:pos="4153"/>
                <w:tab w:val="clear" w:pos="8306"/>
              </w:tabs>
              <w:contextualSpacing/>
              <w:jc w:val="both"/>
              <w:rPr>
                <w:rFonts w:ascii="Calibri" w:hAnsi="Calibri"/>
                <w:bCs/>
                <w:i/>
                <w:iCs/>
                <w:szCs w:val="22"/>
              </w:rPr>
            </w:pPr>
          </w:p>
          <w:p w14:paraId="0A04DDF7" w14:textId="77777777" w:rsidR="002276EE" w:rsidRPr="002276EE" w:rsidRDefault="002276EE" w:rsidP="002276EE">
            <w:pPr>
              <w:pStyle w:val="Header"/>
              <w:tabs>
                <w:tab w:val="clear" w:pos="4153"/>
                <w:tab w:val="clear" w:pos="8306"/>
              </w:tabs>
              <w:contextualSpacing/>
              <w:jc w:val="both"/>
              <w:rPr>
                <w:rFonts w:ascii="Calibri" w:hAnsi="Calibri"/>
                <w:bCs/>
                <w:i/>
                <w:iCs/>
                <w:szCs w:val="22"/>
              </w:rPr>
            </w:pPr>
            <w:r w:rsidRPr="002276EE">
              <w:rPr>
                <w:rFonts w:ascii="Calibri" w:hAnsi="Calibri"/>
                <w:bCs/>
                <w:i/>
                <w:iCs/>
                <w:szCs w:val="22"/>
              </w:rPr>
              <w:t xml:space="preserve">4. The development is for small scale tourism or recreational developments appropriate </w:t>
            </w:r>
          </w:p>
          <w:p w14:paraId="77C40287" w14:textId="316D303C" w:rsidR="002276EE" w:rsidRDefault="002276EE" w:rsidP="002276EE">
            <w:pPr>
              <w:pStyle w:val="Header"/>
              <w:tabs>
                <w:tab w:val="clear" w:pos="4153"/>
                <w:tab w:val="clear" w:pos="8306"/>
              </w:tabs>
              <w:contextualSpacing/>
              <w:jc w:val="both"/>
              <w:rPr>
                <w:rFonts w:ascii="Calibri" w:hAnsi="Calibri"/>
                <w:bCs/>
                <w:i/>
                <w:iCs/>
                <w:szCs w:val="22"/>
              </w:rPr>
            </w:pPr>
            <w:r w:rsidRPr="002276EE">
              <w:rPr>
                <w:rFonts w:ascii="Calibri" w:hAnsi="Calibri"/>
                <w:bCs/>
                <w:i/>
                <w:iCs/>
                <w:szCs w:val="22"/>
              </w:rPr>
              <w:t>To a rural area.</w:t>
            </w:r>
          </w:p>
          <w:p w14:paraId="44E03CD9" w14:textId="698B1C82" w:rsidR="002276EE" w:rsidRDefault="002276EE" w:rsidP="002276EE">
            <w:pPr>
              <w:pStyle w:val="Header"/>
              <w:tabs>
                <w:tab w:val="clear" w:pos="4153"/>
                <w:tab w:val="clear" w:pos="8306"/>
              </w:tabs>
              <w:contextualSpacing/>
              <w:jc w:val="both"/>
              <w:rPr>
                <w:rFonts w:ascii="Calibri" w:hAnsi="Calibri"/>
                <w:bCs/>
                <w:i/>
                <w:iCs/>
                <w:szCs w:val="22"/>
              </w:rPr>
            </w:pPr>
          </w:p>
          <w:p w14:paraId="551FB407" w14:textId="77777777" w:rsidR="00D50989" w:rsidRPr="00D50989" w:rsidRDefault="00D50989" w:rsidP="00D50989">
            <w:pPr>
              <w:pStyle w:val="Header"/>
              <w:tabs>
                <w:tab w:val="clear" w:pos="4153"/>
                <w:tab w:val="clear" w:pos="8306"/>
              </w:tabs>
              <w:contextualSpacing/>
              <w:jc w:val="both"/>
              <w:rPr>
                <w:rFonts w:ascii="Calibri" w:hAnsi="Calibri"/>
                <w:bCs/>
                <w:i/>
                <w:iCs/>
                <w:szCs w:val="22"/>
              </w:rPr>
            </w:pPr>
            <w:r w:rsidRPr="00D50989">
              <w:rPr>
                <w:rFonts w:ascii="Calibri" w:hAnsi="Calibri"/>
                <w:bCs/>
                <w:i/>
                <w:iCs/>
                <w:szCs w:val="22"/>
              </w:rPr>
              <w:t>5. The development is for small-scale uses appropriate to a rural area where a local need or benefit can be demonstrated.</w:t>
            </w:r>
          </w:p>
          <w:p w14:paraId="3C4A5639" w14:textId="77777777" w:rsidR="00D50989" w:rsidRPr="00D50989" w:rsidRDefault="00D50989" w:rsidP="00D50989">
            <w:pPr>
              <w:pStyle w:val="Header"/>
              <w:tabs>
                <w:tab w:val="clear" w:pos="4153"/>
                <w:tab w:val="clear" w:pos="8306"/>
              </w:tabs>
              <w:contextualSpacing/>
              <w:jc w:val="both"/>
              <w:rPr>
                <w:rFonts w:ascii="Calibri" w:hAnsi="Calibri"/>
                <w:bCs/>
                <w:i/>
                <w:iCs/>
                <w:szCs w:val="22"/>
              </w:rPr>
            </w:pPr>
          </w:p>
          <w:p w14:paraId="0ADA8ED8" w14:textId="173BAE2D" w:rsidR="00D50989" w:rsidRDefault="00D50989" w:rsidP="00D50989">
            <w:pPr>
              <w:pStyle w:val="Header"/>
              <w:tabs>
                <w:tab w:val="clear" w:pos="4153"/>
                <w:tab w:val="clear" w:pos="8306"/>
              </w:tabs>
              <w:contextualSpacing/>
              <w:jc w:val="both"/>
              <w:rPr>
                <w:rFonts w:ascii="Calibri" w:hAnsi="Calibri"/>
                <w:bCs/>
                <w:i/>
                <w:iCs/>
                <w:szCs w:val="22"/>
              </w:rPr>
            </w:pPr>
            <w:r w:rsidRPr="00D50989">
              <w:rPr>
                <w:rFonts w:ascii="Calibri" w:hAnsi="Calibri"/>
                <w:bCs/>
                <w:i/>
                <w:iCs/>
                <w:szCs w:val="22"/>
              </w:rPr>
              <w:t>6. The development is compatible with the enterprise zone designation.</w:t>
            </w:r>
          </w:p>
          <w:p w14:paraId="7DA6A88A" w14:textId="77777777" w:rsidR="00D50989" w:rsidRPr="00D50989" w:rsidRDefault="00D50989" w:rsidP="00D50989">
            <w:pPr>
              <w:pStyle w:val="Header"/>
              <w:tabs>
                <w:tab w:val="clear" w:pos="4153"/>
                <w:tab w:val="clear" w:pos="8306"/>
              </w:tabs>
              <w:contextualSpacing/>
              <w:jc w:val="both"/>
              <w:rPr>
                <w:rFonts w:ascii="Calibri" w:hAnsi="Calibri"/>
                <w:bCs/>
                <w:i/>
                <w:iCs/>
                <w:szCs w:val="22"/>
              </w:rPr>
            </w:pPr>
          </w:p>
          <w:p w14:paraId="7D9CBF8C" w14:textId="49833AF7" w:rsidR="00D50989" w:rsidRDefault="00D50989" w:rsidP="00D50989">
            <w:pPr>
              <w:pStyle w:val="Header"/>
              <w:tabs>
                <w:tab w:val="clear" w:pos="4153"/>
                <w:tab w:val="clear" w:pos="8306"/>
              </w:tabs>
              <w:contextualSpacing/>
              <w:jc w:val="both"/>
              <w:rPr>
                <w:rFonts w:ascii="Calibri" w:hAnsi="Calibri"/>
                <w:bCs/>
                <w:szCs w:val="22"/>
              </w:rPr>
            </w:pPr>
            <w:r w:rsidRPr="00D50989">
              <w:rPr>
                <w:rFonts w:ascii="Calibri" w:hAnsi="Calibri"/>
                <w:bCs/>
                <w:szCs w:val="22"/>
              </w:rPr>
              <w:t>Moreover, with regards to the development of dwellings in the open countryside and AONB, Policy DMH3 seeks to restrict residential development to development essential for the purposes of agriculture or residential development which meets an identified local need. The same policy also allows for the conversion of buildings to dwellings and for the rebuilding and replacement of dwellings under certain circumstances.</w:t>
            </w:r>
          </w:p>
          <w:p w14:paraId="016D6329" w14:textId="77777777" w:rsidR="00D50989" w:rsidRPr="00D50989" w:rsidRDefault="00D50989" w:rsidP="00D50989">
            <w:pPr>
              <w:pStyle w:val="Header"/>
              <w:contextualSpacing/>
              <w:rPr>
                <w:rFonts w:ascii="Calibri" w:hAnsi="Calibri"/>
                <w:bCs/>
                <w:szCs w:val="22"/>
              </w:rPr>
            </w:pPr>
          </w:p>
          <w:p w14:paraId="6BD81091" w14:textId="47CF19BB" w:rsidR="007D57DD" w:rsidRDefault="00D50989" w:rsidP="00D50989">
            <w:pPr>
              <w:pStyle w:val="Header"/>
              <w:contextualSpacing/>
              <w:rPr>
                <w:rFonts w:ascii="Calibri" w:hAnsi="Calibri"/>
                <w:bCs/>
                <w:szCs w:val="22"/>
              </w:rPr>
            </w:pPr>
            <w:r>
              <w:rPr>
                <w:rFonts w:ascii="Calibri" w:hAnsi="Calibri"/>
                <w:bCs/>
                <w:szCs w:val="22"/>
              </w:rPr>
              <w:t>In this instance, t</w:t>
            </w:r>
            <w:r w:rsidRPr="00D50989">
              <w:rPr>
                <w:rFonts w:ascii="Calibri" w:hAnsi="Calibri"/>
                <w:bCs/>
                <w:szCs w:val="22"/>
              </w:rPr>
              <w:t xml:space="preserve">he proposal would involve the creation of a new detached dwelling </w:t>
            </w:r>
            <w:r>
              <w:rPr>
                <w:rFonts w:ascii="Calibri" w:hAnsi="Calibri"/>
                <w:bCs/>
                <w:szCs w:val="22"/>
              </w:rPr>
              <w:t>on a land parcel</w:t>
            </w:r>
            <w:r w:rsidRPr="00D50989">
              <w:rPr>
                <w:rFonts w:ascii="Calibri" w:hAnsi="Calibri"/>
                <w:bCs/>
                <w:szCs w:val="22"/>
              </w:rPr>
              <w:t xml:space="preserve"> which lies within the open countryside outside of a</w:t>
            </w:r>
            <w:r>
              <w:rPr>
                <w:rFonts w:ascii="Calibri" w:hAnsi="Calibri"/>
                <w:bCs/>
                <w:szCs w:val="22"/>
              </w:rPr>
              <w:t xml:space="preserve">ny </w:t>
            </w:r>
            <w:r w:rsidRPr="00D50989">
              <w:rPr>
                <w:rFonts w:ascii="Calibri" w:hAnsi="Calibri"/>
                <w:bCs/>
                <w:szCs w:val="22"/>
              </w:rPr>
              <w:t xml:space="preserve">defined settlement area. The detached dwelling would not be used in relation to agriculture, nor in this case would the proposal constitute development that meets an identified local need. The proposed dwelling would be a new build property and would not involve the re-use, conversion or replacement of any other building or dwelling. </w:t>
            </w:r>
          </w:p>
          <w:p w14:paraId="6F1AEE40" w14:textId="77330CDA" w:rsidR="00DF4A9A" w:rsidRDefault="00DF4A9A" w:rsidP="00D50989">
            <w:pPr>
              <w:pStyle w:val="Header"/>
              <w:contextualSpacing/>
              <w:rPr>
                <w:rFonts w:ascii="Calibri" w:hAnsi="Calibri"/>
                <w:bCs/>
                <w:szCs w:val="22"/>
              </w:rPr>
            </w:pPr>
          </w:p>
          <w:p w14:paraId="7C80EDEB" w14:textId="01E8118E" w:rsidR="00DF4A9A" w:rsidRDefault="00DF4A9A" w:rsidP="00D50989">
            <w:pPr>
              <w:pStyle w:val="Header"/>
              <w:contextualSpacing/>
              <w:rPr>
                <w:rFonts w:ascii="Calibri" w:hAnsi="Calibri"/>
                <w:bCs/>
                <w:szCs w:val="22"/>
              </w:rPr>
            </w:pPr>
            <w:r w:rsidRPr="00DF4A9A">
              <w:rPr>
                <w:rFonts w:ascii="Calibri" w:hAnsi="Calibri"/>
                <w:bCs/>
                <w:szCs w:val="22"/>
              </w:rPr>
              <w:t>A</w:t>
            </w:r>
            <w:r>
              <w:rPr>
                <w:rFonts w:ascii="Calibri" w:hAnsi="Calibri"/>
                <w:bCs/>
                <w:szCs w:val="22"/>
              </w:rPr>
              <w:t>s such</w:t>
            </w:r>
            <w:r w:rsidRPr="00DF4A9A">
              <w:rPr>
                <w:rFonts w:ascii="Calibri" w:hAnsi="Calibri"/>
                <w:bCs/>
                <w:szCs w:val="22"/>
              </w:rPr>
              <w:t xml:space="preserve">, the proposal fails to meet the criteria within Key Statement DS1 and Policies DMG2 and DMH3 of the Ribble Valley Borough Council Core Strategy </w:t>
            </w:r>
            <w:r w:rsidR="00BC5264">
              <w:rPr>
                <w:rFonts w:ascii="Calibri" w:hAnsi="Calibri"/>
                <w:bCs/>
                <w:szCs w:val="22"/>
              </w:rPr>
              <w:t xml:space="preserve">in as much that the proposal </w:t>
            </w:r>
            <w:r w:rsidR="00BC5264" w:rsidRPr="00E77A3B">
              <w:rPr>
                <w:rFonts w:ascii="Calibri" w:hAnsi="Calibri"/>
                <w:bCs/>
                <w:szCs w:val="22"/>
              </w:rPr>
              <w:t>would lead to the creation of a new residential dwelling</w:t>
            </w:r>
            <w:r w:rsidR="00BC5264">
              <w:rPr>
                <w:rFonts w:ascii="Calibri" w:hAnsi="Calibri"/>
                <w:bCs/>
                <w:szCs w:val="22"/>
              </w:rPr>
              <w:t xml:space="preserve"> </w:t>
            </w:r>
            <w:r w:rsidR="00BC5264" w:rsidRPr="00E77A3B">
              <w:rPr>
                <w:rFonts w:ascii="Calibri" w:hAnsi="Calibri"/>
                <w:bCs/>
                <w:szCs w:val="22"/>
              </w:rPr>
              <w:t>located outside of a defined settlement boundary, without sufficient justification</w:t>
            </w:r>
            <w:r w:rsidR="00BC5264">
              <w:rPr>
                <w:rFonts w:ascii="Calibri" w:hAnsi="Calibri"/>
                <w:bCs/>
                <w:szCs w:val="22"/>
              </w:rPr>
              <w:t>.</w:t>
            </w:r>
          </w:p>
          <w:p w14:paraId="71B202C7" w14:textId="552191F7" w:rsidR="00DF4A9A" w:rsidRDefault="00DF4A9A" w:rsidP="00D50989">
            <w:pPr>
              <w:pStyle w:val="Header"/>
              <w:contextualSpacing/>
              <w:rPr>
                <w:rFonts w:ascii="Calibri" w:hAnsi="Calibri"/>
                <w:bCs/>
                <w:szCs w:val="22"/>
              </w:rPr>
            </w:pPr>
          </w:p>
          <w:p w14:paraId="3B7C8552" w14:textId="77777777" w:rsidR="00DF4A9A" w:rsidRPr="00DF4A9A" w:rsidRDefault="00DF4A9A" w:rsidP="00DF4A9A">
            <w:pPr>
              <w:pStyle w:val="Header"/>
              <w:rPr>
                <w:rFonts w:ascii="Calibri" w:hAnsi="Calibri"/>
                <w:bCs/>
                <w:szCs w:val="22"/>
              </w:rPr>
            </w:pPr>
            <w:r w:rsidRPr="00DF4A9A">
              <w:rPr>
                <w:rFonts w:ascii="Calibri" w:hAnsi="Calibri"/>
                <w:bCs/>
                <w:szCs w:val="22"/>
              </w:rPr>
              <w:t>Additionally, Policy DMG3 states:</w:t>
            </w:r>
          </w:p>
          <w:p w14:paraId="33135EC0" w14:textId="77777777" w:rsidR="00DF4A9A" w:rsidRPr="00DF4A9A" w:rsidRDefault="00DF4A9A" w:rsidP="00DF4A9A">
            <w:pPr>
              <w:pStyle w:val="Header"/>
              <w:rPr>
                <w:rFonts w:ascii="Calibri" w:hAnsi="Calibri"/>
                <w:bCs/>
                <w:i/>
                <w:iCs/>
                <w:szCs w:val="22"/>
              </w:rPr>
            </w:pPr>
          </w:p>
          <w:p w14:paraId="0926BBED" w14:textId="0DE648A8" w:rsidR="00DF4A9A" w:rsidRPr="00DF4A9A" w:rsidRDefault="00DF4A9A" w:rsidP="00DF4A9A">
            <w:pPr>
              <w:pStyle w:val="Header"/>
              <w:rPr>
                <w:rFonts w:ascii="Calibri" w:hAnsi="Calibri"/>
                <w:bCs/>
                <w:i/>
                <w:iCs/>
                <w:szCs w:val="22"/>
              </w:rPr>
            </w:pPr>
            <w:r w:rsidRPr="00DF4A9A">
              <w:rPr>
                <w:rFonts w:ascii="Calibri" w:hAnsi="Calibri"/>
                <w:bCs/>
                <w:i/>
                <w:iCs/>
                <w:szCs w:val="22"/>
              </w:rPr>
              <w:t>‘In making decisions on development proposals the local planning authority will attach considerable weight to proposals which promote development within existing developed areas or extensions to them at locations which are highly accessible by means other than the private car</w:t>
            </w:r>
            <w:r>
              <w:rPr>
                <w:rFonts w:ascii="Calibri" w:hAnsi="Calibri"/>
                <w:bCs/>
                <w:i/>
                <w:iCs/>
                <w:szCs w:val="22"/>
              </w:rPr>
              <w:t>.’</w:t>
            </w:r>
          </w:p>
          <w:p w14:paraId="670810E1" w14:textId="77777777" w:rsidR="00DF4A9A" w:rsidRDefault="00DF4A9A" w:rsidP="00D50989">
            <w:pPr>
              <w:pStyle w:val="Header"/>
              <w:contextualSpacing/>
              <w:rPr>
                <w:rFonts w:ascii="Calibri" w:hAnsi="Calibri"/>
                <w:bCs/>
                <w:szCs w:val="22"/>
              </w:rPr>
            </w:pPr>
          </w:p>
          <w:p w14:paraId="723354A2" w14:textId="6B39878B" w:rsidR="00FF7502" w:rsidRDefault="00DF4A9A" w:rsidP="00D50989">
            <w:pPr>
              <w:pStyle w:val="Header"/>
              <w:contextualSpacing/>
              <w:rPr>
                <w:rFonts w:ascii="Calibri" w:hAnsi="Calibri"/>
                <w:bCs/>
                <w:szCs w:val="22"/>
              </w:rPr>
            </w:pPr>
            <w:r>
              <w:rPr>
                <w:rFonts w:ascii="Calibri" w:hAnsi="Calibri"/>
                <w:bCs/>
                <w:szCs w:val="22"/>
              </w:rPr>
              <w:t>In this instance</w:t>
            </w:r>
            <w:r w:rsidR="00053EB0">
              <w:rPr>
                <w:rFonts w:ascii="Calibri" w:hAnsi="Calibri"/>
                <w:bCs/>
                <w:szCs w:val="22"/>
              </w:rPr>
              <w:t>,</w:t>
            </w:r>
            <w:r w:rsidR="00FF7502" w:rsidRPr="00412F5C">
              <w:rPr>
                <w:rFonts w:ascii="Calibri" w:hAnsi="Calibri"/>
                <w:bCs/>
                <w:szCs w:val="22"/>
              </w:rPr>
              <w:t xml:space="preserve"> </w:t>
            </w:r>
            <w:r w:rsidR="00FF7502" w:rsidRPr="00FF7502">
              <w:rPr>
                <w:rFonts w:ascii="Calibri" w:hAnsi="Calibri"/>
                <w:bCs/>
                <w:szCs w:val="22"/>
              </w:rPr>
              <w:t xml:space="preserve">the proposed dwelling would be situated approximately 1.5 miles away from the nearest settlement with services which in this </w:t>
            </w:r>
            <w:r>
              <w:rPr>
                <w:rFonts w:ascii="Calibri" w:hAnsi="Calibri"/>
                <w:bCs/>
                <w:szCs w:val="22"/>
              </w:rPr>
              <w:t xml:space="preserve">case is </w:t>
            </w:r>
            <w:r w:rsidR="00FF7502" w:rsidRPr="00FF7502">
              <w:rPr>
                <w:rFonts w:ascii="Calibri" w:hAnsi="Calibri"/>
                <w:bCs/>
                <w:szCs w:val="22"/>
              </w:rPr>
              <w:t xml:space="preserve">Ribchester village. As such, </w:t>
            </w:r>
            <w:r w:rsidR="00FF7502" w:rsidRPr="00412F5C">
              <w:rPr>
                <w:rFonts w:ascii="Calibri" w:hAnsi="Calibri"/>
                <w:bCs/>
                <w:szCs w:val="22"/>
              </w:rPr>
              <w:t xml:space="preserve">taking account of the location of the proposal </w:t>
            </w:r>
            <w:r w:rsidR="00FF7502" w:rsidRPr="00FF7502">
              <w:rPr>
                <w:rFonts w:ascii="Calibri" w:hAnsi="Calibri"/>
                <w:bCs/>
                <w:szCs w:val="22"/>
              </w:rPr>
              <w:t>and its</w:t>
            </w:r>
            <w:r w:rsidR="00FF7502" w:rsidRPr="00412F5C">
              <w:rPr>
                <w:rFonts w:ascii="Calibri" w:hAnsi="Calibri"/>
                <w:bCs/>
                <w:szCs w:val="22"/>
              </w:rPr>
              <w:t xml:space="preserve"> relative remoteness from any nearby service</w:t>
            </w:r>
            <w:r w:rsidR="00FF7502" w:rsidRPr="00FF7502">
              <w:rPr>
                <w:rFonts w:ascii="Calibri" w:hAnsi="Calibri"/>
                <w:bCs/>
                <w:szCs w:val="22"/>
              </w:rPr>
              <w:t xml:space="preserve"> and </w:t>
            </w:r>
            <w:r w:rsidR="00FF7502" w:rsidRPr="00412F5C">
              <w:rPr>
                <w:rFonts w:ascii="Calibri" w:hAnsi="Calibri"/>
                <w:bCs/>
                <w:szCs w:val="22"/>
              </w:rPr>
              <w:t>facilities, it is considered that the propos</w:t>
            </w:r>
            <w:r w:rsidR="00FF7502" w:rsidRPr="00FF7502">
              <w:rPr>
                <w:rFonts w:ascii="Calibri" w:hAnsi="Calibri"/>
                <w:bCs/>
                <w:szCs w:val="22"/>
              </w:rPr>
              <w:t>ed development</w:t>
            </w:r>
            <w:r w:rsidR="00FF7502" w:rsidRPr="00412F5C">
              <w:rPr>
                <w:rFonts w:ascii="Calibri" w:hAnsi="Calibri"/>
                <w:bCs/>
                <w:szCs w:val="22"/>
              </w:rPr>
              <w:t xml:space="preserve"> would perpetuate an already unsustainable pattern of development, without sufficient or adequate justification, insofar that occupants of the residential dwelling would fail to benefit from adequate walkable access to local services or facilities </w:t>
            </w:r>
            <w:r w:rsidR="00FF7502">
              <w:rPr>
                <w:rFonts w:ascii="Calibri" w:hAnsi="Calibri"/>
                <w:bCs/>
                <w:szCs w:val="22"/>
              </w:rPr>
              <w:t>which in turn would result in</w:t>
            </w:r>
            <w:r w:rsidR="00FF7502" w:rsidRPr="00412F5C">
              <w:rPr>
                <w:rFonts w:ascii="Calibri" w:hAnsi="Calibri"/>
                <w:bCs/>
                <w:szCs w:val="22"/>
              </w:rPr>
              <w:t xml:space="preserve"> further reliance on the private motor-vehicle</w:t>
            </w:r>
            <w:r w:rsidR="00053EB0">
              <w:rPr>
                <w:rFonts w:ascii="Calibri" w:hAnsi="Calibri"/>
                <w:bCs/>
                <w:szCs w:val="22"/>
              </w:rPr>
              <w:t>.</w:t>
            </w:r>
          </w:p>
          <w:p w14:paraId="3E69B0A9" w14:textId="77777777" w:rsidR="007D57DD" w:rsidRDefault="007D57DD" w:rsidP="00D50989">
            <w:pPr>
              <w:pStyle w:val="Header"/>
              <w:contextualSpacing/>
              <w:rPr>
                <w:rFonts w:ascii="Calibri" w:hAnsi="Calibri"/>
                <w:bCs/>
                <w:szCs w:val="22"/>
              </w:rPr>
            </w:pPr>
          </w:p>
          <w:p w14:paraId="2363924F" w14:textId="066D1433" w:rsidR="00412F5C" w:rsidRPr="00412F5C" w:rsidRDefault="00DF4A9A" w:rsidP="00412F5C">
            <w:pPr>
              <w:pStyle w:val="Header"/>
              <w:contextualSpacing/>
              <w:rPr>
                <w:rFonts w:ascii="Calibri" w:hAnsi="Calibri"/>
                <w:bCs/>
                <w:szCs w:val="22"/>
              </w:rPr>
            </w:pPr>
            <w:r>
              <w:rPr>
                <w:rFonts w:ascii="Calibri" w:hAnsi="Calibri"/>
                <w:bCs/>
                <w:szCs w:val="22"/>
              </w:rPr>
              <w:t>Accordingly</w:t>
            </w:r>
            <w:r w:rsidR="00053EB0">
              <w:rPr>
                <w:rFonts w:ascii="Calibri" w:hAnsi="Calibri"/>
                <w:bCs/>
                <w:szCs w:val="22"/>
              </w:rPr>
              <w:t xml:space="preserve">, the proposal is </w:t>
            </w:r>
            <w:r>
              <w:rPr>
                <w:rFonts w:ascii="Calibri" w:hAnsi="Calibri"/>
                <w:bCs/>
                <w:szCs w:val="22"/>
              </w:rPr>
              <w:t xml:space="preserve">also </w:t>
            </w:r>
            <w:r w:rsidR="00053EB0">
              <w:rPr>
                <w:rFonts w:ascii="Calibri" w:hAnsi="Calibri"/>
                <w:bCs/>
                <w:szCs w:val="22"/>
              </w:rPr>
              <w:t xml:space="preserve">considered </w:t>
            </w:r>
            <w:r w:rsidR="00412F5C" w:rsidRPr="00412F5C">
              <w:rPr>
                <w:rFonts w:ascii="Calibri" w:hAnsi="Calibri"/>
                <w:bCs/>
                <w:szCs w:val="22"/>
              </w:rPr>
              <w:t>contrary to the aims and objectives of Key Statement DMI2 and Policy DMG3 of the adopted Core Strategy and the National Planning Policy Framework presumption in favour of sustainable development.</w:t>
            </w:r>
          </w:p>
          <w:p w14:paraId="5FCC2DA3" w14:textId="77777777" w:rsidR="00412F5C" w:rsidRDefault="00412F5C" w:rsidP="00D50989">
            <w:pPr>
              <w:pStyle w:val="Header"/>
              <w:contextualSpacing/>
              <w:rPr>
                <w:rFonts w:ascii="Calibri" w:hAnsi="Calibri"/>
                <w:bCs/>
                <w:szCs w:val="22"/>
              </w:rPr>
            </w:pPr>
          </w:p>
          <w:p w14:paraId="146B41C4" w14:textId="5CF50290" w:rsidR="000C1DB2" w:rsidRDefault="00BC5264" w:rsidP="000C1DB2">
            <w:pPr>
              <w:pStyle w:val="Header"/>
              <w:contextualSpacing/>
              <w:rPr>
                <w:rFonts w:ascii="Calibri" w:hAnsi="Calibri"/>
                <w:bCs/>
                <w:szCs w:val="22"/>
              </w:rPr>
            </w:pPr>
            <w:r>
              <w:rPr>
                <w:rFonts w:ascii="Calibri" w:hAnsi="Calibri"/>
                <w:bCs/>
                <w:szCs w:val="22"/>
              </w:rPr>
              <w:t>Taking all of the above into account, t</w:t>
            </w:r>
            <w:r w:rsidR="00D50989" w:rsidRPr="00D50989">
              <w:rPr>
                <w:rFonts w:ascii="Calibri" w:hAnsi="Calibri"/>
                <w:bCs/>
                <w:szCs w:val="22"/>
              </w:rPr>
              <w:t xml:space="preserve">he proposal is </w:t>
            </w:r>
            <w:r w:rsidR="004A5884">
              <w:rPr>
                <w:rFonts w:ascii="Calibri" w:hAnsi="Calibri"/>
                <w:bCs/>
                <w:szCs w:val="22"/>
              </w:rPr>
              <w:t xml:space="preserve">therefore </w:t>
            </w:r>
            <w:r w:rsidR="00412F5C">
              <w:rPr>
                <w:rFonts w:ascii="Calibri" w:hAnsi="Calibri"/>
                <w:bCs/>
                <w:szCs w:val="22"/>
              </w:rPr>
              <w:t xml:space="preserve">considered to be </w:t>
            </w:r>
            <w:r w:rsidR="00D50989" w:rsidRPr="00D50989">
              <w:rPr>
                <w:rFonts w:ascii="Calibri" w:hAnsi="Calibri"/>
                <w:bCs/>
                <w:szCs w:val="22"/>
              </w:rPr>
              <w:t>unacceptable in principle</w:t>
            </w:r>
            <w:r w:rsidR="000C1DB2">
              <w:rPr>
                <w:rFonts w:ascii="Calibri" w:hAnsi="Calibri"/>
                <w:bCs/>
                <w:szCs w:val="22"/>
              </w:rPr>
              <w:t>.</w:t>
            </w:r>
          </w:p>
          <w:p w14:paraId="07A958AF" w14:textId="56D0697A" w:rsidR="000C1DB2" w:rsidRDefault="000C1DB2" w:rsidP="000C1DB2">
            <w:pPr>
              <w:pStyle w:val="Header"/>
              <w:contextualSpacing/>
              <w:rPr>
                <w:rFonts w:ascii="Calibri" w:hAnsi="Calibri"/>
                <w:b/>
                <w:szCs w:val="22"/>
              </w:rPr>
            </w:pPr>
          </w:p>
        </w:tc>
      </w:tr>
      <w:tr w:rsidR="00C0704D" w:rsidRPr="00D2449B" w14:paraId="617768FF" w14:textId="77777777" w:rsidTr="00827E19">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57AC96D2" w:rsidR="00C0704D" w:rsidRDefault="00C0704D" w:rsidP="00EA09F9">
            <w:pPr>
              <w:pStyle w:val="Header"/>
              <w:tabs>
                <w:tab w:val="clear" w:pos="4153"/>
                <w:tab w:val="clear" w:pos="8306"/>
              </w:tabs>
              <w:contextualSpacing/>
              <w:jc w:val="both"/>
              <w:rPr>
                <w:rFonts w:ascii="Calibri" w:hAnsi="Calibri"/>
                <w:b/>
                <w:szCs w:val="22"/>
              </w:rPr>
            </w:pPr>
          </w:p>
          <w:p w14:paraId="7F5BC4B9" w14:textId="2BBD0FDC" w:rsidR="00ED00B7" w:rsidRDefault="00A230D1" w:rsidP="00D84134">
            <w:pPr>
              <w:contextualSpacing/>
              <w:rPr>
                <w:rFonts w:ascii="Calibri" w:hAnsi="Calibri"/>
                <w:szCs w:val="22"/>
              </w:rPr>
            </w:pPr>
            <w:r w:rsidRPr="00A230D1">
              <w:rPr>
                <w:rFonts w:ascii="Calibri" w:hAnsi="Calibri"/>
                <w:szCs w:val="22"/>
              </w:rPr>
              <w:lastRenderedPageBreak/>
              <w:t>As the application is made in outline with all matters reserved except for access, a definitive assessment of the impact upon neighbouring residential amenity</w:t>
            </w:r>
            <w:r w:rsidR="00D84134">
              <w:rPr>
                <w:rFonts w:ascii="Calibri" w:hAnsi="Calibri"/>
                <w:szCs w:val="22"/>
              </w:rPr>
              <w:t xml:space="preserve"> </w:t>
            </w:r>
            <w:r w:rsidRPr="00A230D1">
              <w:rPr>
                <w:rFonts w:ascii="Calibri" w:hAnsi="Calibri"/>
                <w:szCs w:val="22"/>
              </w:rPr>
              <w:t xml:space="preserve">cannot be considered at this stage. </w:t>
            </w:r>
          </w:p>
          <w:p w14:paraId="0DB485A3" w14:textId="3BCE95F6" w:rsidR="00D84134" w:rsidRPr="00C0704D" w:rsidRDefault="00D84134" w:rsidP="00D84134">
            <w:pPr>
              <w:contextualSpacing/>
              <w:rPr>
                <w:rFonts w:ascii="Calibri" w:hAnsi="Calibri"/>
                <w:szCs w:val="22"/>
              </w:rPr>
            </w:pPr>
          </w:p>
        </w:tc>
      </w:tr>
      <w:tr w:rsidR="00C0704D" w:rsidRPr="00D2449B" w14:paraId="6754C065" w14:textId="77777777" w:rsidTr="00827E19">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642209EF"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w:t>
            </w:r>
          </w:p>
          <w:p w14:paraId="5BB38287" w14:textId="3BADFB9B" w:rsidR="00C0704D" w:rsidRDefault="00C0704D" w:rsidP="00EA09F9">
            <w:pPr>
              <w:pStyle w:val="Header"/>
              <w:tabs>
                <w:tab w:val="clear" w:pos="4153"/>
                <w:tab w:val="clear" w:pos="8306"/>
              </w:tabs>
              <w:contextualSpacing/>
              <w:jc w:val="both"/>
              <w:rPr>
                <w:rFonts w:ascii="Calibri" w:hAnsi="Calibri"/>
                <w:b/>
                <w:szCs w:val="22"/>
              </w:rPr>
            </w:pPr>
          </w:p>
          <w:p w14:paraId="4863BC07" w14:textId="28F80004" w:rsidR="00D84134" w:rsidRDefault="00D84134" w:rsidP="00D84134">
            <w:pPr>
              <w:contextualSpacing/>
              <w:rPr>
                <w:rFonts w:ascii="Calibri" w:hAnsi="Calibri"/>
                <w:szCs w:val="22"/>
              </w:rPr>
            </w:pPr>
            <w:r w:rsidRPr="00D84134">
              <w:rPr>
                <w:rFonts w:ascii="Calibri" w:hAnsi="Calibri"/>
                <w:szCs w:val="22"/>
              </w:rPr>
              <w:t xml:space="preserve">The application does not seek consent for the design / external appearance or scale of the proposed dwelling therefore </w:t>
            </w:r>
            <w:r>
              <w:rPr>
                <w:rFonts w:ascii="Calibri" w:hAnsi="Calibri"/>
                <w:szCs w:val="22"/>
              </w:rPr>
              <w:t>the visual aspect of the proposed development</w:t>
            </w:r>
            <w:r w:rsidRPr="00D84134">
              <w:rPr>
                <w:rFonts w:ascii="Calibri" w:hAnsi="Calibri"/>
                <w:szCs w:val="22"/>
              </w:rPr>
              <w:t xml:space="preserve"> </w:t>
            </w:r>
            <w:r w:rsidRPr="00A230D1">
              <w:rPr>
                <w:rFonts w:ascii="Calibri" w:hAnsi="Calibri"/>
                <w:szCs w:val="22"/>
              </w:rPr>
              <w:t xml:space="preserve">cannot be considered at this stage. </w:t>
            </w:r>
          </w:p>
          <w:p w14:paraId="10A3648A" w14:textId="353140FE" w:rsidR="00556A8A" w:rsidRDefault="00556A8A" w:rsidP="00D84134">
            <w:pPr>
              <w:pStyle w:val="Header"/>
              <w:tabs>
                <w:tab w:val="clear" w:pos="4153"/>
                <w:tab w:val="clear" w:pos="8306"/>
              </w:tabs>
              <w:contextualSpacing/>
              <w:jc w:val="both"/>
              <w:rPr>
                <w:rFonts w:ascii="Calibri" w:hAnsi="Calibri"/>
                <w:b/>
                <w:szCs w:val="22"/>
              </w:rPr>
            </w:pPr>
          </w:p>
        </w:tc>
      </w:tr>
      <w:tr w:rsidR="00C0704D" w:rsidRPr="00D2449B" w14:paraId="6D877C31" w14:textId="77777777" w:rsidTr="00827E19">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056C2E08"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651A59F5" w:rsidR="00C0704D" w:rsidRDefault="00C0704D" w:rsidP="00EA09F9">
            <w:pPr>
              <w:pStyle w:val="Header"/>
              <w:tabs>
                <w:tab w:val="clear" w:pos="4153"/>
                <w:tab w:val="clear" w:pos="8306"/>
              </w:tabs>
              <w:contextualSpacing/>
              <w:jc w:val="both"/>
              <w:rPr>
                <w:rFonts w:ascii="Calibri" w:hAnsi="Calibri"/>
                <w:b/>
                <w:szCs w:val="22"/>
              </w:rPr>
            </w:pPr>
          </w:p>
          <w:p w14:paraId="24554B76" w14:textId="5D82D130" w:rsidR="003E2EAF" w:rsidRDefault="003E2EAF" w:rsidP="003E2EAF">
            <w:pPr>
              <w:pStyle w:val="Header"/>
              <w:tabs>
                <w:tab w:val="clear" w:pos="4153"/>
                <w:tab w:val="clear" w:pos="8306"/>
              </w:tabs>
              <w:contextualSpacing/>
              <w:jc w:val="both"/>
              <w:rPr>
                <w:rFonts w:ascii="Calibri" w:hAnsi="Calibri"/>
                <w:bCs/>
                <w:szCs w:val="22"/>
              </w:rPr>
            </w:pPr>
            <w:r>
              <w:rPr>
                <w:rFonts w:ascii="Calibri" w:hAnsi="Calibri"/>
                <w:bCs/>
                <w:szCs w:val="22"/>
              </w:rPr>
              <w:t xml:space="preserve">Two mature Oak trees and a grouping of smaller trees were identified during a tree survey carried out at the application site on 11/7/22. The findings from the tree survey show that the proposed access and driveway to serve the proposed residential dwelling would involve construction within the Root Protection Areas of the two </w:t>
            </w:r>
            <w:r w:rsidR="00556A8A">
              <w:rPr>
                <w:rFonts w:ascii="Calibri" w:hAnsi="Calibri"/>
                <w:bCs/>
                <w:szCs w:val="22"/>
              </w:rPr>
              <w:t xml:space="preserve">aforementioned </w:t>
            </w:r>
            <w:r>
              <w:rPr>
                <w:rFonts w:ascii="Calibri" w:hAnsi="Calibri"/>
                <w:bCs/>
                <w:szCs w:val="22"/>
              </w:rPr>
              <w:t xml:space="preserve">Oak trees. </w:t>
            </w:r>
            <w:r w:rsidR="00556A8A">
              <w:rPr>
                <w:rFonts w:ascii="Calibri" w:hAnsi="Calibri"/>
                <w:bCs/>
                <w:szCs w:val="22"/>
              </w:rPr>
              <w:t>As such, an additional planning condition would need to be added to any future planning consent in order to ensure adequate protection to the identified trees on site.</w:t>
            </w:r>
          </w:p>
          <w:p w14:paraId="6337C4D8" w14:textId="6D80AACD" w:rsidR="009863A4" w:rsidRDefault="009863A4" w:rsidP="009863A4">
            <w:pPr>
              <w:pStyle w:val="Header"/>
              <w:tabs>
                <w:tab w:val="clear" w:pos="4153"/>
                <w:tab w:val="clear" w:pos="8306"/>
              </w:tabs>
              <w:contextualSpacing/>
              <w:jc w:val="both"/>
              <w:rPr>
                <w:rFonts w:ascii="Calibri" w:hAnsi="Calibri"/>
                <w:b/>
                <w:szCs w:val="22"/>
              </w:rPr>
            </w:pPr>
          </w:p>
        </w:tc>
      </w:tr>
      <w:tr w:rsidR="00C0704D" w:rsidRPr="00D2449B" w14:paraId="7B96C947" w14:textId="77777777" w:rsidTr="00827E19">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4A2D061E" w:rsidR="00C0704D" w:rsidRDefault="00827E19"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r w:rsidR="00C0704D">
              <w:rPr>
                <w:rFonts w:ascii="Calibri" w:hAnsi="Calibri"/>
                <w:b/>
                <w:szCs w:val="22"/>
              </w:rPr>
              <w:t>:</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4478C453" w14:textId="1B266F2F" w:rsidR="009863A4" w:rsidRDefault="00753BC1" w:rsidP="005746A9">
            <w:pPr>
              <w:contextualSpacing/>
              <w:jc w:val="both"/>
              <w:rPr>
                <w:rFonts w:ascii="Calibri" w:hAnsi="Calibri"/>
                <w:szCs w:val="22"/>
              </w:rPr>
            </w:pPr>
            <w:r>
              <w:rPr>
                <w:rFonts w:ascii="Calibri" w:hAnsi="Calibri"/>
                <w:szCs w:val="22"/>
              </w:rPr>
              <w:t>Lancashire County Council Highways have reviewed the proposal and have requested that further information be provided with regards to visibility splays from the proposed access</w:t>
            </w:r>
            <w:r w:rsidR="005746A9">
              <w:rPr>
                <w:rFonts w:ascii="Calibri" w:hAnsi="Calibri"/>
                <w:szCs w:val="22"/>
              </w:rPr>
              <w:t>. No issues were raised by the LHA with regards to the width of the proposed access. Accordingly, further information with regards to visibility splays from the proposed access would need to be submitted as part of any future proposal.</w:t>
            </w:r>
          </w:p>
          <w:p w14:paraId="7AC53BDF" w14:textId="3EBF1AED" w:rsidR="005746A9" w:rsidRPr="007E0D23" w:rsidRDefault="005746A9" w:rsidP="005746A9">
            <w:pPr>
              <w:contextualSpacing/>
              <w:jc w:val="both"/>
              <w:rPr>
                <w:rFonts w:ascii="Calibri" w:hAnsi="Calibri"/>
                <w:bCs/>
                <w:color w:val="548DD4" w:themeColor="text2" w:themeTint="99"/>
                <w:szCs w:val="22"/>
              </w:rPr>
            </w:pPr>
          </w:p>
        </w:tc>
      </w:tr>
      <w:tr w:rsidR="00C0704D" w:rsidRPr="00D2449B" w14:paraId="0A9D02B4" w14:textId="77777777" w:rsidTr="00827E19">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02352C93" w:rsidR="00C0704D" w:rsidRDefault="00C0704D" w:rsidP="00DD62F6">
            <w:pPr>
              <w:contextualSpacing/>
              <w:rPr>
                <w:rFonts w:ascii="Calibri" w:hAnsi="Calibri"/>
                <w:bCs/>
                <w:color w:val="548DD4" w:themeColor="text2" w:themeTint="99"/>
                <w:szCs w:val="22"/>
              </w:rPr>
            </w:pPr>
          </w:p>
          <w:p w14:paraId="4CFBA93E" w14:textId="2AD1CC1F" w:rsidR="00EC73C4" w:rsidRPr="00682546" w:rsidRDefault="00682546" w:rsidP="00DD62F6">
            <w:pPr>
              <w:contextualSpacing/>
              <w:rPr>
                <w:rFonts w:ascii="Calibri" w:hAnsi="Calibri"/>
                <w:bCs/>
                <w:szCs w:val="22"/>
              </w:rPr>
            </w:pPr>
            <w:r>
              <w:rPr>
                <w:rFonts w:ascii="Calibri" w:hAnsi="Calibri"/>
                <w:bCs/>
                <w:szCs w:val="22"/>
              </w:rPr>
              <w:t xml:space="preserve">The proposal would involve the construction of a new residential dwelling within an area of open countryside </w:t>
            </w:r>
            <w:r w:rsidR="00B13A71">
              <w:rPr>
                <w:rFonts w:ascii="Calibri" w:hAnsi="Calibri"/>
                <w:bCs/>
                <w:szCs w:val="22"/>
              </w:rPr>
              <w:t>and fails to meet any of the relevant criteria outlined within Key Statement</w:t>
            </w:r>
            <w:r w:rsidR="00975C9E">
              <w:rPr>
                <w:rFonts w:ascii="Calibri" w:hAnsi="Calibri"/>
                <w:bCs/>
                <w:szCs w:val="22"/>
              </w:rPr>
              <w:t>s</w:t>
            </w:r>
            <w:r w:rsidR="00B13A71">
              <w:rPr>
                <w:rFonts w:ascii="Calibri" w:hAnsi="Calibri"/>
                <w:bCs/>
                <w:szCs w:val="22"/>
              </w:rPr>
              <w:t xml:space="preserve"> DS1</w:t>
            </w:r>
            <w:r w:rsidR="00975C9E">
              <w:rPr>
                <w:rFonts w:ascii="Calibri" w:hAnsi="Calibri"/>
                <w:bCs/>
                <w:szCs w:val="22"/>
              </w:rPr>
              <w:t>, DS2 and DMI2</w:t>
            </w:r>
            <w:r w:rsidR="00B13A71">
              <w:rPr>
                <w:rFonts w:ascii="Calibri" w:hAnsi="Calibri"/>
                <w:bCs/>
                <w:szCs w:val="22"/>
              </w:rPr>
              <w:t xml:space="preserve"> and Polic</w:t>
            </w:r>
            <w:r w:rsidR="00975C9E">
              <w:rPr>
                <w:rFonts w:ascii="Calibri" w:hAnsi="Calibri"/>
                <w:bCs/>
                <w:szCs w:val="22"/>
              </w:rPr>
              <w:t>ies</w:t>
            </w:r>
            <w:r w:rsidR="00B13A71">
              <w:rPr>
                <w:rFonts w:ascii="Calibri" w:hAnsi="Calibri"/>
                <w:bCs/>
                <w:szCs w:val="22"/>
              </w:rPr>
              <w:t xml:space="preserve"> DMG2</w:t>
            </w:r>
            <w:r w:rsidR="00975C9E">
              <w:rPr>
                <w:rFonts w:ascii="Calibri" w:hAnsi="Calibri"/>
                <w:bCs/>
                <w:szCs w:val="22"/>
              </w:rPr>
              <w:t xml:space="preserve">, DMG3 and </w:t>
            </w:r>
            <w:r w:rsidR="00B13A71">
              <w:rPr>
                <w:rFonts w:ascii="Calibri" w:hAnsi="Calibri"/>
                <w:bCs/>
                <w:szCs w:val="22"/>
              </w:rPr>
              <w:t>DMH3</w:t>
            </w:r>
            <w:r w:rsidR="00975C9E">
              <w:rPr>
                <w:rFonts w:ascii="Calibri" w:hAnsi="Calibri"/>
                <w:bCs/>
                <w:szCs w:val="22"/>
              </w:rPr>
              <w:t xml:space="preserve"> of the Ribble Valley Core Strategy</w:t>
            </w:r>
            <w:r w:rsidR="00B13A71">
              <w:rPr>
                <w:rFonts w:ascii="Calibri" w:hAnsi="Calibri"/>
                <w:bCs/>
                <w:szCs w:val="22"/>
              </w:rPr>
              <w:t xml:space="preserve">. </w:t>
            </w:r>
            <w:r>
              <w:rPr>
                <w:rFonts w:ascii="Calibri" w:hAnsi="Calibri"/>
                <w:bCs/>
                <w:szCs w:val="22"/>
              </w:rPr>
              <w:t>Accordingly,</w:t>
            </w:r>
            <w:r w:rsidRPr="00682546">
              <w:rPr>
                <w:rFonts w:ascii="Calibri" w:hAnsi="Calibri"/>
                <w:bCs/>
                <w:szCs w:val="22"/>
              </w:rPr>
              <w:t xml:space="preserve"> the principle of residential development on this site is considered to be </w:t>
            </w:r>
            <w:r>
              <w:rPr>
                <w:rFonts w:ascii="Calibri" w:hAnsi="Calibri"/>
                <w:bCs/>
                <w:szCs w:val="22"/>
              </w:rPr>
              <w:t>un</w:t>
            </w:r>
            <w:r w:rsidRPr="00682546">
              <w:rPr>
                <w:rFonts w:ascii="Calibri" w:hAnsi="Calibri"/>
                <w:bCs/>
                <w:szCs w:val="22"/>
              </w:rPr>
              <w:t>acceptable</w:t>
            </w:r>
            <w:r>
              <w:rPr>
                <w:rFonts w:ascii="Calibri" w:hAnsi="Calibri"/>
                <w:bCs/>
                <w:szCs w:val="22"/>
              </w:rPr>
              <w:t>.</w:t>
            </w:r>
          </w:p>
          <w:p w14:paraId="0E4B0F71" w14:textId="77777777" w:rsidR="00EC73C4" w:rsidRPr="00DD62F6" w:rsidRDefault="00EC73C4" w:rsidP="00DD62F6">
            <w:pPr>
              <w:contextualSpacing/>
              <w:rPr>
                <w:rFonts w:ascii="Calibri" w:hAnsi="Calibri"/>
                <w:bCs/>
                <w:color w:val="548DD4" w:themeColor="text2" w:themeTint="99"/>
                <w:szCs w:val="22"/>
              </w:rPr>
            </w:pPr>
          </w:p>
          <w:p w14:paraId="1A8E304A" w14:textId="77777777" w:rsidR="00EC73C4" w:rsidRPr="00EC73C4" w:rsidRDefault="00EC73C4" w:rsidP="00EC73C4">
            <w:pPr>
              <w:pStyle w:val="Header"/>
              <w:rPr>
                <w:rFonts w:ascii="Calibri" w:hAnsi="Calibri"/>
                <w:bCs/>
                <w:szCs w:val="22"/>
              </w:rPr>
            </w:pPr>
            <w:r w:rsidRPr="00EC73C4">
              <w:rPr>
                <w:rFonts w:ascii="Calibri" w:hAnsi="Calibri"/>
                <w:bCs/>
                <w:szCs w:val="22"/>
              </w:rPr>
              <w:t xml:space="preserve">It is for the above reasons and having regard to all material considerations and matters raised that outline planning permission be refused. </w:t>
            </w:r>
          </w:p>
          <w:p w14:paraId="3A4BD7A7" w14:textId="5C0B2621" w:rsidR="009863A4" w:rsidRDefault="009863A4" w:rsidP="009863A4">
            <w:pPr>
              <w:pStyle w:val="Header"/>
              <w:tabs>
                <w:tab w:val="clear" w:pos="4153"/>
                <w:tab w:val="clear" w:pos="8306"/>
              </w:tabs>
              <w:contextualSpacing/>
              <w:jc w:val="both"/>
              <w:rPr>
                <w:rFonts w:ascii="Calibri" w:hAnsi="Calibri"/>
                <w:b/>
                <w:szCs w:val="22"/>
              </w:rPr>
            </w:pPr>
          </w:p>
        </w:tc>
      </w:tr>
      <w:tr w:rsidR="00C0704D" w:rsidRPr="00D2449B" w14:paraId="507FC89B" w14:textId="77777777" w:rsidTr="00827E19">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6771436" w:rsidR="00C0704D" w:rsidRPr="00D2449B" w:rsidRDefault="009863A4" w:rsidP="00CD2CEF">
            <w:pPr>
              <w:rPr>
                <w:rFonts w:ascii="Calibri" w:hAnsi="Calibri"/>
                <w:bCs/>
                <w:szCs w:val="22"/>
              </w:rPr>
            </w:pPr>
            <w:r w:rsidRPr="009863A4">
              <w:rPr>
                <w:rFonts w:ascii="Calibri" w:hAnsi="Calibri"/>
                <w:bCs/>
                <w:szCs w:val="22"/>
              </w:rPr>
              <w:t>To refuse outline planning permission for the following reason</w:t>
            </w:r>
            <w:r>
              <w:rPr>
                <w:rFonts w:ascii="Calibri" w:hAnsi="Calibri"/>
                <w:bCs/>
                <w:szCs w:val="22"/>
              </w:rPr>
              <w:t>:</w:t>
            </w:r>
          </w:p>
        </w:tc>
      </w:tr>
      <w:tr w:rsidR="009863A4" w:rsidRPr="00D2449B" w14:paraId="31FD287D" w14:textId="77777777" w:rsidTr="009863A4">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2C3C7C" w14:textId="77777777" w:rsidR="001E5C04" w:rsidRDefault="001E5C04" w:rsidP="009863A4">
            <w:pPr>
              <w:jc w:val="center"/>
              <w:rPr>
                <w:rFonts w:ascii="Calibri" w:hAnsi="Calibri"/>
                <w:b/>
                <w:szCs w:val="22"/>
              </w:rPr>
            </w:pPr>
          </w:p>
          <w:p w14:paraId="4660A4D1" w14:textId="67F9D34E" w:rsidR="009863A4" w:rsidRPr="009863A4" w:rsidRDefault="009863A4" w:rsidP="009863A4">
            <w:pPr>
              <w:jc w:val="center"/>
              <w:rPr>
                <w:rFonts w:ascii="Calibri" w:hAnsi="Calibri"/>
                <w:b/>
                <w:szCs w:val="22"/>
              </w:rPr>
            </w:pPr>
            <w:r w:rsidRPr="009863A4">
              <w:rPr>
                <w:rFonts w:ascii="Calibri" w:hAnsi="Calibri"/>
                <w:b/>
                <w:szCs w:val="22"/>
              </w:rPr>
              <w:t>01</w:t>
            </w:r>
          </w:p>
        </w:tc>
        <w:tc>
          <w:tcPr>
            <w:tcW w:w="877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562C9A" w14:textId="77777777" w:rsidR="001E5C04" w:rsidRDefault="001E5C04" w:rsidP="00CD2CEF">
            <w:pPr>
              <w:rPr>
                <w:rFonts w:ascii="Calibri" w:hAnsi="Calibri"/>
                <w:bCs/>
                <w:szCs w:val="22"/>
              </w:rPr>
            </w:pPr>
          </w:p>
          <w:p w14:paraId="4D14C1F8" w14:textId="40B6C952" w:rsidR="009863A4" w:rsidRDefault="00E77A3B" w:rsidP="00CD2CEF">
            <w:pPr>
              <w:rPr>
                <w:rFonts w:ascii="Calibri" w:hAnsi="Calibri"/>
                <w:bCs/>
                <w:szCs w:val="22"/>
              </w:rPr>
            </w:pPr>
            <w:r w:rsidRPr="00E77A3B">
              <w:rPr>
                <w:rFonts w:ascii="Calibri" w:hAnsi="Calibri"/>
                <w:bCs/>
                <w:szCs w:val="22"/>
              </w:rPr>
              <w:t>The proposal is considered contrary to Key Statements DS1, DS2, and Policies DMG2 and DMH3 of the Ribble Valley Core Strategy insofar that approval would lead to the creation of a new residential dwelling, located outside of a defined settlement boundary, without sufficient justification insofar that it has not been adequately demonstrated that the proposal is for that of local needs housing that meets a current identified and evidenced outstanding need</w:t>
            </w:r>
            <w:r>
              <w:rPr>
                <w:rFonts w:ascii="Calibri" w:hAnsi="Calibri"/>
                <w:bCs/>
                <w:szCs w:val="22"/>
              </w:rPr>
              <w:t>.</w:t>
            </w:r>
          </w:p>
          <w:p w14:paraId="193C1BA4" w14:textId="4DC6576D" w:rsidR="00E77A3B" w:rsidRPr="009863A4" w:rsidRDefault="00E77A3B" w:rsidP="00CD2CEF">
            <w:pPr>
              <w:rPr>
                <w:rFonts w:ascii="Calibri" w:hAnsi="Calibri"/>
                <w:bCs/>
                <w:szCs w:val="22"/>
              </w:rPr>
            </w:pPr>
          </w:p>
        </w:tc>
      </w:tr>
      <w:tr w:rsidR="00E77A3B" w:rsidRPr="00D2449B" w14:paraId="05AD80DB" w14:textId="77777777" w:rsidTr="009863A4">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77020C" w14:textId="77777777" w:rsidR="001E5C04" w:rsidRDefault="001E5C04" w:rsidP="009863A4">
            <w:pPr>
              <w:jc w:val="center"/>
              <w:rPr>
                <w:rFonts w:ascii="Calibri" w:hAnsi="Calibri"/>
                <w:b/>
                <w:szCs w:val="22"/>
              </w:rPr>
            </w:pPr>
          </w:p>
          <w:p w14:paraId="740536AF" w14:textId="419287F8" w:rsidR="00E77A3B" w:rsidRPr="009863A4" w:rsidRDefault="00E77A3B" w:rsidP="009863A4">
            <w:pPr>
              <w:jc w:val="center"/>
              <w:rPr>
                <w:rFonts w:ascii="Calibri" w:hAnsi="Calibri"/>
                <w:b/>
                <w:szCs w:val="22"/>
              </w:rPr>
            </w:pPr>
            <w:r>
              <w:rPr>
                <w:rFonts w:ascii="Calibri" w:hAnsi="Calibri"/>
                <w:b/>
                <w:szCs w:val="22"/>
              </w:rPr>
              <w:t>02</w:t>
            </w:r>
          </w:p>
        </w:tc>
        <w:tc>
          <w:tcPr>
            <w:tcW w:w="877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F0D7C5" w14:textId="77777777" w:rsidR="001E5C04" w:rsidRDefault="001E5C04" w:rsidP="00CD2CEF">
            <w:pPr>
              <w:rPr>
                <w:rFonts w:ascii="Calibri" w:hAnsi="Calibri"/>
                <w:bCs/>
                <w:szCs w:val="22"/>
              </w:rPr>
            </w:pPr>
          </w:p>
          <w:p w14:paraId="4117712B" w14:textId="1A19697E" w:rsidR="00E77A3B" w:rsidRDefault="00E77A3B" w:rsidP="00CD2CEF">
            <w:pPr>
              <w:rPr>
                <w:rFonts w:ascii="Calibri" w:hAnsi="Calibri"/>
                <w:bCs/>
                <w:szCs w:val="22"/>
              </w:rPr>
            </w:pPr>
            <w:r w:rsidRPr="00E77A3B">
              <w:rPr>
                <w:rFonts w:ascii="Calibri" w:hAnsi="Calibri"/>
                <w:bCs/>
                <w:szCs w:val="22"/>
              </w:rPr>
              <w:t xml:space="preserve">The proposal would lead to an unsustainable pattern of development, without sufficient or adequate justification, insofar that occupants of the residential dwelling would fail to benefit from adequate walkable access to a wide range local services or facilities </w:t>
            </w:r>
            <w:r w:rsidR="00DF4A9A">
              <w:rPr>
                <w:rFonts w:ascii="Calibri" w:hAnsi="Calibri"/>
                <w:bCs/>
                <w:szCs w:val="22"/>
              </w:rPr>
              <w:t>result</w:t>
            </w:r>
            <w:r w:rsidR="00D8598B">
              <w:rPr>
                <w:rFonts w:ascii="Calibri" w:hAnsi="Calibri"/>
                <w:bCs/>
                <w:szCs w:val="22"/>
              </w:rPr>
              <w:t>ing</w:t>
            </w:r>
            <w:r w:rsidR="00DF4A9A">
              <w:rPr>
                <w:rFonts w:ascii="Calibri" w:hAnsi="Calibri"/>
                <w:bCs/>
                <w:szCs w:val="22"/>
              </w:rPr>
              <w:t xml:space="preserve"> in</w:t>
            </w:r>
            <w:r w:rsidRPr="00E77A3B">
              <w:rPr>
                <w:rFonts w:ascii="Calibri" w:hAnsi="Calibri"/>
                <w:bCs/>
                <w:szCs w:val="22"/>
              </w:rPr>
              <w:t xml:space="preserve"> further reliance on the private motor-vehicle contrary to the aims and objectives of Key Statement DMI2 and Policy DMG3 of the adopted Core Strategy and the National Planning Policy Framework presumption in favour of sustainable developmen</w:t>
            </w:r>
            <w:r>
              <w:rPr>
                <w:rFonts w:ascii="Calibri" w:hAnsi="Calibri"/>
                <w:bCs/>
                <w:szCs w:val="22"/>
              </w:rPr>
              <w:t>t.</w:t>
            </w:r>
          </w:p>
          <w:p w14:paraId="070FD6BB" w14:textId="30622AF9" w:rsidR="00E77A3B" w:rsidRPr="009863A4" w:rsidRDefault="00E77A3B" w:rsidP="00CD2CEF">
            <w:pPr>
              <w:rPr>
                <w:rFonts w:ascii="Calibri" w:hAnsi="Calibri"/>
                <w:bCs/>
                <w:szCs w:val="22"/>
              </w:rPr>
            </w:pPr>
          </w:p>
        </w:tc>
      </w:tr>
    </w:tbl>
    <w:p w14:paraId="513FB541" w14:textId="77777777" w:rsidR="0031197A" w:rsidRPr="00D2449B" w:rsidRDefault="00B978AC">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076F"/>
    <w:multiLevelType w:val="hybridMultilevel"/>
    <w:tmpl w:val="D2522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A4753F4"/>
    <w:multiLevelType w:val="hybridMultilevel"/>
    <w:tmpl w:val="7136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717CD6"/>
    <w:multiLevelType w:val="hybridMultilevel"/>
    <w:tmpl w:val="D8747A8A"/>
    <w:lvl w:ilvl="0" w:tplc="08090001">
      <w:start w:val="1"/>
      <w:numFmt w:val="bullet"/>
      <w:lvlText w:val=""/>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581329477">
    <w:abstractNumId w:val="2"/>
  </w:num>
  <w:num w:numId="3" w16cid:durableId="252662417">
    <w:abstractNumId w:val="1"/>
  </w:num>
  <w:num w:numId="4" w16cid:durableId="164249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3EB0"/>
    <w:rsid w:val="000B5CB5"/>
    <w:rsid w:val="000C1DB2"/>
    <w:rsid w:val="00111A27"/>
    <w:rsid w:val="00130035"/>
    <w:rsid w:val="001449D4"/>
    <w:rsid w:val="00180EDD"/>
    <w:rsid w:val="00195B51"/>
    <w:rsid w:val="001C063A"/>
    <w:rsid w:val="001D4F7A"/>
    <w:rsid w:val="001E5C04"/>
    <w:rsid w:val="002127A2"/>
    <w:rsid w:val="002276EE"/>
    <w:rsid w:val="0024193F"/>
    <w:rsid w:val="00241B38"/>
    <w:rsid w:val="00250879"/>
    <w:rsid w:val="0029334A"/>
    <w:rsid w:val="002A01CF"/>
    <w:rsid w:val="002C6277"/>
    <w:rsid w:val="002F2580"/>
    <w:rsid w:val="00321B6E"/>
    <w:rsid w:val="00343739"/>
    <w:rsid w:val="0037773C"/>
    <w:rsid w:val="003C20EA"/>
    <w:rsid w:val="003E097F"/>
    <w:rsid w:val="003E2EAF"/>
    <w:rsid w:val="00412F5C"/>
    <w:rsid w:val="00440CB6"/>
    <w:rsid w:val="0046548C"/>
    <w:rsid w:val="004947BB"/>
    <w:rsid w:val="004A5884"/>
    <w:rsid w:val="004A5EA9"/>
    <w:rsid w:val="004C2434"/>
    <w:rsid w:val="004F0649"/>
    <w:rsid w:val="00510FA2"/>
    <w:rsid w:val="0055270D"/>
    <w:rsid w:val="00556A8A"/>
    <w:rsid w:val="00556ECD"/>
    <w:rsid w:val="00574010"/>
    <w:rsid w:val="005746A9"/>
    <w:rsid w:val="005E1C6C"/>
    <w:rsid w:val="005E65DF"/>
    <w:rsid w:val="00682546"/>
    <w:rsid w:val="00692B60"/>
    <w:rsid w:val="006A71AD"/>
    <w:rsid w:val="006C2BFA"/>
    <w:rsid w:val="006E2AA2"/>
    <w:rsid w:val="006F6849"/>
    <w:rsid w:val="0070054B"/>
    <w:rsid w:val="00716FF7"/>
    <w:rsid w:val="00753BC1"/>
    <w:rsid w:val="007629A6"/>
    <w:rsid w:val="00776AE2"/>
    <w:rsid w:val="007C791C"/>
    <w:rsid w:val="007D57DD"/>
    <w:rsid w:val="007D7DF4"/>
    <w:rsid w:val="007E0D23"/>
    <w:rsid w:val="007F16D6"/>
    <w:rsid w:val="00811771"/>
    <w:rsid w:val="00827E19"/>
    <w:rsid w:val="00840F0D"/>
    <w:rsid w:val="008542DE"/>
    <w:rsid w:val="008A28C8"/>
    <w:rsid w:val="008B0331"/>
    <w:rsid w:val="008C7E8D"/>
    <w:rsid w:val="008D50B2"/>
    <w:rsid w:val="00975C9E"/>
    <w:rsid w:val="009863A4"/>
    <w:rsid w:val="009E1F7A"/>
    <w:rsid w:val="00A230D1"/>
    <w:rsid w:val="00A42E82"/>
    <w:rsid w:val="00A579BB"/>
    <w:rsid w:val="00A63D55"/>
    <w:rsid w:val="00A76F04"/>
    <w:rsid w:val="00A816EE"/>
    <w:rsid w:val="00A95D89"/>
    <w:rsid w:val="00AA6BAA"/>
    <w:rsid w:val="00B13A71"/>
    <w:rsid w:val="00B1590F"/>
    <w:rsid w:val="00B93EB5"/>
    <w:rsid w:val="00B978AC"/>
    <w:rsid w:val="00BC5264"/>
    <w:rsid w:val="00BD3F03"/>
    <w:rsid w:val="00BD5259"/>
    <w:rsid w:val="00C0704D"/>
    <w:rsid w:val="00C20118"/>
    <w:rsid w:val="00C25722"/>
    <w:rsid w:val="00C618DB"/>
    <w:rsid w:val="00CB308E"/>
    <w:rsid w:val="00CD2CF2"/>
    <w:rsid w:val="00D11007"/>
    <w:rsid w:val="00D13762"/>
    <w:rsid w:val="00D17EB1"/>
    <w:rsid w:val="00D2449B"/>
    <w:rsid w:val="00D50989"/>
    <w:rsid w:val="00D54E67"/>
    <w:rsid w:val="00D84134"/>
    <w:rsid w:val="00D8598B"/>
    <w:rsid w:val="00DD62F6"/>
    <w:rsid w:val="00DE6210"/>
    <w:rsid w:val="00DF4A9A"/>
    <w:rsid w:val="00E177AB"/>
    <w:rsid w:val="00E46243"/>
    <w:rsid w:val="00E51C65"/>
    <w:rsid w:val="00E61E73"/>
    <w:rsid w:val="00E66534"/>
    <w:rsid w:val="00E72F6C"/>
    <w:rsid w:val="00E77A3B"/>
    <w:rsid w:val="00E84B25"/>
    <w:rsid w:val="00E86482"/>
    <w:rsid w:val="00EA09F9"/>
    <w:rsid w:val="00EC219F"/>
    <w:rsid w:val="00EC23C7"/>
    <w:rsid w:val="00EC73C4"/>
    <w:rsid w:val="00ED00B7"/>
    <w:rsid w:val="00EF44E6"/>
    <w:rsid w:val="00F21B71"/>
    <w:rsid w:val="00F51B4D"/>
    <w:rsid w:val="00FB1493"/>
    <w:rsid w:val="00FD6AE3"/>
    <w:rsid w:val="00FF7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8501">
      <w:bodyDiv w:val="1"/>
      <w:marLeft w:val="0"/>
      <w:marRight w:val="0"/>
      <w:marTop w:val="0"/>
      <w:marBottom w:val="0"/>
      <w:divBdr>
        <w:top w:val="none" w:sz="0" w:space="0" w:color="auto"/>
        <w:left w:val="none" w:sz="0" w:space="0" w:color="auto"/>
        <w:bottom w:val="none" w:sz="0" w:space="0" w:color="auto"/>
        <w:right w:val="none" w:sz="0" w:space="0" w:color="auto"/>
      </w:divBdr>
    </w:div>
    <w:div w:id="1380782918">
      <w:bodyDiv w:val="1"/>
      <w:marLeft w:val="0"/>
      <w:marRight w:val="0"/>
      <w:marTop w:val="0"/>
      <w:marBottom w:val="0"/>
      <w:divBdr>
        <w:top w:val="none" w:sz="0" w:space="0" w:color="auto"/>
        <w:left w:val="none" w:sz="0" w:space="0" w:color="auto"/>
        <w:bottom w:val="none" w:sz="0" w:space="0" w:color="auto"/>
        <w:right w:val="none" w:sz="0" w:space="0" w:color="auto"/>
      </w:divBdr>
    </w:div>
    <w:div w:id="1482120474">
      <w:bodyDiv w:val="1"/>
      <w:marLeft w:val="0"/>
      <w:marRight w:val="0"/>
      <w:marTop w:val="0"/>
      <w:marBottom w:val="0"/>
      <w:divBdr>
        <w:top w:val="none" w:sz="0" w:space="0" w:color="auto"/>
        <w:left w:val="none" w:sz="0" w:space="0" w:color="auto"/>
        <w:bottom w:val="none" w:sz="0" w:space="0" w:color="auto"/>
        <w:right w:val="none" w:sz="0" w:space="0" w:color="auto"/>
      </w:divBdr>
    </w:div>
    <w:div w:id="155215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2022-09-13T12:29:00Z</cp:lastPrinted>
  <dcterms:created xsi:type="dcterms:W3CDTF">2022-09-13T12:33:00Z</dcterms:created>
  <dcterms:modified xsi:type="dcterms:W3CDTF">2022-09-13T12:33:00Z</dcterms:modified>
</cp:coreProperties>
</file>