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FE13" w14:textId="77777777" w:rsidR="0089108F" w:rsidRDefault="00DE7CEE">
      <w:pPr>
        <w:spacing w:after="0"/>
        <w:jc w:val="right"/>
      </w:pPr>
      <w:r>
        <w:rPr>
          <w:b/>
        </w:rPr>
        <w:t xml:space="preserve"> </w:t>
      </w:r>
    </w:p>
    <w:tbl>
      <w:tblPr>
        <w:tblStyle w:val="TableGrid"/>
        <w:tblW w:w="9340" w:type="dxa"/>
        <w:tblInd w:w="320" w:type="dxa"/>
        <w:tblCellMar>
          <w:top w:w="79" w:type="dxa"/>
          <w:left w:w="108" w:type="dxa"/>
          <w:right w:w="115" w:type="dxa"/>
        </w:tblCellMar>
        <w:tblLook w:val="04A0" w:firstRow="1" w:lastRow="0" w:firstColumn="1" w:lastColumn="0" w:noHBand="0" w:noVBand="1"/>
      </w:tblPr>
      <w:tblGrid>
        <w:gridCol w:w="2234"/>
        <w:gridCol w:w="3436"/>
        <w:gridCol w:w="3670"/>
      </w:tblGrid>
      <w:tr w:rsidR="0089108F" w14:paraId="384C6FEC" w14:textId="77777777">
        <w:trPr>
          <w:trHeight w:val="394"/>
        </w:trPr>
        <w:tc>
          <w:tcPr>
            <w:tcW w:w="2234" w:type="dxa"/>
            <w:tcBorders>
              <w:top w:val="single" w:sz="4" w:space="0" w:color="A6A6A6"/>
              <w:left w:val="single" w:sz="4" w:space="0" w:color="A6A6A6"/>
              <w:bottom w:val="single" w:sz="4" w:space="0" w:color="A6A6A6"/>
              <w:right w:val="single" w:sz="4" w:space="0" w:color="A6A6A6"/>
            </w:tcBorders>
          </w:tcPr>
          <w:p w14:paraId="31FC197C" w14:textId="77777777" w:rsidR="0089108F" w:rsidRDefault="00DE7CEE">
            <w:r>
              <w:rPr>
                <w:b/>
              </w:rPr>
              <w:t xml:space="preserve">Application Ref: </w:t>
            </w:r>
          </w:p>
        </w:tc>
        <w:tc>
          <w:tcPr>
            <w:tcW w:w="3435" w:type="dxa"/>
            <w:tcBorders>
              <w:top w:val="single" w:sz="4" w:space="0" w:color="A6A6A6"/>
              <w:left w:val="single" w:sz="4" w:space="0" w:color="A6A6A6"/>
              <w:bottom w:val="single" w:sz="4" w:space="0" w:color="A6A6A6"/>
              <w:right w:val="single" w:sz="4" w:space="0" w:color="A6A6A6"/>
            </w:tcBorders>
          </w:tcPr>
          <w:p w14:paraId="2F6A8A2E" w14:textId="77777777" w:rsidR="0089108F" w:rsidRDefault="00DE7CEE">
            <w:r>
              <w:t>3/2022/0536</w:t>
            </w:r>
            <w:r>
              <w:rPr>
                <w:color w:val="548DD4"/>
              </w:rPr>
              <w:t xml:space="preserve"> </w:t>
            </w:r>
          </w:p>
        </w:tc>
        <w:tc>
          <w:tcPr>
            <w:tcW w:w="3670" w:type="dxa"/>
            <w:vMerge w:val="restart"/>
            <w:tcBorders>
              <w:top w:val="single" w:sz="4" w:space="0" w:color="A6A6A6"/>
              <w:left w:val="single" w:sz="4" w:space="0" w:color="A6A6A6"/>
              <w:bottom w:val="single" w:sz="4" w:space="0" w:color="A6A6A6"/>
              <w:right w:val="single" w:sz="4" w:space="0" w:color="A6A6A6"/>
            </w:tcBorders>
          </w:tcPr>
          <w:p w14:paraId="2543E246" w14:textId="77777777" w:rsidR="0089108F" w:rsidRDefault="00DE7CEE">
            <w:r>
              <w:rPr>
                <w:noProof/>
              </w:rPr>
              <mc:AlternateContent>
                <mc:Choice Requires="wpg">
                  <w:drawing>
                    <wp:inline distT="0" distB="0" distL="0" distR="0" wp14:anchorId="6947254C" wp14:editId="696EBE2E">
                      <wp:extent cx="2171192" cy="649605"/>
                      <wp:effectExtent l="0" t="0" r="0" b="0"/>
                      <wp:docPr id="17459" name="Group 17459"/>
                      <wp:cNvGraphicFramePr/>
                      <a:graphic xmlns:a="http://schemas.openxmlformats.org/drawingml/2006/main">
                        <a:graphicData uri="http://schemas.microsoft.com/office/word/2010/wordprocessingGroup">
                          <wpg:wgp>
                            <wpg:cNvGrpSpPr/>
                            <wpg:grpSpPr>
                              <a:xfrm>
                                <a:off x="0" y="0"/>
                                <a:ext cx="2171192" cy="649605"/>
                                <a:chOff x="0" y="0"/>
                                <a:chExt cx="2171192" cy="649605"/>
                              </a:xfrm>
                            </wpg:grpSpPr>
                            <wps:wsp>
                              <wps:cNvPr id="102" name="Rectangle 102"/>
                              <wps:cNvSpPr/>
                              <wps:spPr>
                                <a:xfrm>
                                  <a:off x="0" y="17144"/>
                                  <a:ext cx="42143" cy="189937"/>
                                </a:xfrm>
                                <a:prstGeom prst="rect">
                                  <a:avLst/>
                                </a:prstGeom>
                                <a:ln>
                                  <a:noFill/>
                                </a:ln>
                              </wps:spPr>
                              <wps:txbx>
                                <w:txbxContent>
                                  <w:p w14:paraId="3F03466D" w14:textId="77777777" w:rsidR="0089108F" w:rsidRDefault="00DE7CEE">
                                    <w:r>
                                      <w:t xml:space="preserve"> </w:t>
                                    </w:r>
                                  </w:p>
                                </w:txbxContent>
                              </wps:txbx>
                              <wps:bodyPr horzOverflow="overflow" vert="horz" lIns="0" tIns="0" rIns="0" bIns="0" rtlCol="0">
                                <a:noAutofit/>
                              </wps:bodyPr>
                            </wps:wsp>
                            <pic:pic xmlns:pic="http://schemas.openxmlformats.org/drawingml/2006/picture">
                              <pic:nvPicPr>
                                <pic:cNvPr id="377" name="Picture 377"/>
                                <pic:cNvPicPr/>
                              </pic:nvPicPr>
                              <pic:blipFill>
                                <a:blip r:embed="rId5"/>
                                <a:stretch>
                                  <a:fillRect/>
                                </a:stretch>
                              </pic:blipFill>
                              <pic:spPr>
                                <a:xfrm>
                                  <a:off x="15748" y="0"/>
                                  <a:ext cx="2155444" cy="649605"/>
                                </a:xfrm>
                                <a:prstGeom prst="rect">
                                  <a:avLst/>
                                </a:prstGeom>
                              </pic:spPr>
                            </pic:pic>
                          </wpg:wgp>
                        </a:graphicData>
                      </a:graphic>
                    </wp:inline>
                  </w:drawing>
                </mc:Choice>
                <mc:Fallback>
                  <w:pict>
                    <v:group w14:anchorId="6947254C" id="Group 17459" o:spid="_x0000_s1026" style="width:170.95pt;height:51.15pt;mso-position-horizontal-relative:char;mso-position-vertical-relative:line" coordsize="21711,64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">
                      <v:rect id="Rectangle 102" o:spid="_x0000_s1027" style="position:absolute;top:17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3F03466D" w14:textId="77777777" w:rsidR="0089108F" w:rsidRDefault="00DE7CEE">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7" o:spid="_x0000_s1028" type="#_x0000_t75" style="position:absolute;left:157;width:21554;height:6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">
                        <v:imagedata r:id="rId6" o:title=""/>
                      </v:shape>
                      <w10:anchorlock/>
                    </v:group>
                  </w:pict>
                </mc:Fallback>
              </mc:AlternateContent>
            </w:r>
          </w:p>
        </w:tc>
      </w:tr>
      <w:tr w:rsidR="0089108F" w14:paraId="24206664" w14:textId="77777777">
        <w:trPr>
          <w:trHeight w:val="391"/>
        </w:trPr>
        <w:tc>
          <w:tcPr>
            <w:tcW w:w="2234" w:type="dxa"/>
            <w:tcBorders>
              <w:top w:val="single" w:sz="4" w:space="0" w:color="A6A6A6"/>
              <w:left w:val="single" w:sz="4" w:space="0" w:color="A6A6A6"/>
              <w:bottom w:val="single" w:sz="4" w:space="0" w:color="A6A6A6"/>
              <w:right w:val="single" w:sz="4" w:space="0" w:color="A6A6A6"/>
            </w:tcBorders>
          </w:tcPr>
          <w:p w14:paraId="676E7810" w14:textId="77777777" w:rsidR="0089108F" w:rsidRDefault="00DE7CEE">
            <w:r>
              <w:rPr>
                <w:b/>
              </w:rPr>
              <w:t xml:space="preserve">Date Inspected: </w:t>
            </w:r>
          </w:p>
        </w:tc>
        <w:tc>
          <w:tcPr>
            <w:tcW w:w="3435" w:type="dxa"/>
            <w:tcBorders>
              <w:top w:val="single" w:sz="4" w:space="0" w:color="A6A6A6"/>
              <w:left w:val="single" w:sz="4" w:space="0" w:color="A6A6A6"/>
              <w:bottom w:val="single" w:sz="4" w:space="0" w:color="A6A6A6"/>
              <w:right w:val="single" w:sz="4" w:space="0" w:color="A6A6A6"/>
            </w:tcBorders>
          </w:tcPr>
          <w:p w14:paraId="1400FB05" w14:textId="77777777" w:rsidR="0089108F" w:rsidRDefault="00DE7CEE">
            <w:r>
              <w:t xml:space="preserve">15/06/22 </w:t>
            </w:r>
          </w:p>
        </w:tc>
        <w:tc>
          <w:tcPr>
            <w:tcW w:w="0" w:type="auto"/>
            <w:vMerge/>
            <w:tcBorders>
              <w:top w:val="nil"/>
              <w:left w:val="single" w:sz="4" w:space="0" w:color="A6A6A6"/>
              <w:bottom w:val="nil"/>
              <w:right w:val="single" w:sz="4" w:space="0" w:color="A6A6A6"/>
            </w:tcBorders>
          </w:tcPr>
          <w:p w14:paraId="04AAB64D" w14:textId="77777777" w:rsidR="0089108F" w:rsidRDefault="0089108F"/>
        </w:tc>
      </w:tr>
      <w:tr w:rsidR="0089108F" w14:paraId="5B25109B" w14:textId="77777777">
        <w:trPr>
          <w:trHeight w:val="394"/>
        </w:trPr>
        <w:tc>
          <w:tcPr>
            <w:tcW w:w="2234" w:type="dxa"/>
            <w:tcBorders>
              <w:top w:val="single" w:sz="4" w:space="0" w:color="A6A6A6"/>
              <w:left w:val="single" w:sz="4" w:space="0" w:color="A6A6A6"/>
              <w:bottom w:val="single" w:sz="4" w:space="0" w:color="A6A6A6"/>
              <w:right w:val="single" w:sz="4" w:space="0" w:color="A6A6A6"/>
            </w:tcBorders>
          </w:tcPr>
          <w:p w14:paraId="0A04C992" w14:textId="77777777" w:rsidR="0089108F" w:rsidRDefault="00DE7CEE">
            <w:r>
              <w:rPr>
                <w:b/>
              </w:rPr>
              <w:t xml:space="preserve">Officer: </w:t>
            </w:r>
          </w:p>
        </w:tc>
        <w:tc>
          <w:tcPr>
            <w:tcW w:w="3435" w:type="dxa"/>
            <w:tcBorders>
              <w:top w:val="single" w:sz="4" w:space="0" w:color="A6A6A6"/>
              <w:left w:val="single" w:sz="4" w:space="0" w:color="A6A6A6"/>
              <w:bottom w:val="single" w:sz="4" w:space="0" w:color="A6A6A6"/>
              <w:right w:val="single" w:sz="4" w:space="0" w:color="A6A6A6"/>
            </w:tcBorders>
          </w:tcPr>
          <w:p w14:paraId="74B5A533" w14:textId="77777777" w:rsidR="0089108F" w:rsidRDefault="00DE7CEE">
            <w:r>
              <w:t>SK</w:t>
            </w:r>
            <w:r>
              <w:rPr>
                <w:color w:val="548DD4"/>
              </w:rPr>
              <w:t xml:space="preserve"> </w:t>
            </w:r>
          </w:p>
        </w:tc>
        <w:tc>
          <w:tcPr>
            <w:tcW w:w="0" w:type="auto"/>
            <w:vMerge/>
            <w:tcBorders>
              <w:top w:val="nil"/>
              <w:left w:val="single" w:sz="4" w:space="0" w:color="A6A6A6"/>
              <w:bottom w:val="single" w:sz="4" w:space="0" w:color="A6A6A6"/>
              <w:right w:val="single" w:sz="4" w:space="0" w:color="A6A6A6"/>
            </w:tcBorders>
          </w:tcPr>
          <w:p w14:paraId="778F9A72" w14:textId="77777777" w:rsidR="0089108F" w:rsidRDefault="0089108F"/>
        </w:tc>
      </w:tr>
      <w:tr w:rsidR="0089108F" w14:paraId="351FD3E9" w14:textId="77777777">
        <w:trPr>
          <w:trHeight w:val="394"/>
        </w:trPr>
        <w:tc>
          <w:tcPr>
            <w:tcW w:w="5670" w:type="dxa"/>
            <w:gridSpan w:val="2"/>
            <w:tcBorders>
              <w:top w:val="single" w:sz="4" w:space="0" w:color="A6A6A6"/>
              <w:left w:val="single" w:sz="4" w:space="0" w:color="A6A6A6"/>
              <w:bottom w:val="single" w:sz="4" w:space="0" w:color="A6A6A6"/>
              <w:right w:val="single" w:sz="4" w:space="0" w:color="A6A6A6"/>
            </w:tcBorders>
          </w:tcPr>
          <w:p w14:paraId="37FAFAA0" w14:textId="77777777" w:rsidR="0089108F" w:rsidRDefault="00DE7CEE">
            <w:r>
              <w:rPr>
                <w:b/>
              </w:rPr>
              <w:t xml:space="preserve">DELEGATED ITEM FILE REPORT:  </w:t>
            </w:r>
          </w:p>
        </w:tc>
        <w:tc>
          <w:tcPr>
            <w:tcW w:w="3670" w:type="dxa"/>
            <w:tcBorders>
              <w:top w:val="single" w:sz="4" w:space="0" w:color="A6A6A6"/>
              <w:left w:val="single" w:sz="4" w:space="0" w:color="A6A6A6"/>
              <w:bottom w:val="single" w:sz="4" w:space="0" w:color="A6A6A6"/>
              <w:right w:val="single" w:sz="4" w:space="0" w:color="A6A6A6"/>
            </w:tcBorders>
          </w:tcPr>
          <w:p w14:paraId="326DB0AE" w14:textId="77777777" w:rsidR="0089108F" w:rsidRDefault="00DE7CEE">
            <w:pPr>
              <w:ind w:left="5"/>
              <w:jc w:val="center"/>
            </w:pPr>
            <w:r>
              <w:rPr>
                <w:b/>
              </w:rPr>
              <w:t xml:space="preserve">REFUSAL </w:t>
            </w:r>
          </w:p>
        </w:tc>
      </w:tr>
    </w:tbl>
    <w:tbl>
      <w:tblPr>
        <w:tblStyle w:val="TableGrid"/>
        <w:tblpPr w:vertAnchor="page" w:horzAnchor="page" w:tblpX="1284" w:tblpY="970"/>
        <w:tblOverlap w:val="never"/>
        <w:tblW w:w="9340" w:type="dxa"/>
        <w:tblInd w:w="0" w:type="dxa"/>
        <w:tblCellMar>
          <w:top w:w="103" w:type="dxa"/>
          <w:right w:w="12" w:type="dxa"/>
        </w:tblCellMar>
        <w:tblLook w:val="04A0" w:firstRow="1" w:lastRow="0" w:firstColumn="1" w:lastColumn="0" w:noHBand="0" w:noVBand="1"/>
      </w:tblPr>
      <w:tblGrid>
        <w:gridCol w:w="1029"/>
        <w:gridCol w:w="1029"/>
        <w:gridCol w:w="1030"/>
        <w:gridCol w:w="1032"/>
        <w:gridCol w:w="1030"/>
        <w:gridCol w:w="1097"/>
        <w:gridCol w:w="1030"/>
        <w:gridCol w:w="1033"/>
        <w:gridCol w:w="1030"/>
      </w:tblGrid>
      <w:tr w:rsidR="0089108F" w14:paraId="7D4B4387" w14:textId="77777777">
        <w:trPr>
          <w:trHeight w:val="391"/>
        </w:trPr>
        <w:tc>
          <w:tcPr>
            <w:tcW w:w="1030" w:type="dxa"/>
            <w:tcBorders>
              <w:top w:val="single" w:sz="4" w:space="0" w:color="A6A6A6"/>
              <w:left w:val="single" w:sz="4" w:space="0" w:color="A6A6A6"/>
              <w:bottom w:val="single" w:sz="4" w:space="0" w:color="A6A6A6"/>
              <w:right w:val="nil"/>
            </w:tcBorders>
          </w:tcPr>
          <w:p w14:paraId="21115D2D" w14:textId="77777777" w:rsidR="0089108F" w:rsidRDefault="0089108F"/>
        </w:tc>
        <w:tc>
          <w:tcPr>
            <w:tcW w:w="6248" w:type="dxa"/>
            <w:gridSpan w:val="6"/>
            <w:tcBorders>
              <w:top w:val="single" w:sz="4" w:space="0" w:color="A6A6A6"/>
              <w:left w:val="nil"/>
              <w:bottom w:val="single" w:sz="4" w:space="0" w:color="A6A6A6"/>
              <w:right w:val="nil"/>
            </w:tcBorders>
          </w:tcPr>
          <w:p w14:paraId="32303E6C" w14:textId="77777777" w:rsidR="0089108F" w:rsidRDefault="00DE7CEE">
            <w:pPr>
              <w:jc w:val="right"/>
            </w:pPr>
            <w:r>
              <w:rPr>
                <w:b/>
              </w:rPr>
              <w:t>Report to be read in conjunction with the Decision Notice</w:t>
            </w:r>
          </w:p>
        </w:tc>
        <w:tc>
          <w:tcPr>
            <w:tcW w:w="1033" w:type="dxa"/>
            <w:tcBorders>
              <w:top w:val="single" w:sz="4" w:space="0" w:color="A6A6A6"/>
              <w:left w:val="nil"/>
              <w:bottom w:val="single" w:sz="4" w:space="0" w:color="A6A6A6"/>
              <w:right w:val="nil"/>
            </w:tcBorders>
          </w:tcPr>
          <w:p w14:paraId="7FD77C1D" w14:textId="77777777" w:rsidR="0089108F" w:rsidRDefault="00DE7CEE">
            <w:pPr>
              <w:ind w:left="-13"/>
            </w:pPr>
            <w:r>
              <w:rPr>
                <w:b/>
              </w:rPr>
              <w:t xml:space="preserve">. </w:t>
            </w:r>
          </w:p>
        </w:tc>
        <w:tc>
          <w:tcPr>
            <w:tcW w:w="1030" w:type="dxa"/>
            <w:tcBorders>
              <w:top w:val="single" w:sz="4" w:space="0" w:color="A6A6A6"/>
              <w:left w:val="nil"/>
              <w:bottom w:val="single" w:sz="4" w:space="0" w:color="A6A6A6"/>
              <w:right w:val="single" w:sz="4" w:space="0" w:color="A6A6A6"/>
            </w:tcBorders>
          </w:tcPr>
          <w:p w14:paraId="08C15E4C" w14:textId="77777777" w:rsidR="0089108F" w:rsidRDefault="0089108F"/>
        </w:tc>
      </w:tr>
      <w:tr w:rsidR="0089108F" w14:paraId="55CB2163" w14:textId="77777777">
        <w:trPr>
          <w:trHeight w:val="394"/>
        </w:trPr>
        <w:tc>
          <w:tcPr>
            <w:tcW w:w="1030" w:type="dxa"/>
            <w:tcBorders>
              <w:top w:val="single" w:sz="4" w:space="0" w:color="A6A6A6"/>
              <w:left w:val="single" w:sz="4" w:space="0" w:color="A6A6A6"/>
              <w:bottom w:val="single" w:sz="4" w:space="0" w:color="A6A6A6"/>
              <w:right w:val="single" w:sz="4" w:space="0" w:color="A6A6A6"/>
            </w:tcBorders>
          </w:tcPr>
          <w:p w14:paraId="4B6A7B8B" w14:textId="77777777" w:rsidR="0089108F" w:rsidRDefault="00DE7CEE">
            <w:pPr>
              <w:ind w:left="180"/>
            </w:pPr>
            <w:r>
              <w:rPr>
                <w:b/>
              </w:rPr>
              <w:t xml:space="preserve">Signed: </w:t>
            </w:r>
          </w:p>
        </w:tc>
        <w:tc>
          <w:tcPr>
            <w:tcW w:w="1030" w:type="dxa"/>
            <w:tcBorders>
              <w:top w:val="single" w:sz="4" w:space="0" w:color="A6A6A6"/>
              <w:left w:val="single" w:sz="4" w:space="0" w:color="A6A6A6"/>
              <w:bottom w:val="single" w:sz="4" w:space="0" w:color="A6A6A6"/>
              <w:right w:val="single" w:sz="4" w:space="0" w:color="A6A6A6"/>
            </w:tcBorders>
          </w:tcPr>
          <w:p w14:paraId="4F1253BE" w14:textId="77777777" w:rsidR="0089108F" w:rsidRDefault="00DE7CEE">
            <w:pPr>
              <w:ind w:left="15"/>
              <w:jc w:val="center"/>
            </w:pPr>
            <w:r>
              <w:rPr>
                <w:b/>
              </w:rPr>
              <w:t xml:space="preserve">Officer: </w:t>
            </w:r>
          </w:p>
        </w:tc>
        <w:tc>
          <w:tcPr>
            <w:tcW w:w="1030" w:type="dxa"/>
            <w:tcBorders>
              <w:top w:val="single" w:sz="4" w:space="0" w:color="A6A6A6"/>
              <w:left w:val="single" w:sz="4" w:space="0" w:color="A6A6A6"/>
              <w:bottom w:val="single" w:sz="4" w:space="0" w:color="A6A6A6"/>
              <w:right w:val="single" w:sz="4" w:space="0" w:color="A6A6A6"/>
            </w:tcBorders>
          </w:tcPr>
          <w:p w14:paraId="0D238E79" w14:textId="77777777" w:rsidR="0089108F" w:rsidRDefault="00DE7CEE">
            <w:pPr>
              <w:ind w:left="16"/>
              <w:jc w:val="center"/>
            </w:pPr>
            <w:r>
              <w:rPr>
                <w:b/>
              </w:rPr>
              <w:t xml:space="preserve">SK </w:t>
            </w:r>
          </w:p>
        </w:tc>
        <w:tc>
          <w:tcPr>
            <w:tcW w:w="1032" w:type="dxa"/>
            <w:tcBorders>
              <w:top w:val="single" w:sz="4" w:space="0" w:color="A6A6A6"/>
              <w:left w:val="single" w:sz="4" w:space="0" w:color="A6A6A6"/>
              <w:bottom w:val="single" w:sz="4" w:space="0" w:color="A6A6A6"/>
              <w:right w:val="single" w:sz="4" w:space="0" w:color="A6A6A6"/>
            </w:tcBorders>
          </w:tcPr>
          <w:p w14:paraId="281D6165" w14:textId="77777777" w:rsidR="0089108F" w:rsidRDefault="00DE7CEE">
            <w:pPr>
              <w:ind w:left="9"/>
              <w:jc w:val="center"/>
            </w:pPr>
            <w:r>
              <w:rPr>
                <w:b/>
              </w:rPr>
              <w:t xml:space="preserve">Date: </w:t>
            </w:r>
          </w:p>
        </w:tc>
        <w:tc>
          <w:tcPr>
            <w:tcW w:w="1030" w:type="dxa"/>
            <w:tcBorders>
              <w:top w:val="single" w:sz="4" w:space="0" w:color="A6A6A6"/>
              <w:left w:val="single" w:sz="4" w:space="0" w:color="A6A6A6"/>
              <w:bottom w:val="single" w:sz="4" w:space="0" w:color="A6A6A6"/>
              <w:right w:val="single" w:sz="4" w:space="0" w:color="A6A6A6"/>
            </w:tcBorders>
          </w:tcPr>
          <w:p w14:paraId="0A2E2454" w14:textId="77777777" w:rsidR="0089108F" w:rsidRDefault="00DE7CEE">
            <w:pPr>
              <w:ind w:left="118"/>
            </w:pPr>
            <w:r>
              <w:rPr>
                <w:b/>
              </w:rPr>
              <w:t xml:space="preserve">25.07.22 </w:t>
            </w:r>
          </w:p>
        </w:tc>
        <w:tc>
          <w:tcPr>
            <w:tcW w:w="1097" w:type="dxa"/>
            <w:tcBorders>
              <w:top w:val="single" w:sz="4" w:space="0" w:color="A6A6A6"/>
              <w:left w:val="single" w:sz="4" w:space="0" w:color="A6A6A6"/>
              <w:bottom w:val="single" w:sz="4" w:space="0" w:color="A6A6A6"/>
              <w:right w:val="single" w:sz="4" w:space="0" w:color="A6A6A6"/>
            </w:tcBorders>
          </w:tcPr>
          <w:p w14:paraId="27346CAE" w14:textId="77777777" w:rsidR="0089108F" w:rsidRDefault="00DE7CEE">
            <w:pPr>
              <w:ind w:left="106"/>
            </w:pPr>
            <w:r>
              <w:rPr>
                <w:b/>
              </w:rPr>
              <w:t xml:space="preserve">Manager: </w:t>
            </w:r>
          </w:p>
        </w:tc>
        <w:tc>
          <w:tcPr>
            <w:tcW w:w="1030" w:type="dxa"/>
            <w:tcBorders>
              <w:top w:val="single" w:sz="4" w:space="0" w:color="A6A6A6"/>
              <w:left w:val="single" w:sz="4" w:space="0" w:color="A6A6A6"/>
              <w:bottom w:val="single" w:sz="4" w:space="0" w:color="A6A6A6"/>
              <w:right w:val="single" w:sz="4" w:space="0" w:color="A6A6A6"/>
            </w:tcBorders>
          </w:tcPr>
          <w:p w14:paraId="213A119A" w14:textId="77777777" w:rsidR="0089108F" w:rsidRDefault="00DE7CEE">
            <w:pPr>
              <w:ind w:left="13"/>
              <w:jc w:val="center"/>
            </w:pPr>
            <w:r>
              <w:rPr>
                <w:b/>
              </w:rPr>
              <w:t xml:space="preserve">NH </w:t>
            </w:r>
          </w:p>
        </w:tc>
        <w:tc>
          <w:tcPr>
            <w:tcW w:w="1033" w:type="dxa"/>
            <w:tcBorders>
              <w:top w:val="single" w:sz="4" w:space="0" w:color="A6A6A6"/>
              <w:left w:val="single" w:sz="4" w:space="0" w:color="A6A6A6"/>
              <w:bottom w:val="single" w:sz="4" w:space="0" w:color="A6A6A6"/>
              <w:right w:val="single" w:sz="4" w:space="0" w:color="A6A6A6"/>
            </w:tcBorders>
          </w:tcPr>
          <w:p w14:paraId="4BC1F1E0" w14:textId="77777777" w:rsidR="0089108F" w:rsidRDefault="00DE7CEE">
            <w:pPr>
              <w:ind w:left="10"/>
              <w:jc w:val="center"/>
            </w:pPr>
            <w:r>
              <w:rPr>
                <w:b/>
              </w:rPr>
              <w:t xml:space="preserve">Date: </w:t>
            </w:r>
          </w:p>
        </w:tc>
        <w:tc>
          <w:tcPr>
            <w:tcW w:w="1030" w:type="dxa"/>
            <w:tcBorders>
              <w:top w:val="single" w:sz="4" w:space="0" w:color="A6A6A6"/>
              <w:left w:val="single" w:sz="4" w:space="0" w:color="A6A6A6"/>
              <w:bottom w:val="single" w:sz="4" w:space="0" w:color="A6A6A6"/>
              <w:right w:val="single" w:sz="4" w:space="0" w:color="A6A6A6"/>
            </w:tcBorders>
          </w:tcPr>
          <w:p w14:paraId="6A68E94D" w14:textId="77777777" w:rsidR="0089108F" w:rsidRDefault="00DE7CEE">
            <w:pPr>
              <w:ind w:left="120"/>
            </w:pPr>
            <w:r>
              <w:rPr>
                <w:b/>
              </w:rPr>
              <w:t xml:space="preserve">25.07.22 </w:t>
            </w:r>
          </w:p>
        </w:tc>
      </w:tr>
    </w:tbl>
    <w:p w14:paraId="6CCCBAD0" w14:textId="77777777" w:rsidR="0089108F" w:rsidRDefault="00DE7CEE">
      <w:pPr>
        <w:spacing w:after="0"/>
        <w:ind w:left="428"/>
      </w:pPr>
      <w:r>
        <w:rPr>
          <w:b/>
        </w:rPr>
        <w:t xml:space="preserve"> </w:t>
      </w:r>
      <w:r>
        <w:rPr>
          <w:b/>
        </w:rPr>
        <w:tab/>
        <w:t xml:space="preserve"> </w:t>
      </w:r>
    </w:p>
    <w:tbl>
      <w:tblPr>
        <w:tblStyle w:val="TableGrid"/>
        <w:tblW w:w="9340" w:type="dxa"/>
        <w:tblInd w:w="320" w:type="dxa"/>
        <w:tblCellMar>
          <w:top w:w="103" w:type="dxa"/>
          <w:left w:w="108" w:type="dxa"/>
          <w:right w:w="115" w:type="dxa"/>
        </w:tblCellMar>
        <w:tblLook w:val="04A0" w:firstRow="1" w:lastRow="0" w:firstColumn="1" w:lastColumn="0" w:noHBand="0" w:noVBand="1"/>
      </w:tblPr>
      <w:tblGrid>
        <w:gridCol w:w="2893"/>
        <w:gridCol w:w="6447"/>
      </w:tblGrid>
      <w:tr w:rsidR="0089108F" w14:paraId="5BB90169" w14:textId="77777777">
        <w:trPr>
          <w:trHeight w:val="931"/>
        </w:trPr>
        <w:tc>
          <w:tcPr>
            <w:tcW w:w="2893" w:type="dxa"/>
            <w:tcBorders>
              <w:top w:val="single" w:sz="4" w:space="0" w:color="A6A6A6"/>
              <w:left w:val="single" w:sz="4" w:space="0" w:color="A6A6A6"/>
              <w:bottom w:val="single" w:sz="4" w:space="0" w:color="A6A6A6"/>
              <w:right w:val="single" w:sz="4" w:space="0" w:color="A6A6A6"/>
            </w:tcBorders>
          </w:tcPr>
          <w:p w14:paraId="0527B454" w14:textId="77777777" w:rsidR="0089108F" w:rsidRDefault="00DE7CEE">
            <w:r>
              <w:rPr>
                <w:b/>
              </w:rPr>
              <w:t xml:space="preserve">Development Description: </w:t>
            </w:r>
          </w:p>
        </w:tc>
        <w:tc>
          <w:tcPr>
            <w:tcW w:w="6447" w:type="dxa"/>
            <w:tcBorders>
              <w:top w:val="single" w:sz="4" w:space="0" w:color="A6A6A6"/>
              <w:left w:val="single" w:sz="4" w:space="0" w:color="A6A6A6"/>
              <w:bottom w:val="single" w:sz="4" w:space="0" w:color="A6A6A6"/>
              <w:right w:val="single" w:sz="4" w:space="0" w:color="A6A6A6"/>
            </w:tcBorders>
          </w:tcPr>
          <w:p w14:paraId="5F3DAA3E" w14:textId="77777777" w:rsidR="0089108F" w:rsidRDefault="00DE7CEE">
            <w:r>
              <w:t xml:space="preserve">Proposed demolition of existing buildings and erection of nine 2-bed apartments over three storeys together with a two-storey business centre and associated bin, cycle stores and car parking. </w:t>
            </w:r>
          </w:p>
        </w:tc>
      </w:tr>
      <w:tr w:rsidR="0089108F" w14:paraId="76067C9D" w14:textId="77777777">
        <w:trPr>
          <w:trHeight w:val="392"/>
        </w:trPr>
        <w:tc>
          <w:tcPr>
            <w:tcW w:w="2893" w:type="dxa"/>
            <w:tcBorders>
              <w:top w:val="single" w:sz="4" w:space="0" w:color="A6A6A6"/>
              <w:left w:val="single" w:sz="4" w:space="0" w:color="A6A6A6"/>
              <w:bottom w:val="single" w:sz="4" w:space="0" w:color="A6A6A6"/>
              <w:right w:val="single" w:sz="4" w:space="0" w:color="A6A6A6"/>
            </w:tcBorders>
          </w:tcPr>
          <w:p w14:paraId="637800C5" w14:textId="77777777" w:rsidR="0089108F" w:rsidRDefault="00DE7CEE">
            <w:r>
              <w:rPr>
                <w:b/>
              </w:rPr>
              <w:t xml:space="preserve">Site Address/Location: </w:t>
            </w:r>
          </w:p>
        </w:tc>
        <w:tc>
          <w:tcPr>
            <w:tcW w:w="6447" w:type="dxa"/>
            <w:tcBorders>
              <w:top w:val="single" w:sz="4" w:space="0" w:color="A6A6A6"/>
              <w:left w:val="single" w:sz="4" w:space="0" w:color="A6A6A6"/>
              <w:bottom w:val="single" w:sz="4" w:space="0" w:color="A6A6A6"/>
              <w:right w:val="single" w:sz="4" w:space="0" w:color="A6A6A6"/>
            </w:tcBorders>
          </w:tcPr>
          <w:p w14:paraId="0DC2676D" w14:textId="77777777" w:rsidR="0089108F" w:rsidRDefault="00DE7CEE">
            <w:r>
              <w:t xml:space="preserve">Peel Street Business Estate Peel Street Clitheroe BB7 1RA </w:t>
            </w:r>
          </w:p>
        </w:tc>
      </w:tr>
    </w:tbl>
    <w:p w14:paraId="71E77FD4" w14:textId="77777777" w:rsidR="0089108F" w:rsidRDefault="00DE7CEE">
      <w:pPr>
        <w:spacing w:after="0"/>
        <w:ind w:left="428"/>
      </w:pPr>
      <w:r>
        <w:rPr>
          <w:b/>
        </w:rPr>
        <w:t xml:space="preserve"> </w:t>
      </w:r>
      <w:r>
        <w:rPr>
          <w:b/>
        </w:rPr>
        <w:tab/>
        <w:t xml:space="preserve"> </w:t>
      </w:r>
    </w:p>
    <w:tbl>
      <w:tblPr>
        <w:tblStyle w:val="TableGrid"/>
        <w:tblW w:w="9340" w:type="dxa"/>
        <w:tblInd w:w="320" w:type="dxa"/>
        <w:tblCellMar>
          <w:top w:w="106" w:type="dxa"/>
          <w:left w:w="108" w:type="dxa"/>
          <w:right w:w="60" w:type="dxa"/>
        </w:tblCellMar>
        <w:tblLook w:val="04A0" w:firstRow="1" w:lastRow="0" w:firstColumn="1" w:lastColumn="0" w:noHBand="0" w:noVBand="1"/>
      </w:tblPr>
      <w:tblGrid>
        <w:gridCol w:w="2893"/>
        <w:gridCol w:w="6447"/>
      </w:tblGrid>
      <w:tr w:rsidR="0089108F" w14:paraId="5BCF7F25" w14:textId="77777777">
        <w:trPr>
          <w:trHeight w:val="391"/>
        </w:trPr>
        <w:tc>
          <w:tcPr>
            <w:tcW w:w="2893" w:type="dxa"/>
            <w:tcBorders>
              <w:top w:val="single" w:sz="4" w:space="0" w:color="A6A6A6"/>
              <w:left w:val="single" w:sz="4" w:space="0" w:color="A6A6A6"/>
              <w:bottom w:val="single" w:sz="4" w:space="0" w:color="A6A6A6"/>
              <w:right w:val="single" w:sz="4" w:space="0" w:color="A6A6A6"/>
            </w:tcBorders>
          </w:tcPr>
          <w:p w14:paraId="591FDE54" w14:textId="77777777" w:rsidR="0089108F" w:rsidRDefault="00DE7CEE">
            <w:r>
              <w:rPr>
                <w:b/>
              </w:rP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36A10F2A" w14:textId="77777777" w:rsidR="0089108F" w:rsidRDefault="00DE7CEE">
            <w:r>
              <w:rPr>
                <w:b/>
              </w:rPr>
              <w:t xml:space="preserve">Parish/Town Council </w:t>
            </w:r>
          </w:p>
        </w:tc>
      </w:tr>
      <w:tr w:rsidR="0089108F" w14:paraId="5D37184E" w14:textId="77777777">
        <w:trPr>
          <w:trHeight w:val="2004"/>
        </w:trPr>
        <w:tc>
          <w:tcPr>
            <w:tcW w:w="9340" w:type="dxa"/>
            <w:gridSpan w:val="2"/>
            <w:tcBorders>
              <w:top w:val="single" w:sz="4" w:space="0" w:color="A6A6A6"/>
              <w:left w:val="single" w:sz="4" w:space="0" w:color="A6A6A6"/>
              <w:bottom w:val="single" w:sz="4" w:space="0" w:color="A6A6A6"/>
              <w:right w:val="single" w:sz="4" w:space="0" w:color="A6A6A6"/>
            </w:tcBorders>
          </w:tcPr>
          <w:p w14:paraId="424D93D2" w14:textId="77777777" w:rsidR="0089108F" w:rsidRDefault="00DE7CEE">
            <w:r>
              <w:rPr>
                <w:b/>
              </w:rPr>
              <w:t xml:space="preserve">Clitheroe Town Council have offered the following observations: </w:t>
            </w:r>
          </w:p>
          <w:p w14:paraId="352CAFEA" w14:textId="77777777" w:rsidR="0089108F" w:rsidRDefault="00DE7CEE">
            <w:r>
              <w:rPr>
                <w:b/>
              </w:rPr>
              <w:t xml:space="preserve"> </w:t>
            </w:r>
          </w:p>
          <w:p w14:paraId="0E656892" w14:textId="77777777" w:rsidR="0089108F" w:rsidRDefault="00DE7CEE">
            <w:pPr>
              <w:spacing w:line="239" w:lineRule="auto"/>
              <w:ind w:right="47"/>
              <w:jc w:val="both"/>
            </w:pPr>
            <w:r>
              <w:rPr>
                <w:i/>
              </w:rPr>
              <w:t xml:space="preserve">The Town Council does not object to this application per se but is concerned about the size of the proposed development which is deemed over-bearing for its location so could perhaps be scaled back. There was also a concern regarding the impact of the development on the light and amenity afforded to the nearby school playing field.  </w:t>
            </w:r>
          </w:p>
          <w:p w14:paraId="6369643B" w14:textId="77777777" w:rsidR="0089108F" w:rsidRDefault="00DE7CEE">
            <w:r>
              <w:rPr>
                <w:b/>
              </w:rPr>
              <w:t xml:space="preserve"> </w:t>
            </w:r>
          </w:p>
        </w:tc>
      </w:tr>
    </w:tbl>
    <w:p w14:paraId="25AC3F41" w14:textId="77777777" w:rsidR="0089108F" w:rsidRDefault="00DE7CEE">
      <w:pPr>
        <w:spacing w:after="0"/>
        <w:ind w:left="428"/>
      </w:pPr>
      <w:r>
        <w:t xml:space="preserve"> </w:t>
      </w:r>
    </w:p>
    <w:tbl>
      <w:tblPr>
        <w:tblStyle w:val="TableGrid"/>
        <w:tblW w:w="9340" w:type="dxa"/>
        <w:tblInd w:w="320" w:type="dxa"/>
        <w:tblCellMar>
          <w:top w:w="103" w:type="dxa"/>
          <w:left w:w="108" w:type="dxa"/>
          <w:right w:w="85" w:type="dxa"/>
        </w:tblCellMar>
        <w:tblLook w:val="04A0" w:firstRow="1" w:lastRow="0" w:firstColumn="1" w:lastColumn="0" w:noHBand="0" w:noVBand="1"/>
      </w:tblPr>
      <w:tblGrid>
        <w:gridCol w:w="2893"/>
        <w:gridCol w:w="6447"/>
      </w:tblGrid>
      <w:tr w:rsidR="0089108F" w14:paraId="4CB47692" w14:textId="77777777">
        <w:trPr>
          <w:trHeight w:val="391"/>
        </w:trPr>
        <w:tc>
          <w:tcPr>
            <w:tcW w:w="2893" w:type="dxa"/>
            <w:tcBorders>
              <w:top w:val="single" w:sz="4" w:space="0" w:color="A6A6A6"/>
              <w:left w:val="single" w:sz="4" w:space="0" w:color="A6A6A6"/>
              <w:bottom w:val="single" w:sz="4" w:space="0" w:color="A6A6A6"/>
              <w:right w:val="single" w:sz="4" w:space="0" w:color="A6A6A6"/>
            </w:tcBorders>
          </w:tcPr>
          <w:p w14:paraId="5C036F10" w14:textId="77777777" w:rsidR="0089108F" w:rsidRDefault="00DE7CEE">
            <w:r>
              <w:rPr>
                <w:b/>
              </w:rP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0AC89979" w14:textId="77777777" w:rsidR="0089108F" w:rsidRDefault="00DE7CEE">
            <w:r>
              <w:rPr>
                <w:b/>
              </w:rPr>
              <w:t xml:space="preserve">Highways/Water Authority/Other Bodies </w:t>
            </w:r>
          </w:p>
        </w:tc>
      </w:tr>
      <w:tr w:rsidR="0089108F" w14:paraId="4CA1C89E" w14:textId="77777777">
        <w:trPr>
          <w:trHeight w:val="394"/>
        </w:trPr>
        <w:tc>
          <w:tcPr>
            <w:tcW w:w="2893" w:type="dxa"/>
            <w:tcBorders>
              <w:top w:val="single" w:sz="4" w:space="0" w:color="A6A6A6"/>
              <w:left w:val="single" w:sz="4" w:space="0" w:color="A6A6A6"/>
              <w:bottom w:val="single" w:sz="4" w:space="0" w:color="A6A6A6"/>
              <w:right w:val="single" w:sz="4" w:space="0" w:color="A6A6A6"/>
            </w:tcBorders>
          </w:tcPr>
          <w:p w14:paraId="4235A10C" w14:textId="77777777" w:rsidR="0089108F" w:rsidRDefault="00DE7CEE">
            <w:r>
              <w:rPr>
                <w:b/>
              </w:rPr>
              <w:t xml:space="preserve">Cadent Gas: </w:t>
            </w:r>
          </w:p>
        </w:tc>
        <w:tc>
          <w:tcPr>
            <w:tcW w:w="6447" w:type="dxa"/>
            <w:tcBorders>
              <w:top w:val="single" w:sz="4" w:space="0" w:color="A6A6A6"/>
              <w:left w:val="single" w:sz="4" w:space="0" w:color="A6A6A6"/>
              <w:bottom w:val="single" w:sz="4" w:space="0" w:color="A6A6A6"/>
              <w:right w:val="single" w:sz="4" w:space="0" w:color="A6A6A6"/>
            </w:tcBorders>
          </w:tcPr>
          <w:p w14:paraId="1E701351" w14:textId="77777777" w:rsidR="0089108F" w:rsidRDefault="00DE7CEE">
            <w:r>
              <w:rPr>
                <w:b/>
              </w:rPr>
              <w:t xml:space="preserve"> </w:t>
            </w:r>
          </w:p>
        </w:tc>
      </w:tr>
      <w:tr w:rsidR="0089108F" w14:paraId="35B4589C" w14:textId="77777777">
        <w:trPr>
          <w:trHeight w:val="394"/>
        </w:trPr>
        <w:tc>
          <w:tcPr>
            <w:tcW w:w="9340" w:type="dxa"/>
            <w:gridSpan w:val="2"/>
            <w:tcBorders>
              <w:top w:val="single" w:sz="4" w:space="0" w:color="A6A6A6"/>
              <w:left w:val="single" w:sz="4" w:space="0" w:color="A6A6A6"/>
              <w:bottom w:val="single" w:sz="4" w:space="0" w:color="A6A6A6"/>
              <w:right w:val="single" w:sz="4" w:space="0" w:color="A6A6A6"/>
            </w:tcBorders>
          </w:tcPr>
          <w:p w14:paraId="759A2618" w14:textId="77777777" w:rsidR="0089108F" w:rsidRDefault="00DE7CEE">
            <w:r>
              <w:t xml:space="preserve">No objection – informative note required </w:t>
            </w:r>
          </w:p>
        </w:tc>
      </w:tr>
      <w:tr w:rsidR="0089108F" w14:paraId="41AFC77B" w14:textId="77777777">
        <w:trPr>
          <w:trHeight w:val="391"/>
        </w:trPr>
        <w:tc>
          <w:tcPr>
            <w:tcW w:w="2893" w:type="dxa"/>
            <w:tcBorders>
              <w:top w:val="single" w:sz="4" w:space="0" w:color="A6A6A6"/>
              <w:left w:val="single" w:sz="4" w:space="0" w:color="A6A6A6"/>
              <w:bottom w:val="single" w:sz="4" w:space="0" w:color="A6A6A6"/>
              <w:right w:val="single" w:sz="4" w:space="0" w:color="A6A6A6"/>
            </w:tcBorders>
          </w:tcPr>
          <w:p w14:paraId="62B8361B" w14:textId="77777777" w:rsidR="0089108F" w:rsidRDefault="00DE7CEE">
            <w:r>
              <w:rPr>
                <w:b/>
              </w:rPr>
              <w:t xml:space="preserve">Environment Agency </w:t>
            </w:r>
          </w:p>
        </w:tc>
        <w:tc>
          <w:tcPr>
            <w:tcW w:w="6447" w:type="dxa"/>
            <w:tcBorders>
              <w:top w:val="single" w:sz="4" w:space="0" w:color="A6A6A6"/>
              <w:left w:val="single" w:sz="4" w:space="0" w:color="A6A6A6"/>
              <w:bottom w:val="single" w:sz="4" w:space="0" w:color="A6A6A6"/>
              <w:right w:val="single" w:sz="4" w:space="0" w:color="A6A6A6"/>
            </w:tcBorders>
          </w:tcPr>
          <w:p w14:paraId="5000970E" w14:textId="77777777" w:rsidR="0089108F" w:rsidRDefault="00DE7CEE">
            <w:r>
              <w:rPr>
                <w:b/>
              </w:rPr>
              <w:t xml:space="preserve"> </w:t>
            </w:r>
          </w:p>
        </w:tc>
      </w:tr>
      <w:tr w:rsidR="0089108F" w14:paraId="4843EEE3" w14:textId="77777777">
        <w:trPr>
          <w:trHeight w:val="6056"/>
        </w:trPr>
        <w:tc>
          <w:tcPr>
            <w:tcW w:w="9340" w:type="dxa"/>
            <w:gridSpan w:val="2"/>
            <w:tcBorders>
              <w:top w:val="single" w:sz="4" w:space="0" w:color="A6A6A6"/>
              <w:left w:val="single" w:sz="4" w:space="0" w:color="A6A6A6"/>
              <w:bottom w:val="single" w:sz="4" w:space="0" w:color="A6A6A6"/>
              <w:right w:val="single" w:sz="4" w:space="0" w:color="A6A6A6"/>
            </w:tcBorders>
          </w:tcPr>
          <w:p w14:paraId="0F8499E5" w14:textId="77777777" w:rsidR="0089108F" w:rsidRDefault="00DE7CEE">
            <w:r>
              <w:rPr>
                <w:b/>
              </w:rPr>
              <w:lastRenderedPageBreak/>
              <w:t xml:space="preserve">The Environment Agency have objected to the proposal on the following grounds: </w:t>
            </w:r>
          </w:p>
          <w:p w14:paraId="6D10A25B" w14:textId="77777777" w:rsidR="0089108F" w:rsidRDefault="00DE7CEE">
            <w:r>
              <w:rPr>
                <w:b/>
              </w:rPr>
              <w:t xml:space="preserve"> </w:t>
            </w:r>
          </w:p>
          <w:p w14:paraId="323177CB" w14:textId="77777777" w:rsidR="0089108F" w:rsidRDefault="00DE7CEE">
            <w:pPr>
              <w:spacing w:after="1" w:line="238" w:lineRule="auto"/>
            </w:pPr>
            <w:r>
              <w:rPr>
                <w:i/>
              </w:rPr>
              <w:t xml:space="preserve">We have reviewed the submitted Flood Risk Assessment, ‘Flood Risk Assessment – Peel Street, Clitheroe BB7 1RA’ Ref: QFRA 2139 V1.0, dated 21/03/2022 and prepared by UK Flood Risk Consultants Limited </w:t>
            </w:r>
          </w:p>
          <w:p w14:paraId="2ECD6E9B" w14:textId="77777777" w:rsidR="0089108F" w:rsidRDefault="00DE7CEE">
            <w:r>
              <w:rPr>
                <w:i/>
              </w:rPr>
              <w:t xml:space="preserve"> </w:t>
            </w:r>
          </w:p>
          <w:p w14:paraId="1A18EB34" w14:textId="77777777" w:rsidR="0089108F" w:rsidRDefault="00DE7CEE">
            <w:pPr>
              <w:spacing w:line="239" w:lineRule="auto"/>
            </w:pPr>
            <w:r>
              <w:rPr>
                <w:i/>
              </w:rPr>
              <w:t xml:space="preserve">In the absence of an acceptable flood risk assessment (FRA), we object to this application and recommend that planning permission is refused. </w:t>
            </w:r>
          </w:p>
          <w:p w14:paraId="4903FAE3" w14:textId="77777777" w:rsidR="0089108F" w:rsidRDefault="00DE7CEE">
            <w:r>
              <w:rPr>
                <w:i/>
              </w:rPr>
              <w:t xml:space="preserve">  </w:t>
            </w:r>
          </w:p>
          <w:p w14:paraId="38BCBDDE" w14:textId="77777777" w:rsidR="0089108F" w:rsidRDefault="00DE7CEE">
            <w:r>
              <w:rPr>
                <w:i/>
              </w:rPr>
              <w:t xml:space="preserve">Reasons </w:t>
            </w:r>
          </w:p>
          <w:p w14:paraId="3BCCBA9A" w14:textId="77777777" w:rsidR="0089108F" w:rsidRDefault="00DE7CEE">
            <w:pPr>
              <w:spacing w:line="239" w:lineRule="auto"/>
            </w:pPr>
            <w:r>
              <w:rPr>
                <w:i/>
              </w:rPr>
              <w:t xml:space="preserve">The submitted FRA, does not comply with the requirements for site-specific flood risk assessments, as set out in paragraphs 30 to 32 of the Flood Risk and Coastal Change section of the planning practice guidance. The FRA does not therefore adequately assess the flood risks posed by the development.  </w:t>
            </w:r>
          </w:p>
          <w:p w14:paraId="381F6E54" w14:textId="77777777" w:rsidR="0089108F" w:rsidRDefault="00DE7CEE">
            <w:r>
              <w:rPr>
                <w:i/>
              </w:rPr>
              <w:t xml:space="preserve"> </w:t>
            </w:r>
          </w:p>
          <w:p w14:paraId="28D851D3" w14:textId="77777777" w:rsidR="0089108F" w:rsidRDefault="00DE7CEE">
            <w:r>
              <w:rPr>
                <w:i/>
              </w:rPr>
              <w:t xml:space="preserve">In particular the FRA fails to: </w:t>
            </w:r>
          </w:p>
          <w:p w14:paraId="0DC7E62B" w14:textId="77777777" w:rsidR="0089108F" w:rsidRDefault="00DE7CEE">
            <w:pPr>
              <w:spacing w:after="24"/>
            </w:pPr>
            <w:r>
              <w:rPr>
                <w:i/>
              </w:rPr>
              <w:t xml:space="preserve"> </w:t>
            </w:r>
          </w:p>
          <w:p w14:paraId="48D5C348" w14:textId="77777777" w:rsidR="0089108F" w:rsidRDefault="00DE7CEE">
            <w:pPr>
              <w:numPr>
                <w:ilvl w:val="0"/>
                <w:numId w:val="1"/>
              </w:numPr>
              <w:ind w:hanging="360"/>
            </w:pPr>
            <w:r>
              <w:rPr>
                <w:i/>
              </w:rPr>
              <w:t xml:space="preserve">Specify Finished Floor Levels in Metres Above Ordnance Datum (mAOD) </w:t>
            </w:r>
          </w:p>
          <w:p w14:paraId="4BB17BD2" w14:textId="77777777" w:rsidR="0089108F" w:rsidRDefault="00DE7CEE">
            <w:pPr>
              <w:numPr>
                <w:ilvl w:val="0"/>
                <w:numId w:val="1"/>
              </w:numPr>
              <w:ind w:hanging="360"/>
            </w:pPr>
            <w:r>
              <w:rPr>
                <w:i/>
              </w:rPr>
              <w:t xml:space="preserve">Take the impacts of climate change into account according to 'Flood risk assessments: climate change allowances'. -  Although the FRA states that: “The Central allowance for the </w:t>
            </w:r>
          </w:p>
          <w:p w14:paraId="72E7F8E2" w14:textId="77777777" w:rsidR="0089108F" w:rsidRDefault="00DE7CEE">
            <w:pPr>
              <w:ind w:left="720"/>
            </w:pPr>
            <w:r>
              <w:rPr>
                <w:i/>
              </w:rPr>
              <w:t xml:space="preserve">Ribble/North-West River Basin District is 36% for the period between 2070 and 2115 (Table 4). This allowance should be used for assessing the impact of climate change to the flood risk to the site.” no assessment is made. </w:t>
            </w:r>
          </w:p>
        </w:tc>
      </w:tr>
    </w:tbl>
    <w:p w14:paraId="71304CCF" w14:textId="77777777" w:rsidR="0089108F" w:rsidRDefault="0089108F">
      <w:pPr>
        <w:spacing w:after="0"/>
        <w:ind w:left="-965" w:right="6003"/>
      </w:pPr>
    </w:p>
    <w:tbl>
      <w:tblPr>
        <w:tblStyle w:val="TableGrid"/>
        <w:tblW w:w="9340" w:type="dxa"/>
        <w:tblInd w:w="320" w:type="dxa"/>
        <w:tblCellMar>
          <w:top w:w="103" w:type="dxa"/>
          <w:left w:w="108" w:type="dxa"/>
          <w:right w:w="58" w:type="dxa"/>
        </w:tblCellMar>
        <w:tblLook w:val="04A0" w:firstRow="1" w:lastRow="0" w:firstColumn="1" w:lastColumn="0" w:noHBand="0" w:noVBand="1"/>
      </w:tblPr>
      <w:tblGrid>
        <w:gridCol w:w="2893"/>
        <w:gridCol w:w="6447"/>
      </w:tblGrid>
      <w:tr w:rsidR="0089108F" w14:paraId="7EADC6F9" w14:textId="77777777">
        <w:trPr>
          <w:trHeight w:val="2576"/>
        </w:trPr>
        <w:tc>
          <w:tcPr>
            <w:tcW w:w="9340" w:type="dxa"/>
            <w:gridSpan w:val="2"/>
            <w:tcBorders>
              <w:top w:val="single" w:sz="4" w:space="0" w:color="A6A6A6"/>
              <w:left w:val="single" w:sz="4" w:space="0" w:color="A6A6A6"/>
              <w:bottom w:val="single" w:sz="4" w:space="0" w:color="A6A6A6"/>
              <w:right w:val="single" w:sz="4" w:space="0" w:color="A6A6A6"/>
            </w:tcBorders>
          </w:tcPr>
          <w:p w14:paraId="64FF92F0" w14:textId="77777777" w:rsidR="0089108F" w:rsidRDefault="00DE7CEE">
            <w:pPr>
              <w:numPr>
                <w:ilvl w:val="0"/>
                <w:numId w:val="2"/>
              </w:numPr>
              <w:spacing w:after="46"/>
              <w:ind w:hanging="360"/>
            </w:pPr>
            <w:r>
              <w:rPr>
                <w:i/>
              </w:rPr>
              <w:t xml:space="preserve">Use the most up to date information to understand how a range of flooding events, (including extreme events) will affect people and property; the FRA seems to rely on the fact that there is no historical flooding on the site, neglecting modelled scenarios. </w:t>
            </w:r>
          </w:p>
          <w:p w14:paraId="3BB4F733" w14:textId="77777777" w:rsidR="0089108F" w:rsidRDefault="00DE7CEE">
            <w:pPr>
              <w:numPr>
                <w:ilvl w:val="0"/>
                <w:numId w:val="2"/>
              </w:numPr>
              <w:spacing w:after="46"/>
              <w:ind w:hanging="360"/>
            </w:pPr>
            <w:r>
              <w:rPr>
                <w:i/>
              </w:rPr>
              <w:t xml:space="preserve">Undertake flood hazard analysis using EA/ Defra research Flood Risk Assessment Guidance for New Development (FD2320) and the supporting Explanatory Note for FD2320 and FD2321 </w:t>
            </w:r>
          </w:p>
          <w:p w14:paraId="287C3C97" w14:textId="77777777" w:rsidR="0089108F" w:rsidRDefault="00DE7CEE">
            <w:pPr>
              <w:numPr>
                <w:ilvl w:val="0"/>
                <w:numId w:val="2"/>
              </w:numPr>
              <w:spacing w:after="1" w:line="238" w:lineRule="auto"/>
              <w:ind w:hanging="360"/>
            </w:pPr>
            <w:r>
              <w:rPr>
                <w:i/>
              </w:rPr>
              <w:t xml:space="preserve">Consider how a range of flooding events (including extreme events) will affect people and property consider how people will be kept safe from the identified flood hazards, including consideration of safe access and egress routes. </w:t>
            </w:r>
          </w:p>
          <w:p w14:paraId="412D3742" w14:textId="77777777" w:rsidR="0089108F" w:rsidRDefault="00DE7CEE">
            <w:r>
              <w:rPr>
                <w:b/>
              </w:rPr>
              <w:t xml:space="preserve"> </w:t>
            </w:r>
          </w:p>
        </w:tc>
      </w:tr>
      <w:tr w:rsidR="0089108F" w14:paraId="179235F4" w14:textId="77777777">
        <w:trPr>
          <w:trHeight w:val="394"/>
        </w:trPr>
        <w:tc>
          <w:tcPr>
            <w:tcW w:w="2893" w:type="dxa"/>
            <w:tcBorders>
              <w:top w:val="single" w:sz="4" w:space="0" w:color="A6A6A6"/>
              <w:left w:val="single" w:sz="4" w:space="0" w:color="A6A6A6"/>
              <w:bottom w:val="single" w:sz="4" w:space="0" w:color="A6A6A6"/>
              <w:right w:val="single" w:sz="4" w:space="0" w:color="A6A6A6"/>
            </w:tcBorders>
          </w:tcPr>
          <w:p w14:paraId="6BB74327" w14:textId="77777777" w:rsidR="0089108F" w:rsidRDefault="00DE7CEE">
            <w:r>
              <w:rPr>
                <w:b/>
              </w:rPr>
              <w:t xml:space="preserve">LCC Highways: </w:t>
            </w:r>
          </w:p>
        </w:tc>
        <w:tc>
          <w:tcPr>
            <w:tcW w:w="6447" w:type="dxa"/>
            <w:tcBorders>
              <w:top w:val="single" w:sz="4" w:space="0" w:color="A6A6A6"/>
              <w:left w:val="single" w:sz="4" w:space="0" w:color="A6A6A6"/>
              <w:bottom w:val="single" w:sz="4" w:space="0" w:color="A6A6A6"/>
              <w:right w:val="single" w:sz="4" w:space="0" w:color="A6A6A6"/>
            </w:tcBorders>
          </w:tcPr>
          <w:p w14:paraId="70982361" w14:textId="77777777" w:rsidR="0089108F" w:rsidRDefault="00DE7CEE">
            <w:r>
              <w:rPr>
                <w:b/>
              </w:rPr>
              <w:t xml:space="preserve"> </w:t>
            </w:r>
          </w:p>
        </w:tc>
      </w:tr>
      <w:tr w:rsidR="0089108F" w14:paraId="27C30D22" w14:textId="77777777">
        <w:trPr>
          <w:trHeight w:val="11673"/>
        </w:trPr>
        <w:tc>
          <w:tcPr>
            <w:tcW w:w="9340" w:type="dxa"/>
            <w:gridSpan w:val="2"/>
            <w:tcBorders>
              <w:top w:val="single" w:sz="4" w:space="0" w:color="A6A6A6"/>
              <w:left w:val="single" w:sz="4" w:space="0" w:color="A6A6A6"/>
              <w:bottom w:val="single" w:sz="4" w:space="0" w:color="A6A6A6"/>
              <w:right w:val="single" w:sz="4" w:space="0" w:color="A6A6A6"/>
            </w:tcBorders>
          </w:tcPr>
          <w:p w14:paraId="5F2C92E7" w14:textId="77777777" w:rsidR="0089108F" w:rsidRDefault="00DE7CEE">
            <w:r>
              <w:lastRenderedPageBreak/>
              <w:t xml:space="preserve">LCC Highways have offered the following observations: </w:t>
            </w:r>
          </w:p>
          <w:p w14:paraId="4C0C89C6" w14:textId="77777777" w:rsidR="0089108F" w:rsidRDefault="00DE7CEE">
            <w:r>
              <w:t xml:space="preserve"> </w:t>
            </w:r>
          </w:p>
          <w:p w14:paraId="180E5350" w14:textId="77777777" w:rsidR="0089108F" w:rsidRDefault="00DE7CEE">
            <w:r>
              <w:rPr>
                <w:b/>
              </w:rPr>
              <w:t xml:space="preserve">Further Information: </w:t>
            </w:r>
          </w:p>
          <w:p w14:paraId="789EEA7E" w14:textId="77777777" w:rsidR="0089108F" w:rsidRDefault="00DE7CEE">
            <w:r>
              <w:rPr>
                <w:b/>
              </w:rPr>
              <w:t xml:space="preserve"> </w:t>
            </w:r>
          </w:p>
          <w:p w14:paraId="0396DA17" w14:textId="77777777" w:rsidR="0089108F" w:rsidRDefault="00DE7CEE">
            <w:pPr>
              <w:spacing w:line="239" w:lineRule="auto"/>
              <w:ind w:right="52"/>
              <w:jc w:val="both"/>
            </w:pPr>
            <w:r>
              <w:t xml:space="preserve">Lancashire County Council acting as the Local Highway Authority does not consider that the application as submitted fully assesses the highway impact of the proposed development and further information is required as set out in this response. Without this information the Local Highway Authority is unable to provide final highway advice on this application. </w:t>
            </w:r>
          </w:p>
          <w:p w14:paraId="4D3950A3" w14:textId="77777777" w:rsidR="0089108F" w:rsidRDefault="00DE7CEE">
            <w:r>
              <w:t xml:space="preserve"> </w:t>
            </w:r>
          </w:p>
          <w:p w14:paraId="2AD76478" w14:textId="77777777" w:rsidR="0089108F" w:rsidRDefault="00DE7CEE">
            <w:r>
              <w:rPr>
                <w:b/>
              </w:rPr>
              <w:t xml:space="preserve">Introduction: </w:t>
            </w:r>
          </w:p>
          <w:p w14:paraId="24360E9C" w14:textId="77777777" w:rsidR="0089108F" w:rsidRDefault="00DE7CEE">
            <w:r>
              <w:rPr>
                <w:b/>
              </w:rPr>
              <w:t xml:space="preserve"> </w:t>
            </w:r>
          </w:p>
          <w:p w14:paraId="48DB474B" w14:textId="77777777" w:rsidR="0089108F" w:rsidRDefault="00DE7CEE">
            <w:pPr>
              <w:spacing w:line="239" w:lineRule="auto"/>
              <w:ind w:right="47"/>
              <w:jc w:val="both"/>
            </w:pPr>
            <w:r>
              <w:t xml:space="preserve">The Local Highway Authority (LHA) are in receipt of an application for the proposed demolition of existing buildings and the erection of nine 2- bed apartments over three storeys together with a twostorey business centre at Peel Street Business Estate, Peel Street, Clitheroe. </w:t>
            </w:r>
          </w:p>
          <w:p w14:paraId="1F4AF32C" w14:textId="77777777" w:rsidR="0089108F" w:rsidRDefault="00DE7CEE">
            <w:r>
              <w:t xml:space="preserve"> </w:t>
            </w:r>
          </w:p>
          <w:p w14:paraId="195F9A2E" w14:textId="77777777" w:rsidR="0089108F" w:rsidRDefault="00DE7CEE">
            <w:r>
              <w:rPr>
                <w:b/>
              </w:rPr>
              <w:t xml:space="preserve">Site Access: </w:t>
            </w:r>
          </w:p>
          <w:p w14:paraId="03AA9D39" w14:textId="77777777" w:rsidR="0089108F" w:rsidRDefault="00DE7CEE">
            <w:r>
              <w:rPr>
                <w:b/>
              </w:rPr>
              <w:t xml:space="preserve"> </w:t>
            </w:r>
          </w:p>
          <w:p w14:paraId="435E4443" w14:textId="77777777" w:rsidR="0089108F" w:rsidRDefault="00DE7CEE">
            <w:pPr>
              <w:spacing w:after="1" w:line="239" w:lineRule="auto"/>
              <w:ind w:right="52"/>
              <w:jc w:val="both"/>
            </w:pPr>
            <w:r>
              <w:t xml:space="preserve">The LHA are aware that the site is accessed off Peel Street, which is an A classified road subject to a 30mph speed limit. The LHA have reviewed Avalon drawing number ALPE/25 Dwg 01 titled "Proposed Site Plan" and are aware that the existing access which serves the existing commercial buildings will be altered following the proposal. </w:t>
            </w:r>
          </w:p>
          <w:p w14:paraId="126D8CCB" w14:textId="77777777" w:rsidR="0089108F" w:rsidRDefault="00DE7CEE">
            <w:r>
              <w:t xml:space="preserve"> </w:t>
            </w:r>
          </w:p>
          <w:p w14:paraId="0FBF020B" w14:textId="77777777" w:rsidR="0089108F" w:rsidRDefault="00DE7CEE">
            <w:pPr>
              <w:spacing w:after="1" w:line="239" w:lineRule="auto"/>
              <w:ind w:right="49"/>
              <w:jc w:val="both"/>
            </w:pPr>
            <w:r>
              <w:t xml:space="preserve">The LHA have reviewed the proposed access and are aware that the width of the access complies with the LHAs guidance.  However, after reviewing the swept path drawing of a large rigid truck using the access, the LHA will require the access to be extended by a further 0.5m, as the access width reduces to 6.1m, approximately 6m from the highway boundary. This is because, as a large rigid truck is entering the site, the body of the truck as shown on the swept path drawing is extremely close to the proposed footway adjacent to the proposed disabled bay. Therefore, the LHA are concerned that should a pedestrian be using the footway at the same time as a rigid truck entering the site, a potential conflict could occur. As a result, the LHA require the access width to be extended to prevent this conflict. </w:t>
            </w:r>
          </w:p>
          <w:p w14:paraId="2DBE1F9D" w14:textId="77777777" w:rsidR="0089108F" w:rsidRDefault="00DE7CEE">
            <w:r>
              <w:t xml:space="preserve"> </w:t>
            </w:r>
          </w:p>
          <w:p w14:paraId="71CF85AD" w14:textId="77777777" w:rsidR="0089108F" w:rsidRDefault="00DE7CEE">
            <w:pPr>
              <w:spacing w:line="239" w:lineRule="auto"/>
              <w:ind w:right="48"/>
              <w:jc w:val="both"/>
            </w:pPr>
            <w:r>
              <w:t xml:space="preserve">After further reviewing the site access, the LHA also require a vehicular visibility splay drawing to be provided. The LHA require vehicular visibility splays of 2.4m x 43m to be provided in both directions. Should the proposed access not be able to achieve this minimum requirement, a speed survey should be undertaken within the vicinity of the site access demonstrating the 85th percentile speeds along Peel Street. The speed survey should then be complemented with a vehicular visibility splay drawing which should be submitted to the LHA. </w:t>
            </w:r>
          </w:p>
          <w:p w14:paraId="41482E2A" w14:textId="77777777" w:rsidR="0089108F" w:rsidRDefault="00DE7CEE">
            <w:r>
              <w:t xml:space="preserve"> </w:t>
            </w:r>
          </w:p>
          <w:p w14:paraId="091FE5E4" w14:textId="77777777" w:rsidR="0089108F" w:rsidRDefault="00DE7CEE">
            <w:pPr>
              <w:ind w:right="49"/>
              <w:jc w:val="both"/>
            </w:pPr>
            <w:r>
              <w:t xml:space="preserve">Furthermore, the LHA will also request that a separate pedestrian access from Peel Street is provided to serve the 9 apartments at the site. The pedestrian access could be provided where the bins for the apartments are located, and the bins can then be relocated elsewhere like on the proposed grass bank adjacent to the apartment block. </w:t>
            </w:r>
          </w:p>
        </w:tc>
      </w:tr>
    </w:tbl>
    <w:p w14:paraId="00DB98C3" w14:textId="77777777" w:rsidR="0089108F" w:rsidRDefault="0089108F">
      <w:pPr>
        <w:spacing w:after="0"/>
        <w:ind w:left="-965" w:right="6003"/>
      </w:pPr>
    </w:p>
    <w:tbl>
      <w:tblPr>
        <w:tblStyle w:val="TableGrid"/>
        <w:tblW w:w="9340" w:type="dxa"/>
        <w:tblInd w:w="320" w:type="dxa"/>
        <w:tblCellMar>
          <w:top w:w="103" w:type="dxa"/>
          <w:left w:w="108" w:type="dxa"/>
          <w:right w:w="58" w:type="dxa"/>
        </w:tblCellMar>
        <w:tblLook w:val="04A0" w:firstRow="1" w:lastRow="0" w:firstColumn="1" w:lastColumn="0" w:noHBand="0" w:noVBand="1"/>
      </w:tblPr>
      <w:tblGrid>
        <w:gridCol w:w="2893"/>
        <w:gridCol w:w="6447"/>
      </w:tblGrid>
      <w:tr w:rsidR="0089108F" w14:paraId="6EA040E8" w14:textId="77777777">
        <w:trPr>
          <w:trHeight w:val="14896"/>
        </w:trPr>
        <w:tc>
          <w:tcPr>
            <w:tcW w:w="9340" w:type="dxa"/>
            <w:gridSpan w:val="2"/>
            <w:tcBorders>
              <w:top w:val="single" w:sz="4" w:space="0" w:color="A6A6A6"/>
              <w:left w:val="single" w:sz="4" w:space="0" w:color="A6A6A6"/>
              <w:bottom w:val="single" w:sz="4" w:space="0" w:color="A6A6A6"/>
              <w:right w:val="single" w:sz="4" w:space="0" w:color="A6A6A6"/>
            </w:tcBorders>
          </w:tcPr>
          <w:p w14:paraId="0380284A" w14:textId="77777777" w:rsidR="0089108F" w:rsidRDefault="00DE7CEE">
            <w:r>
              <w:lastRenderedPageBreak/>
              <w:t xml:space="preserve"> </w:t>
            </w:r>
          </w:p>
          <w:p w14:paraId="6696623E" w14:textId="77777777" w:rsidR="0089108F" w:rsidRDefault="00DE7CEE">
            <w:pPr>
              <w:spacing w:line="239" w:lineRule="auto"/>
              <w:ind w:right="49"/>
              <w:jc w:val="both"/>
            </w:pPr>
            <w:r>
              <w:t xml:space="preserve">The LHA require a separate pedestrian access because firstly, it will prevent inappropriate informal pedestrian routes to be undertaken to and from the apartments and a more formalised pedestrian route will be used for easy access onto Peel Street, where local amenities such as supermarkets are found. The LHA will require the pedestrian access to be a minimum of 2m wide.  The LHA would also advise a separate pedestrian access is provided to serve the office block as well. </w:t>
            </w:r>
          </w:p>
          <w:p w14:paraId="3243D52D" w14:textId="77777777" w:rsidR="0089108F" w:rsidRDefault="00DE7CEE">
            <w:r>
              <w:t xml:space="preserve"> </w:t>
            </w:r>
          </w:p>
          <w:p w14:paraId="6F55E21B" w14:textId="77777777" w:rsidR="0089108F" w:rsidRDefault="00DE7CEE">
            <w:r>
              <w:rPr>
                <w:b/>
              </w:rPr>
              <w:t xml:space="preserve">Highway Safety: </w:t>
            </w:r>
          </w:p>
          <w:p w14:paraId="4CD01FF1" w14:textId="77777777" w:rsidR="0089108F" w:rsidRDefault="00DE7CEE">
            <w:r>
              <w:rPr>
                <w:b/>
              </w:rPr>
              <w:t xml:space="preserve"> </w:t>
            </w:r>
          </w:p>
          <w:p w14:paraId="67663D63" w14:textId="77777777" w:rsidR="0089108F" w:rsidRDefault="00DE7CEE">
            <w:pPr>
              <w:spacing w:after="2" w:line="237" w:lineRule="auto"/>
            </w:pPr>
            <w:r>
              <w:t xml:space="preserve">There have been no Personal Injury Collisions recorded within 100m of the site and therefore the LHA have no pre-existing highway safety concerns. </w:t>
            </w:r>
          </w:p>
          <w:p w14:paraId="584DDAD3" w14:textId="77777777" w:rsidR="0089108F" w:rsidRDefault="00DE7CEE">
            <w:r>
              <w:t xml:space="preserve"> </w:t>
            </w:r>
          </w:p>
          <w:p w14:paraId="3DD0C504" w14:textId="77777777" w:rsidR="0089108F" w:rsidRDefault="00DE7CEE">
            <w:r>
              <w:rPr>
                <w:b/>
              </w:rPr>
              <w:t xml:space="preserve">Trip Generation: </w:t>
            </w:r>
          </w:p>
          <w:p w14:paraId="0D2307AB" w14:textId="77777777" w:rsidR="0089108F" w:rsidRDefault="00DE7CEE">
            <w:r>
              <w:rPr>
                <w:b/>
              </w:rPr>
              <w:t xml:space="preserve"> </w:t>
            </w:r>
          </w:p>
          <w:p w14:paraId="13E9DD1A" w14:textId="77777777" w:rsidR="0089108F" w:rsidRDefault="00DE7CEE">
            <w:r>
              <w:t xml:space="preserve">While the Agent/ Applicant has failed to provide a TRICS assessment, the LHA have undertaken their own assessment of the site.  A TRICS assessment demonstrates the approximate level of trips the proposed development could generate as a whole. </w:t>
            </w:r>
          </w:p>
          <w:p w14:paraId="0DD3E7D8" w14:textId="77777777" w:rsidR="0089108F" w:rsidRDefault="00DE7CEE">
            <w:r>
              <w:t xml:space="preserve"> </w:t>
            </w:r>
          </w:p>
          <w:p w14:paraId="15720231" w14:textId="77777777" w:rsidR="0089108F" w:rsidRDefault="00DE7CEE">
            <w:pPr>
              <w:spacing w:after="1" w:line="238" w:lineRule="auto"/>
              <w:ind w:right="53"/>
              <w:jc w:val="both"/>
            </w:pPr>
            <w:r>
              <w:t xml:space="preserve">While the LHA are not fully privy to the existing use of the site, which can generate trips in its own right, the LHA are aware that more trips are likely to be proposed than the existing, with the site predicted to generate 20 two-way car trips during peak hours, as shown in Table 3 above. </w:t>
            </w:r>
          </w:p>
          <w:p w14:paraId="51CAD888" w14:textId="77777777" w:rsidR="0089108F" w:rsidRDefault="00DE7CEE">
            <w:r>
              <w:t xml:space="preserve"> </w:t>
            </w:r>
          </w:p>
          <w:p w14:paraId="6DE1C53A" w14:textId="77777777" w:rsidR="0089108F" w:rsidRDefault="00DE7CEE">
            <w:pPr>
              <w:spacing w:line="239" w:lineRule="auto"/>
              <w:ind w:right="47"/>
              <w:jc w:val="both"/>
            </w:pPr>
            <w:r>
              <w:t xml:space="preserve">That being said, the LHA are satisfied that any additional trips associated with the proposed development would be unlikely to lead to an unacceptable impact on highway safety, or the residual cumulative impacts on the road network would be severe and so have no concerns regarding the expected trips to the site. </w:t>
            </w:r>
          </w:p>
          <w:p w14:paraId="09582A86" w14:textId="77777777" w:rsidR="0089108F" w:rsidRDefault="00DE7CEE">
            <w:r>
              <w:t xml:space="preserve"> </w:t>
            </w:r>
          </w:p>
          <w:p w14:paraId="16641240" w14:textId="77777777" w:rsidR="0089108F" w:rsidRDefault="00DE7CEE">
            <w:r>
              <w:rPr>
                <w:b/>
              </w:rPr>
              <w:t xml:space="preserve">Internal Layout: </w:t>
            </w:r>
          </w:p>
          <w:p w14:paraId="181CE43D" w14:textId="77777777" w:rsidR="0089108F" w:rsidRDefault="00DE7CEE">
            <w:r>
              <w:rPr>
                <w:b/>
              </w:rPr>
              <w:t xml:space="preserve"> </w:t>
            </w:r>
          </w:p>
          <w:p w14:paraId="276CBA79" w14:textId="77777777" w:rsidR="0089108F" w:rsidRDefault="00DE7CEE">
            <w:pPr>
              <w:spacing w:after="1" w:line="238" w:lineRule="auto"/>
            </w:pPr>
            <w:r>
              <w:t xml:space="preserve">The LHA have reviewed Avalon drawing number ALPE/25 Dwg 01 titled "Proposed Site Plan" and are aware that 27 car parking spaces will be provided at the site to serve both the Apartment and Office blocks and will include 3 disabled bays and 3 motorcycle spaces. </w:t>
            </w:r>
          </w:p>
          <w:p w14:paraId="113A8449" w14:textId="77777777" w:rsidR="0089108F" w:rsidRDefault="00DE7CEE">
            <w:r>
              <w:t xml:space="preserve"> </w:t>
            </w:r>
          </w:p>
          <w:p w14:paraId="0CF18D36" w14:textId="77777777" w:rsidR="0089108F" w:rsidRDefault="00DE7CEE">
            <w:pPr>
              <w:spacing w:line="239" w:lineRule="auto"/>
              <w:ind w:right="51"/>
              <w:jc w:val="both"/>
            </w:pPr>
            <w:r>
              <w:t xml:space="preserve">For the site to fully comply with the LHAs parking guidance as defined in the Joint Lancashire Structure Plan, the LHA require 18 spaces to be provided for the 9x 2 bed apartments and 16 spaces to be provided for the office block, given the internal floor area. Therefore, the LHA would normally require 34 spaces to be provided. </w:t>
            </w:r>
          </w:p>
          <w:p w14:paraId="29C2F5EF" w14:textId="77777777" w:rsidR="0089108F" w:rsidRDefault="00DE7CEE">
            <w:r>
              <w:t xml:space="preserve"> </w:t>
            </w:r>
          </w:p>
          <w:p w14:paraId="376196D6" w14:textId="77777777" w:rsidR="0089108F" w:rsidRDefault="00DE7CEE">
            <w:pPr>
              <w:spacing w:line="239" w:lineRule="auto"/>
              <w:ind w:right="48"/>
              <w:jc w:val="both"/>
            </w:pPr>
            <w:r>
              <w:t xml:space="preserve">However, in this case the LHA will accept the shortfall. This is because given the location of the site, the LHA deem it to be sustainable with the site being located within the centre of Clitheroe. Therefore, occupants of the site can take advantage of being in close proximity to key local amenities such as supermarkets which are located within walking distance of the site and can take advantage of regular public transport services by bus or train, with Clitheroe Interchange being a short walking distance away. </w:t>
            </w:r>
          </w:p>
          <w:p w14:paraId="35E44E62" w14:textId="77777777" w:rsidR="0089108F" w:rsidRDefault="00DE7CEE">
            <w:r>
              <w:t xml:space="preserve"> </w:t>
            </w:r>
          </w:p>
          <w:p w14:paraId="129FD9C0" w14:textId="77777777" w:rsidR="0089108F" w:rsidRDefault="00DE7CEE">
            <w:pPr>
              <w:spacing w:line="239" w:lineRule="auto"/>
              <w:ind w:right="49"/>
              <w:jc w:val="both"/>
            </w:pPr>
            <w:r>
              <w:t xml:space="preserve">Should occupants of the site not want to travel by public transport and the provided car park is full to capacity, the site is within walking distance of a number of Pay and Display car parks and only 80m away from a free car park located on Peel Street. As a result of these factors, the LHA will accept the shortfall in parking at the site. </w:t>
            </w:r>
          </w:p>
          <w:p w14:paraId="19714D8E" w14:textId="77777777" w:rsidR="0089108F" w:rsidRDefault="00DE7CEE">
            <w:r>
              <w:t xml:space="preserve"> </w:t>
            </w:r>
          </w:p>
          <w:p w14:paraId="2AB8F9E8" w14:textId="77777777" w:rsidR="0089108F" w:rsidRDefault="00DE7CEE">
            <w:pPr>
              <w:spacing w:line="239" w:lineRule="auto"/>
              <w:ind w:right="48"/>
              <w:jc w:val="both"/>
            </w:pPr>
            <w:r>
              <w:t xml:space="preserve">Despite the LHA accepting the shortfall in parking at the site, the LHA require an Operation Statement stating how the car parking spaces will be provided for visitors and occupants at the site. The LHA require the statement to state whether the spaces will be designated to each individual use or whether the spaces will be allocated in a "first come, first serve" basis. </w:t>
            </w:r>
          </w:p>
          <w:p w14:paraId="15581166" w14:textId="77777777" w:rsidR="0089108F" w:rsidRDefault="00DE7CEE">
            <w:r>
              <w:t xml:space="preserve"> </w:t>
            </w:r>
          </w:p>
        </w:tc>
      </w:tr>
      <w:tr w:rsidR="0089108F" w14:paraId="79F6493C" w14:textId="77777777">
        <w:trPr>
          <w:trHeight w:val="1736"/>
        </w:trPr>
        <w:tc>
          <w:tcPr>
            <w:tcW w:w="9340" w:type="dxa"/>
            <w:gridSpan w:val="2"/>
            <w:tcBorders>
              <w:top w:val="single" w:sz="4" w:space="0" w:color="A6A6A6"/>
              <w:left w:val="single" w:sz="4" w:space="0" w:color="A6A6A6"/>
              <w:bottom w:val="single" w:sz="4" w:space="0" w:color="A6A6A6"/>
              <w:right w:val="single" w:sz="4" w:space="0" w:color="A6A6A6"/>
            </w:tcBorders>
          </w:tcPr>
          <w:p w14:paraId="14E6EFBB" w14:textId="77777777" w:rsidR="0089108F" w:rsidRDefault="00DE7CEE">
            <w:pPr>
              <w:spacing w:line="239" w:lineRule="auto"/>
              <w:jc w:val="both"/>
            </w:pPr>
            <w:r>
              <w:lastRenderedPageBreak/>
              <w:t xml:space="preserve">Information should also be forthcoming regarding whether the Office block will be occupied by one business or multiple and how this will affect the designated spaces, should this be the case. </w:t>
            </w:r>
          </w:p>
          <w:p w14:paraId="7A879EB0" w14:textId="77777777" w:rsidR="0089108F" w:rsidRDefault="00DE7CEE">
            <w:r>
              <w:t xml:space="preserve"> </w:t>
            </w:r>
          </w:p>
          <w:p w14:paraId="3FDFCA43" w14:textId="77777777" w:rsidR="0089108F" w:rsidRDefault="00DE7CEE">
            <w:r>
              <w:rPr>
                <w:b/>
              </w:rPr>
              <w:t xml:space="preserve">Conclusion </w:t>
            </w:r>
          </w:p>
          <w:p w14:paraId="075F3DCA" w14:textId="77777777" w:rsidR="0089108F" w:rsidRDefault="00DE7CEE">
            <w:r>
              <w:t xml:space="preserve">The LHA require further information before the LHA can fully assess the application. </w:t>
            </w:r>
          </w:p>
          <w:p w14:paraId="6BD232DD" w14:textId="77777777" w:rsidR="0089108F" w:rsidRDefault="00DE7CEE">
            <w:r>
              <w:t xml:space="preserve"> </w:t>
            </w:r>
          </w:p>
        </w:tc>
      </w:tr>
      <w:tr w:rsidR="0089108F" w14:paraId="4AE9B9E8" w14:textId="77777777">
        <w:trPr>
          <w:trHeight w:val="391"/>
        </w:trPr>
        <w:tc>
          <w:tcPr>
            <w:tcW w:w="2893" w:type="dxa"/>
            <w:tcBorders>
              <w:top w:val="single" w:sz="4" w:space="0" w:color="A6A6A6"/>
              <w:left w:val="single" w:sz="4" w:space="0" w:color="A6A6A6"/>
              <w:bottom w:val="single" w:sz="4" w:space="0" w:color="A6A6A6"/>
              <w:right w:val="single" w:sz="4" w:space="0" w:color="A6A6A6"/>
            </w:tcBorders>
          </w:tcPr>
          <w:p w14:paraId="786473DC" w14:textId="77777777" w:rsidR="0089108F" w:rsidRDefault="00DE7CEE">
            <w:r>
              <w:rPr>
                <w:b/>
              </w:rP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40BDC2DF" w14:textId="77777777" w:rsidR="0089108F" w:rsidRDefault="00DE7CEE">
            <w:r>
              <w:rPr>
                <w:b/>
              </w:rPr>
              <w:t xml:space="preserve">Additional Representations. </w:t>
            </w:r>
          </w:p>
        </w:tc>
      </w:tr>
      <w:tr w:rsidR="0089108F" w14:paraId="71C10B40" w14:textId="77777777">
        <w:trPr>
          <w:trHeight w:val="394"/>
        </w:trPr>
        <w:tc>
          <w:tcPr>
            <w:tcW w:w="9340" w:type="dxa"/>
            <w:gridSpan w:val="2"/>
            <w:tcBorders>
              <w:top w:val="single" w:sz="4" w:space="0" w:color="A6A6A6"/>
              <w:left w:val="single" w:sz="4" w:space="0" w:color="A6A6A6"/>
              <w:bottom w:val="single" w:sz="4" w:space="0" w:color="A6A6A6"/>
              <w:right w:val="single" w:sz="4" w:space="0" w:color="A6A6A6"/>
            </w:tcBorders>
          </w:tcPr>
          <w:p w14:paraId="038DCB68" w14:textId="77777777" w:rsidR="0089108F" w:rsidRDefault="00DE7CEE">
            <w:r>
              <w:t xml:space="preserve">No representations have been received in respect of the application. </w:t>
            </w:r>
          </w:p>
        </w:tc>
      </w:tr>
    </w:tbl>
    <w:p w14:paraId="15D9987A" w14:textId="77777777" w:rsidR="0089108F" w:rsidRDefault="00DE7CEE">
      <w:pPr>
        <w:spacing w:after="0"/>
        <w:ind w:left="428"/>
        <w:jc w:val="both"/>
      </w:pPr>
      <w:r>
        <w:rPr>
          <w:color w:val="FF0000"/>
        </w:rPr>
        <w:t xml:space="preserve"> </w:t>
      </w:r>
    </w:p>
    <w:tbl>
      <w:tblPr>
        <w:tblStyle w:val="TableGrid"/>
        <w:tblW w:w="9340" w:type="dxa"/>
        <w:tblInd w:w="320" w:type="dxa"/>
        <w:tblCellMar>
          <w:top w:w="106" w:type="dxa"/>
          <w:left w:w="108" w:type="dxa"/>
          <w:right w:w="16" w:type="dxa"/>
        </w:tblCellMar>
        <w:tblLook w:val="04A0" w:firstRow="1" w:lastRow="0" w:firstColumn="1" w:lastColumn="0" w:noHBand="0" w:noVBand="1"/>
      </w:tblPr>
      <w:tblGrid>
        <w:gridCol w:w="9340"/>
      </w:tblGrid>
      <w:tr w:rsidR="0089108F" w14:paraId="47BE3CBE" w14:textId="77777777">
        <w:trPr>
          <w:trHeight w:val="394"/>
        </w:trPr>
        <w:tc>
          <w:tcPr>
            <w:tcW w:w="9340" w:type="dxa"/>
            <w:tcBorders>
              <w:top w:val="single" w:sz="4" w:space="0" w:color="A6A6A6"/>
              <w:left w:val="single" w:sz="4" w:space="0" w:color="A6A6A6"/>
              <w:bottom w:val="single" w:sz="4" w:space="0" w:color="A6A6A6"/>
              <w:right w:val="single" w:sz="4" w:space="0" w:color="A6A6A6"/>
            </w:tcBorders>
          </w:tcPr>
          <w:p w14:paraId="57BB4E78" w14:textId="77777777" w:rsidR="0089108F" w:rsidRDefault="00DE7CEE">
            <w:r>
              <w:rPr>
                <w:b/>
              </w:rPr>
              <w:t xml:space="preserve">RELEVANT POLICIES AND SITE PLANNING HISTORY: </w:t>
            </w:r>
          </w:p>
        </w:tc>
      </w:tr>
      <w:tr w:rsidR="0089108F" w14:paraId="1EC7E307" w14:textId="77777777">
        <w:trPr>
          <w:trHeight w:val="6301"/>
        </w:trPr>
        <w:tc>
          <w:tcPr>
            <w:tcW w:w="9340" w:type="dxa"/>
            <w:tcBorders>
              <w:top w:val="single" w:sz="4" w:space="0" w:color="A6A6A6"/>
              <w:left w:val="single" w:sz="4" w:space="0" w:color="A6A6A6"/>
              <w:bottom w:val="single" w:sz="4" w:space="0" w:color="A6A6A6"/>
              <w:right w:val="single" w:sz="4" w:space="0" w:color="A6A6A6"/>
            </w:tcBorders>
          </w:tcPr>
          <w:p w14:paraId="682D151F" w14:textId="77777777" w:rsidR="0089108F" w:rsidRDefault="00DE7CEE">
            <w:r>
              <w:rPr>
                <w:b/>
              </w:rPr>
              <w:t xml:space="preserve">Ribble Valley Core Strategy: </w:t>
            </w:r>
          </w:p>
          <w:p w14:paraId="249026C5" w14:textId="77777777" w:rsidR="0089108F" w:rsidRDefault="00DE7CEE">
            <w:r>
              <w:rPr>
                <w:b/>
              </w:rPr>
              <w:t xml:space="preserve"> </w:t>
            </w:r>
          </w:p>
          <w:p w14:paraId="492C2B9B" w14:textId="77777777" w:rsidR="0089108F" w:rsidRDefault="00DE7CEE">
            <w:r>
              <w:t xml:space="preserve">Key Statement DS1 – Development Strategy </w:t>
            </w:r>
          </w:p>
          <w:p w14:paraId="3E91C38F" w14:textId="77777777" w:rsidR="0089108F" w:rsidRDefault="00DE7CEE">
            <w:r>
              <w:t xml:space="preserve">Key Statement DS2 – Sustainable Development </w:t>
            </w:r>
          </w:p>
          <w:p w14:paraId="79080E27" w14:textId="77777777" w:rsidR="0089108F" w:rsidRDefault="00DE7CEE">
            <w:r>
              <w:t xml:space="preserve">Key Statement DMI2 – Transport Considerations </w:t>
            </w:r>
          </w:p>
          <w:p w14:paraId="4513D9C4" w14:textId="77777777" w:rsidR="0089108F" w:rsidRDefault="00DE7CEE">
            <w:r>
              <w:t xml:space="preserve">Key Statement EC1 – Business and Employment Development </w:t>
            </w:r>
          </w:p>
          <w:p w14:paraId="259607C0" w14:textId="77777777" w:rsidR="0089108F" w:rsidRDefault="00DE7CEE">
            <w:r>
              <w:t xml:space="preserve">Key Statement EN3 – Sustainable Development and Climate Change </w:t>
            </w:r>
          </w:p>
          <w:p w14:paraId="07B41889" w14:textId="77777777" w:rsidR="0089108F" w:rsidRDefault="00DE7CEE">
            <w:r>
              <w:t xml:space="preserve">Key Statement EN4 – Biodiversity and Geodiversity </w:t>
            </w:r>
          </w:p>
          <w:p w14:paraId="231DF3B2" w14:textId="77777777" w:rsidR="0089108F" w:rsidRDefault="00DE7CEE">
            <w:r>
              <w:t xml:space="preserve">Key Statement EN5 – Heritage Assets  </w:t>
            </w:r>
          </w:p>
          <w:p w14:paraId="4F1AC8C8" w14:textId="77777777" w:rsidR="0089108F" w:rsidRDefault="00DE7CEE">
            <w:r>
              <w:t xml:space="preserve"> </w:t>
            </w:r>
          </w:p>
          <w:p w14:paraId="519587AF" w14:textId="77777777" w:rsidR="0089108F" w:rsidRDefault="00DE7CEE">
            <w:r>
              <w:t xml:space="preserve">Policy DMB1 – Supporting Business Growth and the Local Economy </w:t>
            </w:r>
          </w:p>
          <w:p w14:paraId="7083150B" w14:textId="77777777" w:rsidR="0089108F" w:rsidRDefault="00DE7CEE">
            <w:r>
              <w:t xml:space="preserve">Policy DMG1 – General Considerations </w:t>
            </w:r>
          </w:p>
          <w:p w14:paraId="6FCB4A58" w14:textId="77777777" w:rsidR="0089108F" w:rsidRDefault="00DE7CEE">
            <w:r>
              <w:t xml:space="preserve">Policy DMG2 – Strategic Considerations </w:t>
            </w:r>
          </w:p>
          <w:p w14:paraId="64EFFBD7" w14:textId="77777777" w:rsidR="0089108F" w:rsidRDefault="00DE7CEE">
            <w:r>
              <w:t xml:space="preserve">Policy DMG3 – Transport &amp; Mobility </w:t>
            </w:r>
          </w:p>
          <w:p w14:paraId="659D5A45" w14:textId="77777777" w:rsidR="0089108F" w:rsidRDefault="00DE7CEE">
            <w:r>
              <w:t xml:space="preserve">Policy DME1 – Protecting Trees &amp; Woodland </w:t>
            </w:r>
          </w:p>
          <w:p w14:paraId="609CE9DF" w14:textId="77777777" w:rsidR="0089108F" w:rsidRDefault="00DE7CEE">
            <w:r>
              <w:t xml:space="preserve">Policy DME2 – Landscape &amp; Townscape Protection </w:t>
            </w:r>
          </w:p>
          <w:p w14:paraId="7EC503EC" w14:textId="77777777" w:rsidR="0089108F" w:rsidRDefault="00DE7CEE">
            <w:r>
              <w:t xml:space="preserve">Policy DME4 – Protecting Heritage Assets  </w:t>
            </w:r>
          </w:p>
          <w:p w14:paraId="673474DC" w14:textId="77777777" w:rsidR="0089108F" w:rsidRDefault="00DE7CEE">
            <w:r>
              <w:t xml:space="preserve">Policy DME6 – Water Management  </w:t>
            </w:r>
          </w:p>
          <w:p w14:paraId="62740D23" w14:textId="77777777" w:rsidR="0089108F" w:rsidRDefault="00DE7CEE">
            <w:r>
              <w:t xml:space="preserve"> </w:t>
            </w:r>
          </w:p>
          <w:p w14:paraId="1928E32A" w14:textId="77777777" w:rsidR="0089108F" w:rsidRDefault="00DE7CEE">
            <w:r>
              <w:t xml:space="preserve">National Planning Policy Framework (NPPF) </w:t>
            </w:r>
          </w:p>
          <w:p w14:paraId="509F87DE" w14:textId="77777777" w:rsidR="0089108F" w:rsidRDefault="00DE7CEE">
            <w:pPr>
              <w:spacing w:line="239" w:lineRule="auto"/>
              <w:ind w:right="893"/>
            </w:pPr>
            <w:r>
              <w:t xml:space="preserve">Section 66 and 72 of the Planning (Listed Buildings and Conservation Areas) Act 1990 Gisburn Conservation Area Appraisal </w:t>
            </w:r>
          </w:p>
          <w:p w14:paraId="132C1FAD" w14:textId="77777777" w:rsidR="0089108F" w:rsidRDefault="00DE7CEE">
            <w:r>
              <w:rPr>
                <w:b/>
              </w:rPr>
              <w:t xml:space="preserve"> </w:t>
            </w:r>
          </w:p>
        </w:tc>
      </w:tr>
      <w:tr w:rsidR="0089108F" w14:paraId="0B91592F" w14:textId="77777777">
        <w:trPr>
          <w:trHeight w:val="5177"/>
        </w:trPr>
        <w:tc>
          <w:tcPr>
            <w:tcW w:w="9340" w:type="dxa"/>
            <w:tcBorders>
              <w:top w:val="single" w:sz="4" w:space="0" w:color="A6A6A6"/>
              <w:left w:val="single" w:sz="4" w:space="0" w:color="A6A6A6"/>
              <w:bottom w:val="single" w:sz="4" w:space="0" w:color="A6A6A6"/>
              <w:right w:val="single" w:sz="4" w:space="0" w:color="A6A6A6"/>
            </w:tcBorders>
          </w:tcPr>
          <w:p w14:paraId="755D3957" w14:textId="77777777" w:rsidR="0089108F" w:rsidRDefault="00DE7CEE">
            <w:r>
              <w:rPr>
                <w:b/>
              </w:rPr>
              <w:lastRenderedPageBreak/>
              <w:t xml:space="preserve">Relevant Planning History: </w:t>
            </w:r>
          </w:p>
          <w:p w14:paraId="146DA87B" w14:textId="77777777" w:rsidR="0089108F" w:rsidRDefault="00DE7CEE">
            <w:r>
              <w:rPr>
                <w:b/>
              </w:rPr>
              <w:t xml:space="preserve"> </w:t>
            </w:r>
          </w:p>
          <w:p w14:paraId="4DE5437C" w14:textId="77777777" w:rsidR="0089108F" w:rsidRDefault="00DE7CEE">
            <w:r>
              <w:rPr>
                <w:b/>
              </w:rPr>
              <w:t xml:space="preserve">3/2018/0323: </w:t>
            </w:r>
          </w:p>
          <w:p w14:paraId="6F5ACCDA" w14:textId="77777777" w:rsidR="0089108F" w:rsidRDefault="00DE7CEE">
            <w:pPr>
              <w:spacing w:line="239" w:lineRule="auto"/>
            </w:pPr>
            <w:r>
              <w:t xml:space="preserve">Change of use from car sales to motorcycle sales, repairs, MOTs and motorcycle rider training centre.  (Approved) </w:t>
            </w:r>
          </w:p>
          <w:p w14:paraId="0971BB1D" w14:textId="77777777" w:rsidR="0089108F" w:rsidRDefault="00DE7CEE">
            <w:r>
              <w:t xml:space="preserve"> </w:t>
            </w:r>
          </w:p>
          <w:p w14:paraId="6B23FB02" w14:textId="77777777" w:rsidR="0089108F" w:rsidRDefault="00DE7CEE">
            <w:r>
              <w:rPr>
                <w:b/>
              </w:rPr>
              <w:t xml:space="preserve">3/2009/0081: </w:t>
            </w:r>
          </w:p>
          <w:p w14:paraId="5E6173C3" w14:textId="77777777" w:rsidR="0089108F" w:rsidRDefault="00DE7CEE">
            <w:pPr>
              <w:spacing w:after="11"/>
            </w:pPr>
            <w:r>
              <w:rPr>
                <w:rFonts w:ascii="Verdana" w:eastAsia="Verdana" w:hAnsi="Verdana" w:cs="Verdana"/>
                <w:color w:val="333333"/>
                <w:sz w:val="18"/>
              </w:rPr>
              <w:t xml:space="preserve">Side extension and change of use from car sales to non-food retail.  (Withdrawn) </w:t>
            </w:r>
          </w:p>
          <w:p w14:paraId="5BA2D961" w14:textId="77777777" w:rsidR="0089108F" w:rsidRDefault="00DE7CEE">
            <w:r>
              <w:t xml:space="preserve"> </w:t>
            </w:r>
          </w:p>
          <w:p w14:paraId="117A3A67" w14:textId="77777777" w:rsidR="0089108F" w:rsidRDefault="00DE7CEE">
            <w:r>
              <w:rPr>
                <w:b/>
              </w:rPr>
              <w:t xml:space="preserve">3/2004/0536: </w:t>
            </w:r>
          </w:p>
          <w:p w14:paraId="191F44EE" w14:textId="77777777" w:rsidR="0089108F" w:rsidRDefault="00DE7CEE">
            <w:pPr>
              <w:spacing w:line="239" w:lineRule="auto"/>
              <w:jc w:val="both"/>
            </w:pPr>
            <w:r>
              <w:t xml:space="preserve">Variation of condition no.9 of 3/01/0413P, to allow the premises to be used from 0800 hrs to 1900 hrs at weekends.  (Approved) </w:t>
            </w:r>
          </w:p>
          <w:p w14:paraId="5FA42B30" w14:textId="77777777" w:rsidR="0089108F" w:rsidRDefault="00DE7CEE">
            <w:r>
              <w:rPr>
                <w:b/>
              </w:rPr>
              <w:t xml:space="preserve"> </w:t>
            </w:r>
          </w:p>
          <w:p w14:paraId="3819AA47" w14:textId="77777777" w:rsidR="0089108F" w:rsidRDefault="00DE7CEE">
            <w:r>
              <w:rPr>
                <w:b/>
              </w:rPr>
              <w:t xml:space="preserve">3/2002/1024: </w:t>
            </w:r>
          </w:p>
          <w:p w14:paraId="4BA63777" w14:textId="77777777" w:rsidR="0089108F" w:rsidRDefault="00DE7CEE">
            <w:r>
              <w:t xml:space="preserve">Change of use to form cafe facility.  (Approved) </w:t>
            </w:r>
          </w:p>
          <w:p w14:paraId="42AAA99F" w14:textId="77777777" w:rsidR="0089108F" w:rsidRDefault="00DE7CEE">
            <w:r>
              <w:t xml:space="preserve"> </w:t>
            </w:r>
          </w:p>
          <w:p w14:paraId="283A06FD" w14:textId="77777777" w:rsidR="0089108F" w:rsidRDefault="00DE7CEE">
            <w:r>
              <w:t xml:space="preserve">3/2001/0413: </w:t>
            </w:r>
          </w:p>
          <w:p w14:paraId="552AE3A9" w14:textId="77777777" w:rsidR="0089108F" w:rsidRDefault="00DE7CEE">
            <w:r>
              <w:t xml:space="preserve">Demolish existing building and erect a car wash centre and van sales/hire depot.  (Approved) </w:t>
            </w:r>
          </w:p>
          <w:p w14:paraId="696CBCBC" w14:textId="77777777" w:rsidR="0089108F" w:rsidRDefault="00DE7CEE">
            <w:r>
              <w:rPr>
                <w:b/>
              </w:rPr>
              <w:t xml:space="preserve"> </w:t>
            </w:r>
          </w:p>
        </w:tc>
      </w:tr>
    </w:tbl>
    <w:p w14:paraId="62170E3A" w14:textId="77777777" w:rsidR="0089108F" w:rsidRDefault="00DE7CEE">
      <w:pPr>
        <w:spacing w:after="0"/>
        <w:ind w:left="305" w:right="-4621"/>
        <w:jc w:val="both"/>
      </w:pPr>
      <w:r>
        <w:rPr>
          <w:noProof/>
        </w:rPr>
        <mc:AlternateContent>
          <mc:Choice Requires="wpg">
            <w:drawing>
              <wp:inline distT="0" distB="0" distL="0" distR="0" wp14:anchorId="5882E84A" wp14:editId="31164935">
                <wp:extent cx="5939917" cy="6096"/>
                <wp:effectExtent l="0" t="0" r="0" b="0"/>
                <wp:docPr id="16191" name="Group 16191"/>
                <wp:cNvGraphicFramePr/>
                <a:graphic xmlns:a="http://schemas.openxmlformats.org/drawingml/2006/main">
                  <a:graphicData uri="http://schemas.microsoft.com/office/word/2010/wordprocessingGroup">
                    <wpg:wgp>
                      <wpg:cNvGrpSpPr/>
                      <wpg:grpSpPr>
                        <a:xfrm>
                          <a:off x="0" y="0"/>
                          <a:ext cx="5939917" cy="6096"/>
                          <a:chOff x="0" y="0"/>
                          <a:chExt cx="5939917" cy="6096"/>
                        </a:xfrm>
                      </wpg:grpSpPr>
                      <wps:wsp>
                        <wps:cNvPr id="18595" name="Shape 18595"/>
                        <wps:cNvSpPr/>
                        <wps:spPr>
                          <a:xfrm>
                            <a:off x="0" y="0"/>
                            <a:ext cx="5939917" cy="9144"/>
                          </a:xfrm>
                          <a:custGeom>
                            <a:avLst/>
                            <a:gdLst/>
                            <a:ahLst/>
                            <a:cxnLst/>
                            <a:rect l="0" t="0" r="0" b="0"/>
                            <a:pathLst>
                              <a:path w="5939917" h="9144">
                                <a:moveTo>
                                  <a:pt x="0" y="0"/>
                                </a:moveTo>
                                <a:lnTo>
                                  <a:pt x="5939917" y="0"/>
                                </a:lnTo>
                                <a:lnTo>
                                  <a:pt x="5939917" y="9144"/>
                                </a:lnTo>
                                <a:lnTo>
                                  <a:pt x="0" y="9144"/>
                                </a:lnTo>
                                <a:lnTo>
                                  <a:pt x="0" y="0"/>
                                </a:lnTo>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xmlns:a="http://schemas.openxmlformats.org/drawingml/2006/main">
            <w:pict>
              <v:group id="Group 16191" style="width:467.71pt;height:0.47998pt;mso-position-horizontal-relative:char;mso-position-vertical-relative:line" coordsize="59399,60">
                <v:shape id="Shape 18596" style="position:absolute;width:59399;height:91;left:0;top:0;" coordsize="5939917,9144" path="m0,0l5939917,0l5939917,9144l0,9144l0,0">
                  <v:stroke weight="0pt" endcap="flat" joinstyle="miter" miterlimit="10" on="false" color="#000000" opacity="0"/>
                  <v:fill on="true" color="#a6a6a6"/>
                </v:shape>
              </v:group>
            </w:pict>
          </mc:Fallback>
        </mc:AlternateContent>
      </w:r>
      <w:r>
        <w:rPr>
          <w:b/>
        </w:rPr>
        <w:t xml:space="preserve"> </w:t>
      </w:r>
    </w:p>
    <w:p w14:paraId="2989C314" w14:textId="77777777" w:rsidR="0089108F" w:rsidRDefault="0089108F">
      <w:pPr>
        <w:spacing w:after="0"/>
        <w:ind w:left="-965" w:right="6003"/>
      </w:pPr>
    </w:p>
    <w:tbl>
      <w:tblPr>
        <w:tblStyle w:val="TableGrid"/>
        <w:tblW w:w="9340" w:type="dxa"/>
        <w:tblInd w:w="320" w:type="dxa"/>
        <w:tblCellMar>
          <w:top w:w="103" w:type="dxa"/>
          <w:left w:w="108" w:type="dxa"/>
          <w:right w:w="58" w:type="dxa"/>
        </w:tblCellMar>
        <w:tblLook w:val="04A0" w:firstRow="1" w:lastRow="0" w:firstColumn="1" w:lastColumn="0" w:noHBand="0" w:noVBand="1"/>
      </w:tblPr>
      <w:tblGrid>
        <w:gridCol w:w="9340"/>
      </w:tblGrid>
      <w:tr w:rsidR="0089108F" w14:paraId="16F386F6" w14:textId="77777777">
        <w:trPr>
          <w:trHeight w:val="391"/>
        </w:trPr>
        <w:tc>
          <w:tcPr>
            <w:tcW w:w="9340" w:type="dxa"/>
            <w:tcBorders>
              <w:top w:val="single" w:sz="4" w:space="0" w:color="A6A6A6"/>
              <w:left w:val="single" w:sz="4" w:space="0" w:color="A6A6A6"/>
              <w:bottom w:val="single" w:sz="4" w:space="0" w:color="A6A6A6"/>
              <w:right w:val="single" w:sz="4" w:space="0" w:color="A6A6A6"/>
            </w:tcBorders>
          </w:tcPr>
          <w:p w14:paraId="250DA159" w14:textId="77777777" w:rsidR="0089108F" w:rsidRDefault="00DE7CEE">
            <w:r>
              <w:rPr>
                <w:b/>
              </w:rPr>
              <w:t xml:space="preserve">ASSESSMENT OF PROPOSED DEVELOPMENT: </w:t>
            </w:r>
          </w:p>
        </w:tc>
      </w:tr>
      <w:tr w:rsidR="0089108F" w14:paraId="0723773C" w14:textId="77777777">
        <w:trPr>
          <w:trHeight w:val="4691"/>
        </w:trPr>
        <w:tc>
          <w:tcPr>
            <w:tcW w:w="9340" w:type="dxa"/>
            <w:tcBorders>
              <w:top w:val="single" w:sz="4" w:space="0" w:color="A6A6A6"/>
              <w:left w:val="single" w:sz="4" w:space="0" w:color="A6A6A6"/>
              <w:bottom w:val="single" w:sz="4" w:space="0" w:color="A6A6A6"/>
              <w:right w:val="single" w:sz="4" w:space="0" w:color="A6A6A6"/>
            </w:tcBorders>
          </w:tcPr>
          <w:p w14:paraId="178D449D" w14:textId="77777777" w:rsidR="0089108F" w:rsidRDefault="00DE7CEE">
            <w:r>
              <w:rPr>
                <w:b/>
              </w:rPr>
              <w:t xml:space="preserve">Site Description and Surrounding Area: </w:t>
            </w:r>
          </w:p>
          <w:p w14:paraId="218E0C2F" w14:textId="77777777" w:rsidR="0089108F" w:rsidRDefault="00DE7CEE">
            <w:r>
              <w:t xml:space="preserve"> </w:t>
            </w:r>
          </w:p>
          <w:p w14:paraId="6176360C" w14:textId="77777777" w:rsidR="0089108F" w:rsidRDefault="00DE7CEE">
            <w:pPr>
              <w:spacing w:line="239" w:lineRule="auto"/>
              <w:ind w:right="45"/>
              <w:jc w:val="both"/>
            </w:pPr>
            <w:r>
              <w:t xml:space="preserve">The application relates to an area of land within the defined settlement limits of Clitheroe that currently accommodates three commercial buildings and associated yard and parking areas.  Two of the buildings are of a simple portal frame construction, being clad in profiled-cladding with reconstituted stone plinth bases.  The third building is of a similar appearance albeit accommodating office space with the building benefitting from window and door openings in addition to rollershutter entry-bays. </w:t>
            </w:r>
          </w:p>
          <w:p w14:paraId="0F04556F" w14:textId="77777777" w:rsidR="0089108F" w:rsidRDefault="00DE7CEE">
            <w:r>
              <w:t xml:space="preserve"> </w:t>
            </w:r>
          </w:p>
          <w:p w14:paraId="344E4C75" w14:textId="77777777" w:rsidR="0089108F" w:rsidRDefault="00DE7CEE">
            <w:pPr>
              <w:spacing w:line="239" w:lineRule="auto"/>
              <w:ind w:right="48"/>
              <w:jc w:val="both"/>
            </w:pPr>
            <w:r>
              <w:t xml:space="preserve">The site lies directly adjacent and to the south of the defined Clitheroe Conservation Area.  The character of the area is predominantly defined by a mix of residential and commercial development, with the former being located on the northern side of Peel Street/Waterloo Road and the latter being located on the southern side of the road.  The scale of residential built-development in the area is wholly two-storey in height with the commercial units in the area being of a commensurate scale and height.  Areas of the site fall within Flood Zones 2 and 3 with Mearley Brook bounding the site to the north. </w:t>
            </w:r>
          </w:p>
          <w:p w14:paraId="3AD7E2C5" w14:textId="77777777" w:rsidR="0089108F" w:rsidRDefault="00DE7CEE">
            <w:r>
              <w:t xml:space="preserve"> </w:t>
            </w:r>
          </w:p>
        </w:tc>
      </w:tr>
      <w:tr w:rsidR="0089108F" w14:paraId="3F762600" w14:textId="77777777">
        <w:trPr>
          <w:trHeight w:val="2542"/>
        </w:trPr>
        <w:tc>
          <w:tcPr>
            <w:tcW w:w="9340" w:type="dxa"/>
            <w:tcBorders>
              <w:top w:val="single" w:sz="4" w:space="0" w:color="A6A6A6"/>
              <w:left w:val="single" w:sz="4" w:space="0" w:color="A6A6A6"/>
              <w:bottom w:val="single" w:sz="4" w:space="0" w:color="A6A6A6"/>
              <w:right w:val="single" w:sz="4" w:space="0" w:color="A6A6A6"/>
            </w:tcBorders>
          </w:tcPr>
          <w:p w14:paraId="76A20033" w14:textId="77777777" w:rsidR="0089108F" w:rsidRDefault="00DE7CEE">
            <w:r>
              <w:rPr>
                <w:b/>
              </w:rPr>
              <w:t xml:space="preserve">Proposed Development for which consent is sought: </w:t>
            </w:r>
          </w:p>
          <w:p w14:paraId="3FEEA8B4" w14:textId="77777777" w:rsidR="0089108F" w:rsidRDefault="00DE7CEE">
            <w:r>
              <w:rPr>
                <w:b/>
              </w:rPr>
              <w:t xml:space="preserve"> </w:t>
            </w:r>
          </w:p>
          <w:p w14:paraId="41CAC4C0" w14:textId="77777777" w:rsidR="0089108F" w:rsidRDefault="00DE7CEE">
            <w:pPr>
              <w:spacing w:line="239" w:lineRule="auto"/>
              <w:ind w:right="48"/>
              <w:jc w:val="both"/>
            </w:pPr>
            <w:r>
              <w:t xml:space="preserve">The proposal seeks consent for the demolition of three existing commercial buildings and the erection of a two-storey ‘business centre’ and three-storey apartment building.  It is proposed that the business centre will be located at the south-western extents of the site with the apartment building being located at the north-eastern extents of the site.  It is proposed that the existing vehicular access will be closed, and a new vehicular access created at a central location within the site, with access being proved off Peel Street/ Waterloo Road. </w:t>
            </w:r>
          </w:p>
          <w:p w14:paraId="1AEADEE8" w14:textId="77777777" w:rsidR="0089108F" w:rsidRDefault="00DE7CEE">
            <w:r>
              <w:t xml:space="preserve"> </w:t>
            </w:r>
          </w:p>
        </w:tc>
      </w:tr>
      <w:tr w:rsidR="0089108F" w14:paraId="6A68DD10" w14:textId="77777777">
        <w:trPr>
          <w:trHeight w:val="7107"/>
        </w:trPr>
        <w:tc>
          <w:tcPr>
            <w:tcW w:w="9340" w:type="dxa"/>
            <w:tcBorders>
              <w:top w:val="single" w:sz="4" w:space="0" w:color="A6A6A6"/>
              <w:left w:val="single" w:sz="4" w:space="0" w:color="A6A6A6"/>
              <w:bottom w:val="single" w:sz="4" w:space="0" w:color="A6A6A6"/>
              <w:right w:val="single" w:sz="4" w:space="0" w:color="A6A6A6"/>
            </w:tcBorders>
          </w:tcPr>
          <w:p w14:paraId="329C9EEC" w14:textId="77777777" w:rsidR="0089108F" w:rsidRDefault="00DE7CEE">
            <w:r>
              <w:rPr>
                <w:b/>
              </w:rPr>
              <w:lastRenderedPageBreak/>
              <w:t xml:space="preserve">Principle of Development: </w:t>
            </w:r>
          </w:p>
          <w:p w14:paraId="3D89A42B" w14:textId="77777777" w:rsidR="0089108F" w:rsidRDefault="00DE7CEE">
            <w:r>
              <w:rPr>
                <w:b/>
              </w:rPr>
              <w:t xml:space="preserve"> </w:t>
            </w:r>
          </w:p>
          <w:p w14:paraId="646BD6B1" w14:textId="77777777" w:rsidR="0089108F" w:rsidRDefault="00DE7CEE">
            <w:pPr>
              <w:spacing w:after="1" w:line="238" w:lineRule="auto"/>
              <w:ind w:right="48"/>
              <w:jc w:val="both"/>
            </w:pPr>
            <w:r>
              <w:t xml:space="preserve">Given the proposal relates to that of a mixed-use development, for the purposes of clarity, the principle of each element of the proposal will be considered separately against the adopted development plan as below: </w:t>
            </w:r>
          </w:p>
          <w:p w14:paraId="181832AC" w14:textId="77777777" w:rsidR="0089108F" w:rsidRDefault="00DE7CEE">
            <w:r>
              <w:rPr>
                <w:b/>
              </w:rPr>
              <w:t xml:space="preserve"> </w:t>
            </w:r>
          </w:p>
          <w:p w14:paraId="735CB950" w14:textId="77777777" w:rsidR="0089108F" w:rsidRDefault="00DE7CEE">
            <w:r>
              <w:rPr>
                <w:b/>
                <w:u w:val="single" w:color="000000"/>
              </w:rPr>
              <w:t>Residential Apartment Block:</w:t>
            </w:r>
            <w:r>
              <w:rPr>
                <w:b/>
              </w:rPr>
              <w:t xml:space="preserve"> </w:t>
            </w:r>
          </w:p>
          <w:p w14:paraId="473E212E" w14:textId="77777777" w:rsidR="0089108F" w:rsidRDefault="00DE7CEE">
            <w:r>
              <w:t xml:space="preserve"> </w:t>
            </w:r>
          </w:p>
          <w:p w14:paraId="358BC9F0" w14:textId="77777777" w:rsidR="0089108F" w:rsidRDefault="00DE7CEE">
            <w:pPr>
              <w:spacing w:line="239" w:lineRule="auto"/>
              <w:ind w:right="48"/>
              <w:jc w:val="both"/>
            </w:pPr>
            <w:r>
              <w:t xml:space="preserve">Given the sites location within the defined settlement limits of Clitheroe (Principal Settlement), the principle of the development of the site for residential purposes, notwithstanding other development management considerations, would be considered to be in broad alignment with the requirements of Policy DMG2 which states that </w:t>
            </w:r>
            <w:r>
              <w:rPr>
                <w:i/>
              </w:rPr>
              <w:t>‘development proposals in the principal settlements of Clitheroe, Longridge and Whalley and the Tier 1 villages should consolidate, expand or round-off development so that it is closely related to the main built-up areas, ensuring this is appropriate to the scale of, and in keeping with, the existing settlement’.</w:t>
            </w:r>
            <w:r>
              <w:t xml:space="preserve">   </w:t>
            </w:r>
          </w:p>
          <w:p w14:paraId="4ECEC910" w14:textId="77777777" w:rsidR="0089108F" w:rsidRDefault="00DE7CEE">
            <w:r>
              <w:t xml:space="preserve"> </w:t>
            </w:r>
          </w:p>
          <w:p w14:paraId="6E045296" w14:textId="77777777" w:rsidR="0089108F" w:rsidRDefault="00DE7CEE">
            <w:pPr>
              <w:spacing w:line="239" w:lineRule="auto"/>
              <w:ind w:right="49"/>
              <w:jc w:val="both"/>
            </w:pPr>
            <w:r>
              <w:t xml:space="preserve">In this respect the proposal would also directly align with the aims and objectives of Key Statement DS1 which states that </w:t>
            </w:r>
            <w:r>
              <w:rPr>
                <w:i/>
              </w:rPr>
              <w:t>‘the majority of new housing development will be concentrated within the principal settlements of Clitheroe, Longridge and Whalley’</w:t>
            </w:r>
            <w:r>
              <w:t xml:space="preserve">. </w:t>
            </w:r>
          </w:p>
          <w:p w14:paraId="36E13449" w14:textId="77777777" w:rsidR="0089108F" w:rsidRDefault="00DE7CEE">
            <w:r>
              <w:t xml:space="preserve"> </w:t>
            </w:r>
          </w:p>
          <w:p w14:paraId="789FAEA8" w14:textId="77777777" w:rsidR="0089108F" w:rsidRDefault="00DE7CEE">
            <w:r>
              <w:rPr>
                <w:b/>
                <w:u w:val="single" w:color="000000"/>
              </w:rPr>
              <w:t>Business Centre (Class E):</w:t>
            </w:r>
            <w:r>
              <w:rPr>
                <w:b/>
              </w:rPr>
              <w:t xml:space="preserve"> </w:t>
            </w:r>
          </w:p>
          <w:p w14:paraId="20FC5094" w14:textId="77777777" w:rsidR="0089108F" w:rsidRDefault="00DE7CEE">
            <w:r>
              <w:rPr>
                <w:b/>
              </w:rPr>
              <w:t xml:space="preserve"> </w:t>
            </w:r>
          </w:p>
          <w:p w14:paraId="0AAC06D3" w14:textId="77777777" w:rsidR="0089108F" w:rsidRDefault="00DE7CEE">
            <w:pPr>
              <w:spacing w:line="239" w:lineRule="auto"/>
              <w:ind w:right="49"/>
              <w:jc w:val="both"/>
            </w:pPr>
            <w:r>
              <w:t xml:space="preserve">Given the proposal involves that of an employment generating use (Class E) Key Statement EC1 (Business and Employment Development) and Policy DMB1 (Supporting Business Growth and the Local Economy) are primarily engaged in the assessment of the principle of the development.  </w:t>
            </w:r>
          </w:p>
          <w:p w14:paraId="048E83F4" w14:textId="77777777" w:rsidR="0089108F" w:rsidRDefault="00DE7CEE">
            <w:r>
              <w:t xml:space="preserve"> </w:t>
            </w:r>
          </w:p>
        </w:tc>
      </w:tr>
    </w:tbl>
    <w:p w14:paraId="53F59C35" w14:textId="77777777" w:rsidR="0089108F" w:rsidRDefault="0089108F">
      <w:pPr>
        <w:spacing w:after="0"/>
        <w:ind w:left="-965" w:right="6003"/>
      </w:pPr>
    </w:p>
    <w:tbl>
      <w:tblPr>
        <w:tblStyle w:val="TableGrid"/>
        <w:tblW w:w="9340" w:type="dxa"/>
        <w:tblInd w:w="320" w:type="dxa"/>
        <w:tblCellMar>
          <w:top w:w="103" w:type="dxa"/>
          <w:left w:w="108" w:type="dxa"/>
          <w:right w:w="58" w:type="dxa"/>
        </w:tblCellMar>
        <w:tblLook w:val="04A0" w:firstRow="1" w:lastRow="0" w:firstColumn="1" w:lastColumn="0" w:noHBand="0" w:noVBand="1"/>
      </w:tblPr>
      <w:tblGrid>
        <w:gridCol w:w="9340"/>
      </w:tblGrid>
      <w:tr w:rsidR="0089108F" w14:paraId="2BBC7F80" w14:textId="77777777">
        <w:trPr>
          <w:trHeight w:val="12748"/>
        </w:trPr>
        <w:tc>
          <w:tcPr>
            <w:tcW w:w="9340" w:type="dxa"/>
            <w:tcBorders>
              <w:top w:val="single" w:sz="4" w:space="0" w:color="A6A6A6"/>
              <w:left w:val="single" w:sz="4" w:space="0" w:color="A6A6A6"/>
              <w:bottom w:val="single" w:sz="4" w:space="0" w:color="A6A6A6"/>
              <w:right w:val="single" w:sz="4" w:space="0" w:color="A6A6A6"/>
            </w:tcBorders>
          </w:tcPr>
          <w:p w14:paraId="10767E97" w14:textId="77777777" w:rsidR="0089108F" w:rsidRDefault="00DE7CEE">
            <w:pPr>
              <w:spacing w:line="239" w:lineRule="auto"/>
              <w:ind w:right="48"/>
              <w:jc w:val="both"/>
            </w:pPr>
            <w:r>
              <w:lastRenderedPageBreak/>
              <w:t xml:space="preserve">In this respect Key Statement EC1 states that </w:t>
            </w:r>
            <w:r>
              <w:rPr>
                <w:i/>
              </w:rPr>
              <w:t xml:space="preserve">‘employment development will be directed towards the main settlement of Clitheroe, Whalley and Longridge as the preferred locations to accommodate employment growth together with land at Barrow Enterprise Site, the Lancashire Enterprise Zone at Samlesbury and locations well related to the A59 corridor’ </w:t>
            </w:r>
            <w:r>
              <w:t>further stating that</w:t>
            </w:r>
            <w:r>
              <w:rPr>
                <w:i/>
              </w:rPr>
              <w:t xml:space="preserve"> ‘in considering the development of land for economic development and in determining where this land will be located, priority will be given to the use of appropriate Brownfield sites to deliver employment-generating uses including a preference for the re-use of existing employment sites before alternatives are considered’. </w:t>
            </w:r>
          </w:p>
          <w:p w14:paraId="2CE31876" w14:textId="77777777" w:rsidR="0089108F" w:rsidRDefault="00DE7CEE">
            <w:r>
              <w:rPr>
                <w:i/>
              </w:rPr>
              <w:t xml:space="preserve"> </w:t>
            </w:r>
          </w:p>
          <w:p w14:paraId="1F2E23C9" w14:textId="77777777" w:rsidR="0089108F" w:rsidRDefault="00DE7CEE">
            <w:pPr>
              <w:spacing w:line="239" w:lineRule="auto"/>
              <w:ind w:right="47"/>
              <w:jc w:val="both"/>
            </w:pPr>
            <w:r>
              <w:t xml:space="preserve">In respect of the proposed commercial use of the site Policy DMB1 states that </w:t>
            </w:r>
            <w:r>
              <w:rPr>
                <w:i/>
              </w:rPr>
              <w:t xml:space="preserve">‘proposals that are intended to support business growth and the local economy will be supported in principle. development proposals will be determined in accord with the core strategy and detailed policies of the LDF as appropriate’ </w:t>
            </w:r>
            <w:r>
              <w:t>further stating that</w:t>
            </w:r>
            <w:r>
              <w:rPr>
                <w:i/>
              </w:rPr>
              <w:t xml:space="preserve"> ‘proposals for the development, redevelopment or conversion of sites with employment generating potential in the plan area for alternative uses will be assessed with regard to the following criteria: </w:t>
            </w:r>
          </w:p>
          <w:p w14:paraId="481FA358" w14:textId="77777777" w:rsidR="0089108F" w:rsidRDefault="00DE7CEE">
            <w:pPr>
              <w:spacing w:after="12"/>
            </w:pPr>
            <w:r>
              <w:rPr>
                <w:i/>
              </w:rPr>
              <w:t xml:space="preserve"> </w:t>
            </w:r>
          </w:p>
          <w:p w14:paraId="00CA5232" w14:textId="77777777" w:rsidR="0089108F" w:rsidRDefault="00DE7CEE">
            <w:pPr>
              <w:numPr>
                <w:ilvl w:val="0"/>
                <w:numId w:val="3"/>
              </w:numPr>
              <w:spacing w:after="12"/>
              <w:ind w:hanging="360"/>
            </w:pPr>
            <w:r>
              <w:rPr>
                <w:i/>
              </w:rPr>
              <w:t xml:space="preserve">the provisions of policy DMG1, and </w:t>
            </w:r>
          </w:p>
          <w:p w14:paraId="6CBFF8DD" w14:textId="77777777" w:rsidR="0089108F" w:rsidRDefault="00DE7CEE">
            <w:pPr>
              <w:numPr>
                <w:ilvl w:val="0"/>
                <w:numId w:val="3"/>
              </w:numPr>
              <w:spacing w:after="12"/>
              <w:ind w:hanging="360"/>
            </w:pPr>
            <w:r>
              <w:rPr>
                <w:i/>
              </w:rPr>
              <w:t xml:space="preserve">the compatibility of the proposal with other plan policies of the LDF, and </w:t>
            </w:r>
          </w:p>
          <w:p w14:paraId="1BBB390A" w14:textId="77777777" w:rsidR="0089108F" w:rsidRDefault="00DE7CEE">
            <w:pPr>
              <w:numPr>
                <w:ilvl w:val="0"/>
                <w:numId w:val="3"/>
              </w:numPr>
              <w:spacing w:after="12"/>
              <w:ind w:hanging="360"/>
            </w:pPr>
            <w:r>
              <w:rPr>
                <w:i/>
              </w:rPr>
              <w:t xml:space="preserve">the environmental benefits to be gained by the community, and </w:t>
            </w:r>
          </w:p>
          <w:p w14:paraId="7887F24C" w14:textId="77777777" w:rsidR="0089108F" w:rsidRDefault="00DE7CEE">
            <w:pPr>
              <w:numPr>
                <w:ilvl w:val="0"/>
                <w:numId w:val="3"/>
              </w:numPr>
              <w:spacing w:after="31" w:line="239" w:lineRule="auto"/>
              <w:ind w:hanging="360"/>
            </w:pPr>
            <w:r>
              <w:rPr>
                <w:i/>
              </w:rPr>
              <w:t xml:space="preserve">the economic and social impact caused by loss of employment opportunities to the borough, and </w:t>
            </w:r>
          </w:p>
          <w:p w14:paraId="12673A42" w14:textId="77777777" w:rsidR="0089108F" w:rsidRDefault="00DE7CEE">
            <w:pPr>
              <w:numPr>
                <w:ilvl w:val="0"/>
                <w:numId w:val="3"/>
              </w:numPr>
              <w:spacing w:line="239" w:lineRule="auto"/>
              <w:ind w:hanging="360"/>
            </w:pPr>
            <w:r>
              <w:rPr>
                <w:i/>
              </w:rPr>
              <w:t xml:space="preserve">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 </w:t>
            </w:r>
          </w:p>
          <w:p w14:paraId="1D32B824" w14:textId="77777777" w:rsidR="0089108F" w:rsidRDefault="00DE7CEE">
            <w:r>
              <w:rPr>
                <w:i/>
              </w:rPr>
              <w:t xml:space="preserve"> </w:t>
            </w:r>
          </w:p>
          <w:p w14:paraId="3DCEFF77" w14:textId="77777777" w:rsidR="0089108F" w:rsidRDefault="00DE7CEE">
            <w:pPr>
              <w:spacing w:line="239" w:lineRule="auto"/>
              <w:ind w:right="47"/>
              <w:jc w:val="both"/>
            </w:pPr>
            <w:r>
              <w:t xml:space="preserve">The site currently accommodates existing employment generating uses with the submitted details proposing the demolition of three buildings.  Two of which (Buildings 1 and 2) currently accommodate self-service car wash areas, with ‘Building 3’ accommodating workshop and office areas associated with a motorcycle sale, repairs, MOTs and motorcycle rider training centre, with land directly adjacent the building to the north-east having been utilised as a rider training area. </w:t>
            </w:r>
          </w:p>
          <w:p w14:paraId="492B4F86" w14:textId="77777777" w:rsidR="0089108F" w:rsidRDefault="00DE7CEE">
            <w:r>
              <w:t xml:space="preserve"> </w:t>
            </w:r>
          </w:p>
          <w:p w14:paraId="1D96929C" w14:textId="77777777" w:rsidR="0089108F" w:rsidRDefault="00DE7CEE">
            <w:pPr>
              <w:spacing w:line="239" w:lineRule="auto"/>
              <w:ind w:right="46"/>
              <w:jc w:val="both"/>
            </w:pPr>
            <w:r>
              <w:t xml:space="preserve">In this respect it is accepted that the proposal, to some degree, will result in the loss of an area of land and building of employment generating potential.  As such, consideration must be given in respect of the criterion of Policy DMB1 in relation to such potential losses. </w:t>
            </w:r>
          </w:p>
          <w:p w14:paraId="348336BA" w14:textId="77777777" w:rsidR="0089108F" w:rsidRDefault="00DE7CEE">
            <w:r>
              <w:t xml:space="preserve"> </w:t>
            </w:r>
          </w:p>
          <w:p w14:paraId="28D73F0F" w14:textId="77777777" w:rsidR="0089108F" w:rsidRDefault="00DE7CEE">
            <w:pPr>
              <w:spacing w:after="1" w:line="239" w:lineRule="auto"/>
              <w:ind w:right="48"/>
              <w:jc w:val="both"/>
            </w:pPr>
            <w:r>
              <w:t xml:space="preserve">Whilst the proposal results in the loss of three buildings, only one affords the potential to accommodate staff with the others being ‘self-service’ in nature.  Given the proposal therefore seeks to demolish these buildings and propose the erection of a replacement ‘business centre’ it is not considered that the proposal would result in an ‘overall’ loss of an employment generating use. </w:t>
            </w:r>
          </w:p>
          <w:p w14:paraId="649AF2D8" w14:textId="77777777" w:rsidR="0089108F" w:rsidRDefault="00DE7CEE">
            <w:r>
              <w:t xml:space="preserve"> </w:t>
            </w:r>
          </w:p>
          <w:p w14:paraId="276344DA" w14:textId="77777777" w:rsidR="0089108F" w:rsidRDefault="00DE7CEE">
            <w:pPr>
              <w:spacing w:line="239" w:lineRule="auto"/>
              <w:ind w:right="51"/>
              <w:jc w:val="both"/>
            </w:pPr>
            <w:r>
              <w:t xml:space="preserve">Taking account of the above matters, notwithstanding other development management considerations, the redevelopment of the site for mixed-use purposes, consisting of residential development and that of commercial Class E development, is considered to be in broad compliance and alignment with the currently adopted development plan in respect of the locational and spatial aspirations for residential and commercial development within the borough. </w:t>
            </w:r>
          </w:p>
          <w:p w14:paraId="265526C1" w14:textId="77777777" w:rsidR="0089108F" w:rsidRDefault="00DE7CEE">
            <w:r>
              <w:rPr>
                <w:b/>
              </w:rPr>
              <w:t xml:space="preserve"> </w:t>
            </w:r>
          </w:p>
        </w:tc>
      </w:tr>
      <w:tr w:rsidR="0089108F" w14:paraId="7BCA993D" w14:textId="77777777">
        <w:trPr>
          <w:trHeight w:val="2004"/>
        </w:trPr>
        <w:tc>
          <w:tcPr>
            <w:tcW w:w="9340" w:type="dxa"/>
            <w:tcBorders>
              <w:top w:val="single" w:sz="4" w:space="0" w:color="A6A6A6"/>
              <w:left w:val="single" w:sz="4" w:space="0" w:color="A6A6A6"/>
              <w:bottom w:val="single" w:sz="4" w:space="0" w:color="A6A6A6"/>
              <w:right w:val="single" w:sz="4" w:space="0" w:color="A6A6A6"/>
            </w:tcBorders>
          </w:tcPr>
          <w:p w14:paraId="79740C9E" w14:textId="77777777" w:rsidR="0089108F" w:rsidRDefault="00DE7CEE">
            <w:r>
              <w:rPr>
                <w:b/>
              </w:rPr>
              <w:lastRenderedPageBreak/>
              <w:t xml:space="preserve">Impact Upon Residential Amenity: </w:t>
            </w:r>
          </w:p>
          <w:p w14:paraId="7414EF4C" w14:textId="77777777" w:rsidR="0089108F" w:rsidRDefault="00DE7CEE">
            <w:r>
              <w:t xml:space="preserve"> </w:t>
            </w:r>
          </w:p>
          <w:p w14:paraId="622D3802" w14:textId="77777777" w:rsidR="0089108F" w:rsidRDefault="00DE7CEE">
            <w:pPr>
              <w:ind w:right="48"/>
              <w:jc w:val="both"/>
            </w:pPr>
            <w:r>
              <w:t xml:space="preserve">Given the separation distances of the proposed buildings from nearby residential receptors and given all dwellings that will have direct inter-visibility with the buildings are located on the opposed side of Peel Street/waterloo Road.  It is not considered that the proposal will result in any significant measurable detrimental impact upon the existing residential amenities of neighbouring or nearby residential occupiers. </w:t>
            </w:r>
          </w:p>
        </w:tc>
      </w:tr>
    </w:tbl>
    <w:p w14:paraId="2665A44F" w14:textId="77777777" w:rsidR="0089108F" w:rsidRDefault="0089108F">
      <w:pPr>
        <w:spacing w:after="0"/>
        <w:ind w:left="-965" w:right="6003"/>
      </w:pPr>
    </w:p>
    <w:tbl>
      <w:tblPr>
        <w:tblStyle w:val="TableGrid"/>
        <w:tblW w:w="9340" w:type="dxa"/>
        <w:tblInd w:w="320" w:type="dxa"/>
        <w:tblCellMar>
          <w:top w:w="103" w:type="dxa"/>
          <w:left w:w="108" w:type="dxa"/>
          <w:right w:w="58" w:type="dxa"/>
        </w:tblCellMar>
        <w:tblLook w:val="04A0" w:firstRow="1" w:lastRow="0" w:firstColumn="1" w:lastColumn="0" w:noHBand="0" w:noVBand="1"/>
      </w:tblPr>
      <w:tblGrid>
        <w:gridCol w:w="9340"/>
      </w:tblGrid>
      <w:tr w:rsidR="0089108F" w14:paraId="27AB445C" w14:textId="77777777">
        <w:trPr>
          <w:trHeight w:val="391"/>
        </w:trPr>
        <w:tc>
          <w:tcPr>
            <w:tcW w:w="9340" w:type="dxa"/>
            <w:tcBorders>
              <w:top w:val="single" w:sz="4" w:space="0" w:color="A6A6A6"/>
              <w:left w:val="single" w:sz="4" w:space="0" w:color="A6A6A6"/>
              <w:bottom w:val="single" w:sz="4" w:space="0" w:color="A6A6A6"/>
              <w:right w:val="single" w:sz="4" w:space="0" w:color="A6A6A6"/>
            </w:tcBorders>
          </w:tcPr>
          <w:p w14:paraId="245D3AF3" w14:textId="77777777" w:rsidR="0089108F" w:rsidRDefault="00DE7CEE">
            <w:r>
              <w:t xml:space="preserve"> </w:t>
            </w:r>
          </w:p>
        </w:tc>
      </w:tr>
      <w:tr w:rsidR="0089108F" w14:paraId="1562ECA8" w14:textId="77777777">
        <w:trPr>
          <w:trHeight w:val="14361"/>
        </w:trPr>
        <w:tc>
          <w:tcPr>
            <w:tcW w:w="9340" w:type="dxa"/>
            <w:tcBorders>
              <w:top w:val="single" w:sz="4" w:space="0" w:color="A6A6A6"/>
              <w:left w:val="single" w:sz="4" w:space="0" w:color="A6A6A6"/>
              <w:bottom w:val="single" w:sz="4" w:space="0" w:color="A6A6A6"/>
              <w:right w:val="single" w:sz="4" w:space="0" w:color="A6A6A6"/>
            </w:tcBorders>
          </w:tcPr>
          <w:p w14:paraId="706A4D38" w14:textId="77777777" w:rsidR="0089108F" w:rsidRDefault="00DE7CEE">
            <w:r>
              <w:rPr>
                <w:b/>
              </w:rPr>
              <w:lastRenderedPageBreak/>
              <w:t xml:space="preserve">Visual Amenity/External Appearance: </w:t>
            </w:r>
          </w:p>
          <w:p w14:paraId="39214858" w14:textId="77777777" w:rsidR="0089108F" w:rsidRDefault="00DE7CEE">
            <w:r>
              <w:rPr>
                <w:b/>
              </w:rPr>
              <w:t xml:space="preserve"> </w:t>
            </w:r>
          </w:p>
          <w:p w14:paraId="4CE11A21" w14:textId="77777777" w:rsidR="0089108F" w:rsidRDefault="00DE7CEE">
            <w:pPr>
              <w:spacing w:line="239" w:lineRule="auto"/>
              <w:ind w:right="48"/>
              <w:jc w:val="both"/>
            </w:pPr>
            <w:r>
              <w:t xml:space="preserve">The site occupies a visually prominent location that is afforded a high-level of visibility upon approach from both the north and south, also occupying a peripheral location on the edge and outside of the defined Clitheroe Conservation Area.  In this respect the site is afforded a high-level of visual importance due to its direct visual-interface and relationship with the public realm within the vicinity. </w:t>
            </w:r>
          </w:p>
          <w:p w14:paraId="72B44CBC" w14:textId="77777777" w:rsidR="0089108F" w:rsidRDefault="00DE7CEE">
            <w:r>
              <w:t xml:space="preserve"> </w:t>
            </w:r>
          </w:p>
          <w:p w14:paraId="09F0C5F5" w14:textId="77777777" w:rsidR="0089108F" w:rsidRDefault="00DE7CEE">
            <w:pPr>
              <w:spacing w:line="239" w:lineRule="auto"/>
              <w:ind w:right="49"/>
              <w:jc w:val="both"/>
            </w:pPr>
            <w:r>
              <w:t xml:space="preserve">In this respect the proposal must be considered against the aims and objectives of Policy DMG1 and Paragraphs 130 and 134 of the National Planning Policy Framework.  The close-proximity and direct intervisibility of the proposal with that of the defined Clitheroe Conservation Area also requires that the proposal be assessed against Key Statement EN5 and Policies DMG1 and DME4 of the Ribble Valley Core Strategy.  Given the mixed-use nature of the proposed development, each element of the proposal has been assessed below as follows: </w:t>
            </w:r>
          </w:p>
          <w:p w14:paraId="74E6ECA4" w14:textId="77777777" w:rsidR="0089108F" w:rsidRDefault="00DE7CEE">
            <w:r>
              <w:rPr>
                <w:b/>
              </w:rPr>
              <w:t xml:space="preserve"> </w:t>
            </w:r>
          </w:p>
          <w:p w14:paraId="5A1148F6" w14:textId="77777777" w:rsidR="0089108F" w:rsidRDefault="00DE7CEE">
            <w:r>
              <w:rPr>
                <w:b/>
              </w:rPr>
              <w:t xml:space="preserve">Apartment Building: </w:t>
            </w:r>
          </w:p>
          <w:p w14:paraId="6428E918" w14:textId="77777777" w:rsidR="0089108F" w:rsidRDefault="00DE7CEE">
            <w:r>
              <w:rPr>
                <w:b/>
              </w:rPr>
              <w:t xml:space="preserve"> </w:t>
            </w:r>
          </w:p>
          <w:p w14:paraId="108334DC" w14:textId="77777777" w:rsidR="0089108F" w:rsidRDefault="00DE7CEE">
            <w:pPr>
              <w:spacing w:line="239" w:lineRule="auto"/>
              <w:ind w:right="47"/>
              <w:jc w:val="both"/>
            </w:pPr>
            <w:r>
              <w:t xml:space="preserve">The submitted details propose that the apartment building will be three-storeys in height and benefit from a staggered footprint that allows for a staggered ridge height.  It is proposed that the building will be faced primarily in coursed artificial stonework with quoin detailed.  However, there is confusion in respect of the annotations of the submitted drawings in that the ‘front’ (south-east) elevation is shown as being hatched as that which would indicate ‘coursed artificial stonework’ but is annotated to state that it will be faced in cement render. </w:t>
            </w:r>
          </w:p>
          <w:p w14:paraId="148F880F" w14:textId="77777777" w:rsidR="0089108F" w:rsidRDefault="00DE7CEE">
            <w:r>
              <w:t xml:space="preserve"> </w:t>
            </w:r>
          </w:p>
          <w:p w14:paraId="61635A66" w14:textId="77777777" w:rsidR="0089108F" w:rsidRDefault="00DE7CEE">
            <w:pPr>
              <w:spacing w:line="239" w:lineRule="auto"/>
              <w:ind w:right="47"/>
              <w:jc w:val="both"/>
            </w:pPr>
            <w:r>
              <w:t xml:space="preserve">The ‘front’ elevation of the building is that which would be afforded a high-level of visibility from the adjacent public realm to the south, as such it is considered that the elevational language of the building should be reflective of the inherent character of the area in its elevational detailing, proportioning, overall scale and visual ordering.  It is further considered, by virtue of the buildings relationship with the public-realm and high-level of visibility, that the building should possess sufficient elevational interest that would allow it to be read as a principle-elevation that positively addresses the street frontage. </w:t>
            </w:r>
          </w:p>
          <w:p w14:paraId="3B8FE8AD" w14:textId="77777777" w:rsidR="0089108F" w:rsidRDefault="00DE7CEE">
            <w:r>
              <w:t xml:space="preserve"> </w:t>
            </w:r>
          </w:p>
          <w:p w14:paraId="1ADE04B9" w14:textId="77777777" w:rsidR="0089108F" w:rsidRDefault="00DE7CEE">
            <w:pPr>
              <w:spacing w:after="1" w:line="239" w:lineRule="auto"/>
              <w:ind w:right="48"/>
              <w:jc w:val="both"/>
            </w:pPr>
            <w:r>
              <w:t xml:space="preserve">However, the elevation that will be primarily read from the adjacent streetscene is designed and elevated in a manner that would be commensurate or reflective off that of a rear or secondary elevation – in this respect the building appears to turn its back on the public-realm.  Particularly in that it the elevational language of this elevation is overtly repetitive and mono-cultural with no defining or distinctive features that create a sense of visual hierarchy, with large areas of blank elevation being present on south-east facing part of the north-eastern element of the building.  The window proportioning and detailing also fails to be reflective of the fenestration proportioning found and rhythm found in the vicinity, which benefit from stone jambs, heads, sills and a vertical visual emphasis.   </w:t>
            </w:r>
          </w:p>
          <w:p w14:paraId="5267F8CF" w14:textId="77777777" w:rsidR="0089108F" w:rsidRDefault="00DE7CEE">
            <w:r>
              <w:t xml:space="preserve"> </w:t>
            </w:r>
          </w:p>
          <w:p w14:paraId="79C1019A" w14:textId="77777777" w:rsidR="0089108F" w:rsidRDefault="00DE7CEE">
            <w:pPr>
              <w:spacing w:after="1" w:line="239" w:lineRule="auto"/>
              <w:ind w:right="49"/>
              <w:jc w:val="both"/>
            </w:pPr>
            <w:r>
              <w:t xml:space="preserve">The large areas of inarticulate and unanimated roof on the proposed building also fails to be reflective of or respond positively the inherent roofscape of the area, whereby the roofscape of nearby residential development benefits from significant animation through the presence of chimney elements.  In this respect the roofscape of the proposed building would be read as being overtly visually sterile and barren by comparison, appearing both discordant and incongruous. </w:t>
            </w:r>
          </w:p>
          <w:p w14:paraId="7C675A11" w14:textId="77777777" w:rsidR="0089108F" w:rsidRDefault="00DE7CEE">
            <w:r>
              <w:rPr>
                <w:b/>
              </w:rPr>
              <w:t xml:space="preserve"> </w:t>
            </w:r>
          </w:p>
          <w:p w14:paraId="23F73863" w14:textId="77777777" w:rsidR="0089108F" w:rsidRDefault="00DE7CEE">
            <w:pPr>
              <w:spacing w:line="239" w:lineRule="auto"/>
              <w:ind w:right="47"/>
              <w:jc w:val="both"/>
            </w:pPr>
            <w:r>
              <w:t xml:space="preserve">Consideration must also be given in respect of the overall scale and height of the building and as to whether it is considered to represent a form of development that responds positively to the inherent pattern and scale of development that defines the inherent character of the area.  In this respect the area is typified by both residential and commercial built-development that is two-stories in height, all of which being of a similar eaves and ridge height.   </w:t>
            </w:r>
          </w:p>
          <w:p w14:paraId="5E3AEB54" w14:textId="77777777" w:rsidR="0089108F" w:rsidRDefault="00DE7CEE">
            <w:r>
              <w:t xml:space="preserve"> </w:t>
            </w:r>
          </w:p>
        </w:tc>
      </w:tr>
    </w:tbl>
    <w:p w14:paraId="0F1D952B" w14:textId="77777777" w:rsidR="0089108F" w:rsidRDefault="0089108F">
      <w:pPr>
        <w:spacing w:after="0"/>
        <w:ind w:left="-965" w:right="6003"/>
      </w:pPr>
    </w:p>
    <w:tbl>
      <w:tblPr>
        <w:tblStyle w:val="TableGrid"/>
        <w:tblW w:w="9340" w:type="dxa"/>
        <w:tblInd w:w="320" w:type="dxa"/>
        <w:tblCellMar>
          <w:top w:w="103" w:type="dxa"/>
          <w:left w:w="108" w:type="dxa"/>
          <w:right w:w="58" w:type="dxa"/>
        </w:tblCellMar>
        <w:tblLook w:val="04A0" w:firstRow="1" w:lastRow="0" w:firstColumn="1" w:lastColumn="0" w:noHBand="0" w:noVBand="1"/>
      </w:tblPr>
      <w:tblGrid>
        <w:gridCol w:w="9340"/>
      </w:tblGrid>
      <w:tr w:rsidR="0089108F" w14:paraId="6809EE57" w14:textId="77777777">
        <w:trPr>
          <w:trHeight w:val="14896"/>
        </w:trPr>
        <w:tc>
          <w:tcPr>
            <w:tcW w:w="9340" w:type="dxa"/>
            <w:tcBorders>
              <w:top w:val="single" w:sz="4" w:space="0" w:color="A6A6A6"/>
              <w:left w:val="single" w:sz="4" w:space="0" w:color="A6A6A6"/>
              <w:bottom w:val="single" w:sz="4" w:space="0" w:color="A6A6A6"/>
              <w:right w:val="single" w:sz="4" w:space="0" w:color="A6A6A6"/>
            </w:tcBorders>
          </w:tcPr>
          <w:p w14:paraId="7CF04592" w14:textId="77777777" w:rsidR="0089108F" w:rsidRDefault="00DE7CEE">
            <w:pPr>
              <w:ind w:right="49"/>
              <w:jc w:val="both"/>
            </w:pPr>
            <w:r>
              <w:lastRenderedPageBreak/>
              <w:t>In this respect the proposed scale and height of the apartment building would result it in being read as being a visually discordant and incongruous introduction into the streetscene and a form of development that fails to respond positively to the inherent scale of development in the area</w:t>
            </w:r>
            <w:r>
              <w:rPr>
                <w:color w:val="FF0000"/>
              </w:rPr>
              <w:t xml:space="preserve">.  </w:t>
            </w:r>
          </w:p>
          <w:p w14:paraId="28A9DFA9" w14:textId="77777777" w:rsidR="0089108F" w:rsidRDefault="00DE7CEE">
            <w:r>
              <w:rPr>
                <w:b/>
              </w:rPr>
              <w:t xml:space="preserve"> </w:t>
            </w:r>
          </w:p>
          <w:p w14:paraId="17F62659" w14:textId="77777777" w:rsidR="0089108F" w:rsidRDefault="00DE7CEE">
            <w:pPr>
              <w:spacing w:line="239" w:lineRule="auto"/>
              <w:ind w:right="48"/>
              <w:jc w:val="both"/>
            </w:pPr>
            <w:r>
              <w:t xml:space="preserve">As such it is considered that the apartment block, by virtue of the design and external appearance of the building, would result in the introduction of an incongruous and discordant form of development, afforded a high-level of visibility from the public realm, that fails to benefit from adequate elevational interest or articulation, possessing an overtly austere and repetitive elevational language that fails to reflect local distinctiveness or respond positively to the inherent character or inherent scale of development within the area by virtue of its overall scale and external appearance.  As such the proposal is considered to be in direct conflict with Policy DMG1 of the Ribble Valley Core Strategy and Paragraphs 130 and 134 of the National Planning Policy Framework insofar that the proposed development would be of significant detriment to the character and visual amenities of the area. </w:t>
            </w:r>
          </w:p>
          <w:p w14:paraId="5929D08A" w14:textId="77777777" w:rsidR="0089108F" w:rsidRDefault="00DE7CEE">
            <w:r>
              <w:rPr>
                <w:b/>
              </w:rPr>
              <w:t xml:space="preserve"> </w:t>
            </w:r>
          </w:p>
          <w:p w14:paraId="34321E6B" w14:textId="77777777" w:rsidR="0089108F" w:rsidRDefault="00DE7CEE">
            <w:r>
              <w:rPr>
                <w:b/>
              </w:rPr>
              <w:t xml:space="preserve">Business Centre: </w:t>
            </w:r>
          </w:p>
          <w:p w14:paraId="01C5B203" w14:textId="77777777" w:rsidR="0089108F" w:rsidRDefault="00DE7CEE">
            <w:r>
              <w:rPr>
                <w:b/>
              </w:rPr>
              <w:t xml:space="preserve"> </w:t>
            </w:r>
          </w:p>
          <w:p w14:paraId="184AC6FA" w14:textId="77777777" w:rsidR="0089108F" w:rsidRDefault="00DE7CEE">
            <w:pPr>
              <w:spacing w:line="239" w:lineRule="auto"/>
              <w:ind w:right="47"/>
              <w:jc w:val="both"/>
            </w:pPr>
            <w:r>
              <w:t xml:space="preserve">The submitted details propose that the business centre building will be two-storeys in height being of a linear footprint with consistent ridge and eaves height.  It is proposed that the building will be faced primarily in coursed artificial stonework with quoin detailed.   </w:t>
            </w:r>
          </w:p>
          <w:p w14:paraId="07C02CE8" w14:textId="77777777" w:rsidR="0089108F" w:rsidRDefault="00DE7CEE">
            <w:r>
              <w:t xml:space="preserve"> </w:t>
            </w:r>
          </w:p>
          <w:p w14:paraId="728780B8" w14:textId="77777777" w:rsidR="0089108F" w:rsidRDefault="00DE7CEE">
            <w:pPr>
              <w:spacing w:line="239" w:lineRule="auto"/>
              <w:ind w:right="48"/>
              <w:jc w:val="both"/>
            </w:pPr>
            <w:r>
              <w:t xml:space="preserve">The ‘front’ elevation of the building is that which would be afforded a high-level of visibility from the adjacent public realm to the south, as such it is considered that the elevational language of the building, as in the case of the apartment building, should be reflective of the inherent character of the area in its elevational detailing, proportioning, overall scale and visual ordering.   </w:t>
            </w:r>
          </w:p>
          <w:p w14:paraId="5361F4C6" w14:textId="77777777" w:rsidR="0089108F" w:rsidRDefault="00DE7CEE">
            <w:r>
              <w:t xml:space="preserve"> </w:t>
            </w:r>
          </w:p>
          <w:p w14:paraId="6FF8395A" w14:textId="77777777" w:rsidR="0089108F" w:rsidRDefault="00DE7CEE">
            <w:pPr>
              <w:spacing w:line="239" w:lineRule="auto"/>
              <w:ind w:right="47"/>
              <w:jc w:val="both"/>
            </w:pPr>
            <w:r>
              <w:t xml:space="preserve">It is further considered, by virtue of the buildings relationship with the public-realm and high level of visibility, that the building should possess sufficient elevational interest that would allow it to be read as a principle-elevation that positively addresses the street frontage. </w:t>
            </w:r>
          </w:p>
          <w:p w14:paraId="20BD2157" w14:textId="77777777" w:rsidR="0089108F" w:rsidRDefault="00DE7CEE">
            <w:r>
              <w:rPr>
                <w:b/>
                <w:color w:val="FF0000"/>
              </w:rPr>
              <w:t xml:space="preserve"> </w:t>
            </w:r>
          </w:p>
          <w:p w14:paraId="12B4D2F6" w14:textId="77777777" w:rsidR="0089108F" w:rsidRDefault="00DE7CEE">
            <w:pPr>
              <w:spacing w:line="239" w:lineRule="auto"/>
              <w:ind w:right="47"/>
              <w:jc w:val="both"/>
            </w:pPr>
            <w:r>
              <w:t xml:space="preserve">However, the elevation that will be primarily read from the adjacent streetscene, as in the case of the apartment building, is once again designed and elevated in a manner that would be commensurate or reflective off that of a rear or secondary elevation – in this respect the building appears to turn its back on the public-realm. Particularly in that it the elevational language of this elevation is overtly repetitive and mono-cultural with no defining or distinctive features that create a sense of visual hierarchy.   </w:t>
            </w:r>
          </w:p>
          <w:p w14:paraId="3E0DDE5D" w14:textId="77777777" w:rsidR="0089108F" w:rsidRDefault="00DE7CEE">
            <w:r>
              <w:t xml:space="preserve"> </w:t>
            </w:r>
          </w:p>
          <w:p w14:paraId="35187C10" w14:textId="77777777" w:rsidR="0089108F" w:rsidRDefault="00DE7CEE">
            <w:pPr>
              <w:spacing w:line="239" w:lineRule="auto"/>
              <w:ind w:right="48"/>
              <w:jc w:val="both"/>
            </w:pPr>
            <w:r>
              <w:t xml:space="preserve">The window proportioning and detailing also once again fails to be reflective of the fenestration proportioning found and rhythm found in the vicinity, which benefit from stone jambs, heads, sills and a vertical visual emphasis.   </w:t>
            </w:r>
          </w:p>
          <w:p w14:paraId="075C4955" w14:textId="77777777" w:rsidR="0089108F" w:rsidRDefault="00DE7CEE">
            <w:r>
              <w:rPr>
                <w:b/>
                <w:color w:val="FF0000"/>
              </w:rPr>
              <w:t xml:space="preserve"> </w:t>
            </w:r>
          </w:p>
          <w:p w14:paraId="7A75FB58" w14:textId="77777777" w:rsidR="0089108F" w:rsidRDefault="00DE7CEE">
            <w:pPr>
              <w:spacing w:line="239" w:lineRule="auto"/>
              <w:ind w:right="46"/>
              <w:jc w:val="both"/>
            </w:pPr>
            <w:r>
              <w:t xml:space="preserve">Given the largely linear orientation of the building, the large areas of inarticulate and unanimated roof on the proposed building also once gain fails to be reflective of or respond positively the inherent roofscape of the area, whereby the roofscape of nearby residential development benefits from significant animation through the presence of chimney elements.  In this respect the roofscape of the proposed building would, as in the case of the apartment building, be read as being overtly visually sterile and barren by comparison, appearing both discordant and incongruous. </w:t>
            </w:r>
          </w:p>
          <w:p w14:paraId="1B386B63" w14:textId="77777777" w:rsidR="0089108F" w:rsidRDefault="00DE7CEE">
            <w:r>
              <w:rPr>
                <w:b/>
              </w:rPr>
              <w:t xml:space="preserve"> </w:t>
            </w:r>
          </w:p>
          <w:p w14:paraId="5E7C77B9" w14:textId="77777777" w:rsidR="0089108F" w:rsidRDefault="00DE7CEE">
            <w:pPr>
              <w:ind w:right="46"/>
              <w:jc w:val="both"/>
            </w:pPr>
            <w:r>
              <w:t>As such it is considered that the business centre, by virtue of the design and external appearance of the building, would result in the introduction of an incongruous and discordant form of development, afforded a high-level of visibility from the public realm, that fails to benefit from adequate elevational interest or articulation, possessing an overtly austere and repetitive elevational language that fails to reflect local distinctiveness or respond positively to the inherent character of the area.  As such the proposal is considered to be in direct conflict with Policy DMG1 of the Ribble Valley Core Strategy and Paragraphs 130 and 134 of the National Planning Policy Framework insofar that the proposed development would be of significant detriment to the character and visual amenities of the area.</w:t>
            </w:r>
          </w:p>
        </w:tc>
      </w:tr>
    </w:tbl>
    <w:p w14:paraId="60095C4A" w14:textId="77777777" w:rsidR="0089108F" w:rsidRDefault="0089108F">
      <w:pPr>
        <w:spacing w:after="0"/>
        <w:ind w:left="-965" w:right="6003"/>
      </w:pPr>
    </w:p>
    <w:tbl>
      <w:tblPr>
        <w:tblStyle w:val="TableGrid"/>
        <w:tblW w:w="9340" w:type="dxa"/>
        <w:tblInd w:w="320" w:type="dxa"/>
        <w:tblCellMar>
          <w:top w:w="103" w:type="dxa"/>
          <w:left w:w="108" w:type="dxa"/>
          <w:right w:w="58" w:type="dxa"/>
        </w:tblCellMar>
        <w:tblLook w:val="04A0" w:firstRow="1" w:lastRow="0" w:firstColumn="1" w:lastColumn="0" w:noHBand="0" w:noVBand="1"/>
      </w:tblPr>
      <w:tblGrid>
        <w:gridCol w:w="9340"/>
      </w:tblGrid>
      <w:tr w:rsidR="0089108F" w14:paraId="4912002D" w14:textId="77777777">
        <w:trPr>
          <w:trHeight w:val="4691"/>
        </w:trPr>
        <w:tc>
          <w:tcPr>
            <w:tcW w:w="9340" w:type="dxa"/>
            <w:tcBorders>
              <w:top w:val="single" w:sz="4" w:space="0" w:color="A6A6A6"/>
              <w:left w:val="single" w:sz="4" w:space="0" w:color="A6A6A6"/>
              <w:bottom w:val="single" w:sz="4" w:space="0" w:color="A6A6A6"/>
              <w:right w:val="single" w:sz="4" w:space="0" w:color="A6A6A6"/>
            </w:tcBorders>
          </w:tcPr>
          <w:p w14:paraId="6226772B" w14:textId="77777777" w:rsidR="0089108F" w:rsidRDefault="00DE7CEE">
            <w:r>
              <w:t xml:space="preserve"> </w:t>
            </w:r>
            <w:r>
              <w:tab/>
            </w:r>
            <w:r>
              <w:rPr>
                <w:b/>
              </w:rPr>
              <w:t xml:space="preserve"> </w:t>
            </w:r>
          </w:p>
          <w:p w14:paraId="78B6A939" w14:textId="77777777" w:rsidR="0089108F" w:rsidRDefault="00DE7CEE">
            <w:r>
              <w:rPr>
                <w:b/>
              </w:rPr>
              <w:t>Impact Upon Conservation Area:</w:t>
            </w:r>
            <w:r>
              <w:t xml:space="preserve"> </w:t>
            </w:r>
          </w:p>
          <w:p w14:paraId="1286F289" w14:textId="77777777" w:rsidR="0089108F" w:rsidRDefault="00DE7CEE">
            <w:r>
              <w:rPr>
                <w:b/>
              </w:rPr>
              <w:t xml:space="preserve"> </w:t>
            </w:r>
          </w:p>
          <w:p w14:paraId="5E132AF0" w14:textId="77777777" w:rsidR="0089108F" w:rsidRDefault="00DE7CEE">
            <w:pPr>
              <w:spacing w:line="239" w:lineRule="auto"/>
              <w:ind w:right="49"/>
              <w:jc w:val="both"/>
            </w:pPr>
            <w:r>
              <w:t xml:space="preserve">Taking account of the above matters and the close relationship and direct-intervisibility of the proposal as a whole with that of the defined Clitheroe Conservation Area.  It can only be concluded that the elevational language, scale and proposed roofscape of the proposed development would result in a form of development that would prove injurious to the character and visual amenities of the area and subsequently the setting of, and views into and out of the defined Clitheroe Conservation Area. </w:t>
            </w:r>
          </w:p>
          <w:p w14:paraId="206329BB" w14:textId="77777777" w:rsidR="0089108F" w:rsidRDefault="00DE7CEE">
            <w:r>
              <w:rPr>
                <w:b/>
              </w:rPr>
              <w:t xml:space="preserve"> </w:t>
            </w:r>
          </w:p>
          <w:p w14:paraId="1744BE08" w14:textId="77777777" w:rsidR="0089108F" w:rsidRDefault="00DE7CEE">
            <w:pPr>
              <w:spacing w:line="239" w:lineRule="auto"/>
              <w:ind w:right="49"/>
              <w:jc w:val="both"/>
            </w:pPr>
            <w:r>
              <w:t xml:space="preserve">it is considered that the proposal would result in the introduction of an anomalous, discordant, incongruous, poorly designed and unsympathetic form of development that fails to respond positively to the inherent character of the area resulting in injurious and harmful impacts upon the setting of, and views into and out of the defined Clitheroe Conservation Area.  As such the proposal is considered to be in direct conflict with Key Statement EN5 and Policies DMG1 and DME4 of the Ribble Valley Core Strategy. </w:t>
            </w:r>
          </w:p>
          <w:p w14:paraId="433AFD3E" w14:textId="77777777" w:rsidR="0089108F" w:rsidRDefault="00DE7CEE">
            <w:r>
              <w:t xml:space="preserve"> </w:t>
            </w:r>
          </w:p>
        </w:tc>
      </w:tr>
      <w:tr w:rsidR="0089108F" w14:paraId="21B51301" w14:textId="77777777">
        <w:trPr>
          <w:trHeight w:val="3884"/>
        </w:trPr>
        <w:tc>
          <w:tcPr>
            <w:tcW w:w="9340" w:type="dxa"/>
            <w:tcBorders>
              <w:top w:val="single" w:sz="4" w:space="0" w:color="A6A6A6"/>
              <w:left w:val="single" w:sz="4" w:space="0" w:color="A6A6A6"/>
              <w:bottom w:val="single" w:sz="4" w:space="0" w:color="A6A6A6"/>
              <w:right w:val="single" w:sz="4" w:space="0" w:color="A6A6A6"/>
            </w:tcBorders>
          </w:tcPr>
          <w:p w14:paraId="529D9138" w14:textId="77777777" w:rsidR="0089108F" w:rsidRDefault="00DE7CEE">
            <w:r>
              <w:rPr>
                <w:b/>
              </w:rPr>
              <w:t xml:space="preserve">Landscape/Ecology: </w:t>
            </w:r>
          </w:p>
          <w:p w14:paraId="01D8E724" w14:textId="77777777" w:rsidR="0089108F" w:rsidRDefault="00DE7CEE">
            <w:r>
              <w:rPr>
                <w:b/>
              </w:rPr>
              <w:t xml:space="preserve"> </w:t>
            </w:r>
          </w:p>
          <w:p w14:paraId="792802BA" w14:textId="77777777" w:rsidR="0089108F" w:rsidRDefault="00DE7CEE">
            <w:pPr>
              <w:spacing w:line="239" w:lineRule="auto"/>
              <w:ind w:right="47"/>
              <w:jc w:val="both"/>
            </w:pPr>
            <w:r>
              <w:t xml:space="preserve">The application site is bounded to the north by an existing watercourse (Mearley Brook) with a grouping of trees also bounding the site at its north-eastern extents.  However, the applicant has stated within the supporting application form that no trees adjacent the development site that might influence the development or be affected by the development, furthermore no Arboricultural Impact Assessment or Tree Survey has been submitted in support of the application. </w:t>
            </w:r>
          </w:p>
          <w:p w14:paraId="0EFD91B0" w14:textId="77777777" w:rsidR="0089108F" w:rsidRDefault="00DE7CEE">
            <w:r>
              <w:t xml:space="preserve"> </w:t>
            </w:r>
          </w:p>
          <w:p w14:paraId="30CAB793" w14:textId="77777777" w:rsidR="0089108F" w:rsidRDefault="00DE7CEE">
            <w:pPr>
              <w:spacing w:after="1" w:line="239" w:lineRule="auto"/>
              <w:ind w:right="48"/>
              <w:jc w:val="both"/>
            </w:pPr>
            <w:r>
              <w:t xml:space="preserve">As such and in this respect, it is considered that the applicant has failed to give due regard to the potential impacts upon trees and has failed to provide adequate information in relation to the potential impacts of the development upon adjacent trees that are considered to be of high landscape and townscape amenity value.  As such the proposal is considered to be in direct conflict with Policies DME1 and DME2 of the Ribble Valley Core Strategy. </w:t>
            </w:r>
          </w:p>
          <w:p w14:paraId="6BF14370" w14:textId="77777777" w:rsidR="0089108F" w:rsidRDefault="00DE7CEE">
            <w:r>
              <w:rPr>
                <w:b/>
              </w:rPr>
              <w:t xml:space="preserve"> </w:t>
            </w:r>
          </w:p>
        </w:tc>
      </w:tr>
      <w:tr w:rsidR="0089108F" w14:paraId="464CFFA1" w14:textId="77777777">
        <w:trPr>
          <w:trHeight w:val="6301"/>
        </w:trPr>
        <w:tc>
          <w:tcPr>
            <w:tcW w:w="9340" w:type="dxa"/>
            <w:tcBorders>
              <w:top w:val="single" w:sz="4" w:space="0" w:color="A6A6A6"/>
              <w:left w:val="single" w:sz="4" w:space="0" w:color="A6A6A6"/>
              <w:bottom w:val="single" w:sz="4" w:space="0" w:color="A6A6A6"/>
              <w:right w:val="single" w:sz="4" w:space="0" w:color="A6A6A6"/>
            </w:tcBorders>
          </w:tcPr>
          <w:p w14:paraId="3AA6D5D2" w14:textId="77777777" w:rsidR="0089108F" w:rsidRDefault="00DE7CEE">
            <w:r>
              <w:rPr>
                <w:b/>
              </w:rPr>
              <w:lastRenderedPageBreak/>
              <w:t xml:space="preserve">Other Matters: </w:t>
            </w:r>
          </w:p>
          <w:p w14:paraId="2D65A591" w14:textId="77777777" w:rsidR="0089108F" w:rsidRDefault="00DE7CEE">
            <w:r>
              <w:rPr>
                <w:b/>
              </w:rPr>
              <w:t xml:space="preserve"> </w:t>
            </w:r>
          </w:p>
          <w:p w14:paraId="2F8D8212" w14:textId="77777777" w:rsidR="0089108F" w:rsidRDefault="00DE7CEE">
            <w:r>
              <w:rPr>
                <w:b/>
              </w:rPr>
              <w:t xml:space="preserve">Matters of Flooding and Drainage: </w:t>
            </w:r>
          </w:p>
          <w:p w14:paraId="62C3B092" w14:textId="77777777" w:rsidR="0089108F" w:rsidRDefault="00DE7CEE">
            <w:r>
              <w:rPr>
                <w:color w:val="548DD4"/>
              </w:rPr>
              <w:t xml:space="preserve"> </w:t>
            </w:r>
          </w:p>
          <w:p w14:paraId="0859CE8C" w14:textId="77777777" w:rsidR="0089108F" w:rsidRDefault="00DE7CEE">
            <w:pPr>
              <w:spacing w:after="1" w:line="239" w:lineRule="auto"/>
              <w:ind w:right="48"/>
              <w:jc w:val="both"/>
            </w:pPr>
            <w:r>
              <w:t xml:space="preserve">The Environment Agency have objected to the application on the basis that the submitted Flood Risk Assessment does not comply with the requirements for site-specific flood risk assessments, as set out in paragraphs 30 to 32 of the Flood Risk and Coastal Change section of the planning practice guidance and as such the assessment does not therefore adequately assess the flood risks posed by the development.  On this basis and in the absence of any other information, the proposal cannot be supported on the basis of flood-risk and drainage. </w:t>
            </w:r>
          </w:p>
          <w:p w14:paraId="78558DD9" w14:textId="77777777" w:rsidR="0089108F" w:rsidRDefault="00DE7CEE">
            <w:r>
              <w:rPr>
                <w:color w:val="548DD4"/>
              </w:rPr>
              <w:t xml:space="preserve"> </w:t>
            </w:r>
          </w:p>
          <w:p w14:paraId="052FB87E" w14:textId="77777777" w:rsidR="0089108F" w:rsidRDefault="00DE7CEE">
            <w:pPr>
              <w:spacing w:line="239" w:lineRule="auto"/>
              <w:ind w:right="49"/>
              <w:jc w:val="both"/>
            </w:pPr>
            <w:r>
              <w:t xml:space="preserve">As such it is considered that the proposal is in direct conflict with Policy DME6 of the Ribble Valley Core Strategy, Paragraphs 159, 161, 164, 167 and 169 of the National Planning Policy Framework and Paragraphs 30 to 32 of ‘Flood Risk and Coastal Change’ of Planning Practice Guidance, insofar that the submitted information fails to adequately establish whether the proposed development is likely to be affected by current or future flooding (or that it can be adequately protected from such flooding) or whether the development proposal will not result in exacerbating flood risk within or outside the development site. </w:t>
            </w:r>
          </w:p>
          <w:p w14:paraId="12C57A97" w14:textId="77777777" w:rsidR="0089108F" w:rsidRDefault="00DE7CEE">
            <w:r>
              <w:rPr>
                <w:color w:val="548DD4"/>
              </w:rPr>
              <w:t xml:space="preserve"> </w:t>
            </w:r>
          </w:p>
          <w:p w14:paraId="3CFCAAE7" w14:textId="77777777" w:rsidR="0089108F" w:rsidRDefault="00DE7CEE">
            <w:r>
              <w:rPr>
                <w:b/>
              </w:rPr>
              <w:t xml:space="preserve">Matters relating to Highways: </w:t>
            </w:r>
          </w:p>
          <w:p w14:paraId="443534A9" w14:textId="77777777" w:rsidR="0089108F" w:rsidRDefault="00DE7CEE">
            <w:r>
              <w:t xml:space="preserve"> </w:t>
            </w:r>
          </w:p>
          <w:p w14:paraId="483221F1" w14:textId="77777777" w:rsidR="0089108F" w:rsidRDefault="00DE7CEE">
            <w:pPr>
              <w:jc w:val="both"/>
            </w:pPr>
            <w:r>
              <w:t xml:space="preserve">The Highways Development Control Section have raised a number of concerns in respect of the proposal, in particular matters relating to safe egress and access.  As such and in the absence of any </w:t>
            </w:r>
          </w:p>
        </w:tc>
      </w:tr>
    </w:tbl>
    <w:p w14:paraId="12F79E9B" w14:textId="77777777" w:rsidR="0089108F" w:rsidRDefault="0089108F">
      <w:pPr>
        <w:spacing w:after="0"/>
        <w:ind w:left="-965" w:right="6003"/>
      </w:pPr>
    </w:p>
    <w:tbl>
      <w:tblPr>
        <w:tblStyle w:val="TableGrid"/>
        <w:tblW w:w="9340" w:type="dxa"/>
        <w:tblInd w:w="320" w:type="dxa"/>
        <w:tblCellMar>
          <w:top w:w="103" w:type="dxa"/>
          <w:left w:w="106" w:type="dxa"/>
          <w:right w:w="60" w:type="dxa"/>
        </w:tblCellMar>
        <w:tblLook w:val="04A0" w:firstRow="1" w:lastRow="0" w:firstColumn="1" w:lastColumn="0" w:noHBand="0" w:noVBand="1"/>
      </w:tblPr>
      <w:tblGrid>
        <w:gridCol w:w="674"/>
        <w:gridCol w:w="1986"/>
        <w:gridCol w:w="6680"/>
      </w:tblGrid>
      <w:tr w:rsidR="0089108F" w14:paraId="7C3A41AF" w14:textId="77777777">
        <w:trPr>
          <w:trHeight w:val="1467"/>
        </w:trPr>
        <w:tc>
          <w:tcPr>
            <w:tcW w:w="9340" w:type="dxa"/>
            <w:gridSpan w:val="3"/>
            <w:tcBorders>
              <w:top w:val="single" w:sz="4" w:space="0" w:color="A6A6A6"/>
              <w:left w:val="single" w:sz="4" w:space="0" w:color="A6A6A6"/>
              <w:bottom w:val="single" w:sz="4" w:space="0" w:color="A6A6A6"/>
              <w:right w:val="single" w:sz="4" w:space="0" w:color="A6A6A6"/>
            </w:tcBorders>
          </w:tcPr>
          <w:p w14:paraId="408C4EFD" w14:textId="77777777" w:rsidR="0089108F" w:rsidRDefault="00DE7CEE">
            <w:pPr>
              <w:spacing w:line="239" w:lineRule="auto"/>
              <w:ind w:left="2" w:right="51"/>
              <w:jc w:val="both"/>
            </w:pPr>
            <w:r>
              <w:t xml:space="preserve">other information the proposal is considered to be contrary to Policy DMG3 of the Ribble Valley Core Strategy insofar that insufficient information has been submitted to demonstrate that the proposed development will not be of detriment to the safe operation of the immediate adjacent highway network. </w:t>
            </w:r>
          </w:p>
          <w:p w14:paraId="61BF1FF7" w14:textId="77777777" w:rsidR="0089108F" w:rsidRDefault="00DE7CEE">
            <w:pPr>
              <w:ind w:left="2"/>
            </w:pPr>
            <w:r>
              <w:rPr>
                <w:color w:val="548DD4"/>
              </w:rPr>
              <w:t xml:space="preserve"> </w:t>
            </w:r>
          </w:p>
        </w:tc>
      </w:tr>
      <w:tr w:rsidR="0089108F" w14:paraId="44E2D8D1" w14:textId="77777777">
        <w:trPr>
          <w:trHeight w:val="1466"/>
        </w:trPr>
        <w:tc>
          <w:tcPr>
            <w:tcW w:w="9340" w:type="dxa"/>
            <w:gridSpan w:val="3"/>
            <w:tcBorders>
              <w:top w:val="single" w:sz="4" w:space="0" w:color="A6A6A6"/>
              <w:left w:val="single" w:sz="4" w:space="0" w:color="A6A6A6"/>
              <w:bottom w:val="single" w:sz="4" w:space="0" w:color="A6A6A6"/>
              <w:right w:val="single" w:sz="4" w:space="0" w:color="A6A6A6"/>
            </w:tcBorders>
          </w:tcPr>
          <w:p w14:paraId="61F6D98C" w14:textId="77777777" w:rsidR="0089108F" w:rsidRDefault="00DE7CEE">
            <w:pPr>
              <w:ind w:left="2"/>
            </w:pPr>
            <w:r>
              <w:rPr>
                <w:b/>
              </w:rPr>
              <w:t xml:space="preserve">Observations/Consideration of Matters Raised/Conclusion: </w:t>
            </w:r>
          </w:p>
          <w:p w14:paraId="5604BD2E" w14:textId="77777777" w:rsidR="0089108F" w:rsidRDefault="00DE7CEE">
            <w:pPr>
              <w:ind w:left="2"/>
            </w:pPr>
            <w:r>
              <w:rPr>
                <w:color w:val="548DD4"/>
              </w:rPr>
              <w:t xml:space="preserve"> </w:t>
            </w:r>
          </w:p>
          <w:p w14:paraId="0EDA6814" w14:textId="77777777" w:rsidR="0089108F" w:rsidRDefault="00DE7CEE">
            <w:pPr>
              <w:spacing w:line="239" w:lineRule="auto"/>
              <w:ind w:left="2"/>
              <w:jc w:val="both"/>
            </w:pPr>
            <w:r>
              <w:t xml:space="preserve">It is for the above reasons and having regard to all material considerations and matters raised that the application is recommended for refusal. </w:t>
            </w:r>
          </w:p>
          <w:p w14:paraId="6BD77CFD" w14:textId="77777777" w:rsidR="0089108F" w:rsidRDefault="00DE7CEE">
            <w:pPr>
              <w:ind w:left="2"/>
            </w:pPr>
            <w:r>
              <w:rPr>
                <w:b/>
              </w:rPr>
              <w:t xml:space="preserve"> </w:t>
            </w:r>
          </w:p>
        </w:tc>
      </w:tr>
      <w:tr w:rsidR="0089108F" w14:paraId="2B3B32E3" w14:textId="77777777">
        <w:trPr>
          <w:trHeight w:val="394"/>
        </w:trPr>
        <w:tc>
          <w:tcPr>
            <w:tcW w:w="2660" w:type="dxa"/>
            <w:gridSpan w:val="2"/>
            <w:tcBorders>
              <w:top w:val="single" w:sz="4" w:space="0" w:color="A6A6A6"/>
              <w:left w:val="single" w:sz="4" w:space="0" w:color="A6A6A6"/>
              <w:bottom w:val="single" w:sz="4" w:space="0" w:color="A6A6A6"/>
              <w:right w:val="single" w:sz="4" w:space="0" w:color="A6A6A6"/>
            </w:tcBorders>
          </w:tcPr>
          <w:p w14:paraId="4DA49AC6" w14:textId="77777777" w:rsidR="0089108F" w:rsidRDefault="00DE7CEE">
            <w:pPr>
              <w:ind w:left="2"/>
            </w:pPr>
            <w:r>
              <w:rPr>
                <w:b/>
              </w:rPr>
              <w:t>RECOMMENDATION</w:t>
            </w:r>
            <w:r>
              <w:t>:</w:t>
            </w:r>
            <w:r>
              <w:rPr>
                <w:b/>
              </w:rPr>
              <w:t xml:space="preserve"> </w:t>
            </w:r>
          </w:p>
        </w:tc>
        <w:tc>
          <w:tcPr>
            <w:tcW w:w="6680" w:type="dxa"/>
            <w:tcBorders>
              <w:top w:val="single" w:sz="4" w:space="0" w:color="A6A6A6"/>
              <w:left w:val="single" w:sz="4" w:space="0" w:color="A6A6A6"/>
              <w:bottom w:val="single" w:sz="4" w:space="0" w:color="A6A6A6"/>
              <w:right w:val="single" w:sz="4" w:space="0" w:color="A6A6A6"/>
            </w:tcBorders>
          </w:tcPr>
          <w:p w14:paraId="3ED27765" w14:textId="77777777" w:rsidR="0089108F" w:rsidRDefault="00DE7CEE">
            <w:pPr>
              <w:ind w:left="2"/>
            </w:pPr>
            <w:r>
              <w:t xml:space="preserve">That planning consent be refused for the following reason(s) </w:t>
            </w:r>
          </w:p>
        </w:tc>
      </w:tr>
      <w:tr w:rsidR="0089108F" w14:paraId="0A22D255" w14:textId="77777777">
        <w:trPr>
          <w:trHeight w:val="3884"/>
        </w:trPr>
        <w:tc>
          <w:tcPr>
            <w:tcW w:w="674" w:type="dxa"/>
            <w:tcBorders>
              <w:top w:val="single" w:sz="4" w:space="0" w:color="A6A6A6"/>
              <w:left w:val="single" w:sz="4" w:space="0" w:color="A6A6A6"/>
              <w:bottom w:val="single" w:sz="4" w:space="0" w:color="A6A6A6"/>
              <w:right w:val="single" w:sz="4" w:space="0" w:color="A6A6A6"/>
            </w:tcBorders>
          </w:tcPr>
          <w:p w14:paraId="191BF619" w14:textId="77777777" w:rsidR="0089108F" w:rsidRDefault="00DE7CEE">
            <w:pPr>
              <w:ind w:right="43"/>
              <w:jc w:val="center"/>
            </w:pPr>
            <w:r>
              <w:rPr>
                <w:b/>
              </w:rPr>
              <w:t xml:space="preserve">01 </w:t>
            </w:r>
          </w:p>
        </w:tc>
        <w:tc>
          <w:tcPr>
            <w:tcW w:w="8666" w:type="dxa"/>
            <w:gridSpan w:val="2"/>
            <w:tcBorders>
              <w:top w:val="single" w:sz="4" w:space="0" w:color="A6A6A6"/>
              <w:left w:val="single" w:sz="4" w:space="0" w:color="A6A6A6"/>
              <w:bottom w:val="single" w:sz="4" w:space="0" w:color="A6A6A6"/>
              <w:right w:val="single" w:sz="4" w:space="0" w:color="A6A6A6"/>
            </w:tcBorders>
          </w:tcPr>
          <w:p w14:paraId="60BCE96F" w14:textId="77777777" w:rsidR="0089108F" w:rsidRDefault="00DE7CEE">
            <w:r>
              <w:rPr>
                <w:b/>
              </w:rPr>
              <w:t xml:space="preserve">Apartment Block: </w:t>
            </w:r>
          </w:p>
          <w:p w14:paraId="4A5424AF" w14:textId="77777777" w:rsidR="0089108F" w:rsidRDefault="00DE7CEE">
            <w:r>
              <w:t xml:space="preserve"> </w:t>
            </w:r>
          </w:p>
          <w:p w14:paraId="191033DB" w14:textId="77777777" w:rsidR="0089108F" w:rsidRDefault="00DE7CEE">
            <w:pPr>
              <w:spacing w:line="239" w:lineRule="auto"/>
              <w:ind w:right="46"/>
              <w:jc w:val="both"/>
            </w:pPr>
            <w:r>
              <w:t xml:space="preserve">The proposal, by virtue of the design and external appearance of Building 1 (Apartment Block), would result in the introduction of an incongruous and discordant form of development, afforded a high-level of visibility from the public realm, that fails to benefit from adequate elevational interest or articulation, possessing an overtly austere and repetitive elevational language that fails to reflect local distinctiveness or respond positively to the inherent character or inherent scale of development within the area by virtue of its overall scale and external appearance.   </w:t>
            </w:r>
          </w:p>
          <w:p w14:paraId="1DA209B7" w14:textId="77777777" w:rsidR="0089108F" w:rsidRDefault="00DE7CEE">
            <w:r>
              <w:t xml:space="preserve"> </w:t>
            </w:r>
          </w:p>
          <w:p w14:paraId="6C5B6AF3" w14:textId="77777777" w:rsidR="0089108F" w:rsidRDefault="00DE7CEE">
            <w:pPr>
              <w:ind w:right="53"/>
              <w:jc w:val="both"/>
            </w:pPr>
            <w:r>
              <w:t xml:space="preserve">As such the proposal is considered to be in direct conflict with Policy DMG1 of the Ribble Valley Core Strategy and Paragraphs 130 and 134 of the National Planning Policy Framework insofar that the proposed development would be of significant detriment to the character and visual amenities of the area.  </w:t>
            </w:r>
          </w:p>
        </w:tc>
      </w:tr>
      <w:tr w:rsidR="0089108F" w14:paraId="5192DDFF" w14:textId="77777777">
        <w:trPr>
          <w:trHeight w:val="3884"/>
        </w:trPr>
        <w:tc>
          <w:tcPr>
            <w:tcW w:w="674" w:type="dxa"/>
            <w:tcBorders>
              <w:top w:val="single" w:sz="4" w:space="0" w:color="A6A6A6"/>
              <w:left w:val="single" w:sz="4" w:space="0" w:color="A6A6A6"/>
              <w:bottom w:val="single" w:sz="4" w:space="0" w:color="A6A6A6"/>
              <w:right w:val="single" w:sz="4" w:space="0" w:color="A6A6A6"/>
            </w:tcBorders>
          </w:tcPr>
          <w:p w14:paraId="74EBC9A3" w14:textId="77777777" w:rsidR="0089108F" w:rsidRDefault="00DE7CEE">
            <w:pPr>
              <w:ind w:right="43"/>
              <w:jc w:val="center"/>
            </w:pPr>
            <w:r>
              <w:rPr>
                <w:b/>
              </w:rPr>
              <w:lastRenderedPageBreak/>
              <w:t xml:space="preserve">02 </w:t>
            </w:r>
          </w:p>
        </w:tc>
        <w:tc>
          <w:tcPr>
            <w:tcW w:w="8666" w:type="dxa"/>
            <w:gridSpan w:val="2"/>
            <w:tcBorders>
              <w:top w:val="single" w:sz="4" w:space="0" w:color="A6A6A6"/>
              <w:left w:val="single" w:sz="4" w:space="0" w:color="A6A6A6"/>
              <w:bottom w:val="single" w:sz="4" w:space="0" w:color="A6A6A6"/>
              <w:right w:val="single" w:sz="4" w:space="0" w:color="A6A6A6"/>
            </w:tcBorders>
          </w:tcPr>
          <w:p w14:paraId="14A36C5A" w14:textId="77777777" w:rsidR="0089108F" w:rsidRDefault="00DE7CEE">
            <w:r>
              <w:rPr>
                <w:b/>
              </w:rPr>
              <w:t xml:space="preserve">Business Centre: </w:t>
            </w:r>
          </w:p>
          <w:p w14:paraId="5C806F2B" w14:textId="77777777" w:rsidR="0089108F" w:rsidRDefault="00DE7CEE">
            <w:r>
              <w:t xml:space="preserve"> </w:t>
            </w:r>
          </w:p>
          <w:p w14:paraId="4635A07C" w14:textId="77777777" w:rsidR="0089108F" w:rsidRDefault="00DE7CEE">
            <w:pPr>
              <w:spacing w:line="239" w:lineRule="auto"/>
              <w:ind w:right="48"/>
              <w:jc w:val="both"/>
            </w:pPr>
            <w:r>
              <w:t xml:space="preserve">The proposal, by virtue of the design and external appearance of Building 2 (Business Centre), would result in the introduction of an incongruous and discordant form of development, afforded a high-level of visibility from the public realm, that fails to benefit from adequate elevational interest or articulation, possessing an overtly austere and repetitive elevational language that fails to reflect local distinctiveness or respond positively to the inherent character of the area. </w:t>
            </w:r>
          </w:p>
          <w:p w14:paraId="125A830D" w14:textId="77777777" w:rsidR="0089108F" w:rsidRDefault="00DE7CEE">
            <w:r>
              <w:t xml:space="preserve"> </w:t>
            </w:r>
          </w:p>
          <w:p w14:paraId="35624092" w14:textId="77777777" w:rsidR="0089108F" w:rsidRDefault="00DE7CEE">
            <w:pPr>
              <w:spacing w:after="1" w:line="239" w:lineRule="auto"/>
              <w:ind w:right="53"/>
              <w:jc w:val="both"/>
            </w:pPr>
            <w:r>
              <w:t xml:space="preserve">As such the proposal is considered to be in direct conflict with Policy DMG1 of the Ribble Valley Core Strategy and Paragraphs 130 and 134 of the National Planning Policy Framework insofar that the proposed development would be of significant detriment to the character and visual amenities of the area. </w:t>
            </w:r>
          </w:p>
          <w:p w14:paraId="1553F962" w14:textId="77777777" w:rsidR="0089108F" w:rsidRDefault="00DE7CEE">
            <w:r>
              <w:t xml:space="preserve"> </w:t>
            </w:r>
          </w:p>
        </w:tc>
      </w:tr>
      <w:tr w:rsidR="0089108F" w14:paraId="0ECC184B" w14:textId="77777777">
        <w:trPr>
          <w:trHeight w:val="2542"/>
        </w:trPr>
        <w:tc>
          <w:tcPr>
            <w:tcW w:w="674" w:type="dxa"/>
            <w:tcBorders>
              <w:top w:val="single" w:sz="4" w:space="0" w:color="A6A6A6"/>
              <w:left w:val="single" w:sz="4" w:space="0" w:color="A6A6A6"/>
              <w:bottom w:val="single" w:sz="4" w:space="0" w:color="A6A6A6"/>
              <w:right w:val="single" w:sz="4" w:space="0" w:color="A6A6A6"/>
            </w:tcBorders>
          </w:tcPr>
          <w:p w14:paraId="0A5B5EB9" w14:textId="77777777" w:rsidR="0089108F" w:rsidRDefault="00DE7CEE">
            <w:pPr>
              <w:ind w:right="43"/>
              <w:jc w:val="center"/>
            </w:pPr>
            <w:r>
              <w:rPr>
                <w:b/>
              </w:rPr>
              <w:t xml:space="preserve">03 </w:t>
            </w:r>
          </w:p>
        </w:tc>
        <w:tc>
          <w:tcPr>
            <w:tcW w:w="8666" w:type="dxa"/>
            <w:gridSpan w:val="2"/>
            <w:tcBorders>
              <w:top w:val="single" w:sz="4" w:space="0" w:color="A6A6A6"/>
              <w:left w:val="single" w:sz="4" w:space="0" w:color="A6A6A6"/>
              <w:bottom w:val="single" w:sz="4" w:space="0" w:color="A6A6A6"/>
              <w:right w:val="single" w:sz="4" w:space="0" w:color="A6A6A6"/>
            </w:tcBorders>
          </w:tcPr>
          <w:p w14:paraId="6E4DA5F0" w14:textId="77777777" w:rsidR="0089108F" w:rsidRDefault="00DE7CEE">
            <w:r>
              <w:rPr>
                <w:b/>
              </w:rPr>
              <w:t xml:space="preserve">Conservation Area Impacts: </w:t>
            </w:r>
          </w:p>
          <w:p w14:paraId="33E3D403" w14:textId="77777777" w:rsidR="0089108F" w:rsidRDefault="00DE7CEE">
            <w:r>
              <w:t xml:space="preserve"> </w:t>
            </w:r>
          </w:p>
          <w:p w14:paraId="46493940" w14:textId="77777777" w:rsidR="0089108F" w:rsidRDefault="00DE7CEE">
            <w:pPr>
              <w:spacing w:line="239" w:lineRule="auto"/>
              <w:ind w:right="47"/>
              <w:jc w:val="both"/>
            </w:pPr>
            <w:r>
              <w:t xml:space="preserve">The proposal is considered contrary to Key Statement EN5 and Policies DMG1 and DME4 of the Ribble Valley Core Strategy insofar that approval would result in the introduction of an anomalous, discordant, incongruous, poorly designed and unsympathetic form of development that fails to respond positively to the inherent character of the area resulting in injurious and harmful impacts upon the setting of, and views into and out of the defined Clitheroe Conservation Area. </w:t>
            </w:r>
          </w:p>
          <w:p w14:paraId="02263501" w14:textId="77777777" w:rsidR="0089108F" w:rsidRDefault="00DE7CEE">
            <w:r>
              <w:t xml:space="preserve"> </w:t>
            </w:r>
          </w:p>
        </w:tc>
      </w:tr>
      <w:tr w:rsidR="0089108F" w14:paraId="53641845" w14:textId="77777777">
        <w:trPr>
          <w:trHeight w:val="1198"/>
        </w:trPr>
        <w:tc>
          <w:tcPr>
            <w:tcW w:w="674" w:type="dxa"/>
            <w:tcBorders>
              <w:top w:val="single" w:sz="4" w:space="0" w:color="A6A6A6"/>
              <w:left w:val="single" w:sz="4" w:space="0" w:color="A6A6A6"/>
              <w:bottom w:val="single" w:sz="4" w:space="0" w:color="A6A6A6"/>
              <w:right w:val="single" w:sz="4" w:space="0" w:color="A6A6A6"/>
            </w:tcBorders>
          </w:tcPr>
          <w:p w14:paraId="46CCC02D" w14:textId="77777777" w:rsidR="0089108F" w:rsidRDefault="00DE7CEE">
            <w:pPr>
              <w:ind w:right="43"/>
              <w:jc w:val="center"/>
            </w:pPr>
            <w:r>
              <w:rPr>
                <w:b/>
              </w:rPr>
              <w:t xml:space="preserve">04 </w:t>
            </w:r>
          </w:p>
        </w:tc>
        <w:tc>
          <w:tcPr>
            <w:tcW w:w="8666" w:type="dxa"/>
            <w:gridSpan w:val="2"/>
            <w:tcBorders>
              <w:top w:val="single" w:sz="4" w:space="0" w:color="A6A6A6"/>
              <w:left w:val="single" w:sz="4" w:space="0" w:color="A6A6A6"/>
              <w:bottom w:val="single" w:sz="4" w:space="0" w:color="A6A6A6"/>
              <w:right w:val="single" w:sz="4" w:space="0" w:color="A6A6A6"/>
            </w:tcBorders>
          </w:tcPr>
          <w:p w14:paraId="37F56167" w14:textId="77777777" w:rsidR="0089108F" w:rsidRDefault="00DE7CEE">
            <w:r>
              <w:rPr>
                <w:b/>
              </w:rPr>
              <w:t xml:space="preserve">Flooding and Drainage: </w:t>
            </w:r>
          </w:p>
          <w:p w14:paraId="5BA68B33" w14:textId="77777777" w:rsidR="0089108F" w:rsidRDefault="00DE7CEE">
            <w:r>
              <w:t xml:space="preserve"> </w:t>
            </w:r>
          </w:p>
          <w:p w14:paraId="1F371B1D" w14:textId="77777777" w:rsidR="0089108F" w:rsidRDefault="00DE7CEE">
            <w:r>
              <w:t xml:space="preserve">The proposal is in direct conflict with Policy DME6 of the Ribble Valley Core Strategy, </w:t>
            </w:r>
          </w:p>
          <w:p w14:paraId="2017FD7B" w14:textId="77777777" w:rsidR="0089108F" w:rsidRDefault="00DE7CEE">
            <w:r>
              <w:t xml:space="preserve">Paragraphs 159, 161, 164, 167 and 169 of the National Planning Policy Framework and </w:t>
            </w:r>
          </w:p>
        </w:tc>
      </w:tr>
      <w:tr w:rsidR="0089108F" w14:paraId="4F1223BE" w14:textId="77777777">
        <w:trPr>
          <w:trHeight w:val="1736"/>
        </w:trPr>
        <w:tc>
          <w:tcPr>
            <w:tcW w:w="674" w:type="dxa"/>
            <w:tcBorders>
              <w:top w:val="single" w:sz="4" w:space="0" w:color="A6A6A6"/>
              <w:left w:val="single" w:sz="4" w:space="0" w:color="A6A6A6"/>
              <w:bottom w:val="single" w:sz="4" w:space="0" w:color="A6A6A6"/>
              <w:right w:val="single" w:sz="4" w:space="0" w:color="A6A6A6"/>
            </w:tcBorders>
          </w:tcPr>
          <w:p w14:paraId="4203FEEF" w14:textId="77777777" w:rsidR="0089108F" w:rsidRDefault="0089108F"/>
        </w:tc>
        <w:tc>
          <w:tcPr>
            <w:tcW w:w="8666" w:type="dxa"/>
            <w:gridSpan w:val="2"/>
            <w:tcBorders>
              <w:top w:val="single" w:sz="4" w:space="0" w:color="A6A6A6"/>
              <w:left w:val="single" w:sz="4" w:space="0" w:color="A6A6A6"/>
              <w:bottom w:val="single" w:sz="4" w:space="0" w:color="A6A6A6"/>
              <w:right w:val="single" w:sz="4" w:space="0" w:color="A6A6A6"/>
            </w:tcBorders>
          </w:tcPr>
          <w:p w14:paraId="2E57F7EF" w14:textId="77777777" w:rsidR="0089108F" w:rsidRDefault="00DE7CEE">
            <w:pPr>
              <w:spacing w:line="239" w:lineRule="auto"/>
              <w:ind w:right="52"/>
              <w:jc w:val="both"/>
            </w:pPr>
            <w:r>
              <w:t xml:space="preserve">Paragraphs 30 to 32 of ‘Flood Risk and Coastal Change’ of Planning Practice Guidance, insofar that the submitted information fails to adequately establish whether the proposed development is likely to be affected by current or future flooding (or that it can be adequately protected from such flooding) or whether the development proposal will not result in exacerbating flood risk within or outside the development site. </w:t>
            </w:r>
          </w:p>
          <w:p w14:paraId="7FCF4EE2" w14:textId="77777777" w:rsidR="0089108F" w:rsidRDefault="00DE7CEE">
            <w:r>
              <w:t xml:space="preserve"> </w:t>
            </w:r>
          </w:p>
        </w:tc>
      </w:tr>
      <w:tr w:rsidR="0089108F" w14:paraId="5382278A" w14:textId="77777777">
        <w:trPr>
          <w:trHeight w:val="2004"/>
        </w:trPr>
        <w:tc>
          <w:tcPr>
            <w:tcW w:w="674" w:type="dxa"/>
            <w:tcBorders>
              <w:top w:val="single" w:sz="4" w:space="0" w:color="A6A6A6"/>
              <w:left w:val="single" w:sz="4" w:space="0" w:color="A6A6A6"/>
              <w:bottom w:val="single" w:sz="4" w:space="0" w:color="A6A6A6"/>
              <w:right w:val="single" w:sz="4" w:space="0" w:color="A6A6A6"/>
            </w:tcBorders>
          </w:tcPr>
          <w:p w14:paraId="05F222BE" w14:textId="77777777" w:rsidR="0089108F" w:rsidRDefault="00DE7CEE">
            <w:pPr>
              <w:ind w:right="43"/>
              <w:jc w:val="center"/>
            </w:pPr>
            <w:r>
              <w:rPr>
                <w:b/>
              </w:rPr>
              <w:t xml:space="preserve">05 </w:t>
            </w:r>
          </w:p>
        </w:tc>
        <w:tc>
          <w:tcPr>
            <w:tcW w:w="8666" w:type="dxa"/>
            <w:gridSpan w:val="2"/>
            <w:tcBorders>
              <w:top w:val="single" w:sz="4" w:space="0" w:color="A6A6A6"/>
              <w:left w:val="single" w:sz="4" w:space="0" w:color="A6A6A6"/>
              <w:bottom w:val="single" w:sz="4" w:space="0" w:color="A6A6A6"/>
              <w:right w:val="single" w:sz="4" w:space="0" w:color="A6A6A6"/>
            </w:tcBorders>
          </w:tcPr>
          <w:p w14:paraId="352B8A06" w14:textId="77777777" w:rsidR="0089108F" w:rsidRDefault="00DE7CEE">
            <w:r>
              <w:rPr>
                <w:b/>
              </w:rPr>
              <w:t xml:space="preserve">Impacts upon Landscape/Trees: </w:t>
            </w:r>
          </w:p>
          <w:p w14:paraId="625AC817" w14:textId="77777777" w:rsidR="0089108F" w:rsidRDefault="00DE7CEE">
            <w:r>
              <w:t xml:space="preserve"> </w:t>
            </w:r>
          </w:p>
          <w:p w14:paraId="4FBB183C" w14:textId="77777777" w:rsidR="0089108F" w:rsidRDefault="00DE7CEE">
            <w:pPr>
              <w:spacing w:line="239" w:lineRule="auto"/>
              <w:ind w:right="48"/>
              <w:jc w:val="both"/>
            </w:pPr>
            <w:r>
              <w:t xml:space="preserve">The proposal is in direct conflict with Policies DME1 and DME2 of the Ribble Valley Core Strategy insofar that the applicant has failed to provide adequate information in relation to the potential impacts of the development upon adjacent trees that are considered to be of high landscape and townscape amenity value. </w:t>
            </w:r>
          </w:p>
          <w:p w14:paraId="579D95A1" w14:textId="77777777" w:rsidR="0089108F" w:rsidRDefault="00DE7CEE">
            <w:r>
              <w:t xml:space="preserve"> </w:t>
            </w:r>
          </w:p>
        </w:tc>
      </w:tr>
      <w:tr w:rsidR="0089108F" w14:paraId="0A964CA1" w14:textId="77777777">
        <w:trPr>
          <w:trHeight w:val="2005"/>
        </w:trPr>
        <w:tc>
          <w:tcPr>
            <w:tcW w:w="674" w:type="dxa"/>
            <w:tcBorders>
              <w:top w:val="single" w:sz="4" w:space="0" w:color="A6A6A6"/>
              <w:left w:val="single" w:sz="4" w:space="0" w:color="A6A6A6"/>
              <w:bottom w:val="single" w:sz="4" w:space="0" w:color="A6A6A6"/>
              <w:right w:val="single" w:sz="4" w:space="0" w:color="A6A6A6"/>
            </w:tcBorders>
          </w:tcPr>
          <w:p w14:paraId="4333C21C" w14:textId="77777777" w:rsidR="0089108F" w:rsidRDefault="00DE7CEE">
            <w:pPr>
              <w:ind w:right="43"/>
              <w:jc w:val="center"/>
            </w:pPr>
            <w:r>
              <w:rPr>
                <w:b/>
              </w:rPr>
              <w:t xml:space="preserve">06 </w:t>
            </w:r>
          </w:p>
        </w:tc>
        <w:tc>
          <w:tcPr>
            <w:tcW w:w="8666" w:type="dxa"/>
            <w:gridSpan w:val="2"/>
            <w:tcBorders>
              <w:top w:val="single" w:sz="4" w:space="0" w:color="A6A6A6"/>
              <w:left w:val="single" w:sz="4" w:space="0" w:color="A6A6A6"/>
              <w:bottom w:val="single" w:sz="4" w:space="0" w:color="A6A6A6"/>
              <w:right w:val="single" w:sz="4" w:space="0" w:color="A6A6A6"/>
            </w:tcBorders>
          </w:tcPr>
          <w:p w14:paraId="33AA7202" w14:textId="77777777" w:rsidR="0089108F" w:rsidRDefault="00DE7CEE">
            <w:r>
              <w:rPr>
                <w:b/>
              </w:rPr>
              <w:t xml:space="preserve">Highways: </w:t>
            </w:r>
          </w:p>
          <w:p w14:paraId="2CE4754B" w14:textId="77777777" w:rsidR="0089108F" w:rsidRDefault="00DE7CEE">
            <w:r>
              <w:rPr>
                <w:color w:val="FF0000"/>
              </w:rPr>
              <w:t xml:space="preserve"> </w:t>
            </w:r>
          </w:p>
          <w:p w14:paraId="53748B6C" w14:textId="77777777" w:rsidR="0089108F" w:rsidRDefault="00DE7CEE">
            <w:pPr>
              <w:spacing w:line="239" w:lineRule="auto"/>
              <w:ind w:right="50"/>
              <w:jc w:val="both"/>
            </w:pPr>
            <w:r>
              <w:t xml:space="preserve">The proposal is considered to be contrary to Policy DMG3 of the Ribble Valley Core Strategy insofar that insufficient information has been submitted to demonstrate that the proposed development will not be of detriment to the safe operation of the immediate adjacent highway network. </w:t>
            </w:r>
          </w:p>
          <w:p w14:paraId="39158B85" w14:textId="77777777" w:rsidR="0089108F" w:rsidRDefault="00DE7CEE">
            <w:r>
              <w:t xml:space="preserve"> </w:t>
            </w:r>
          </w:p>
        </w:tc>
      </w:tr>
    </w:tbl>
    <w:p w14:paraId="430671C3" w14:textId="77777777" w:rsidR="0089108F" w:rsidRDefault="00DE7CEE">
      <w:pPr>
        <w:spacing w:after="0"/>
        <w:jc w:val="both"/>
      </w:pPr>
      <w:r>
        <w:t xml:space="preserve"> </w:t>
      </w:r>
    </w:p>
    <w:sectPr w:rsidR="0089108F">
      <w:pgSz w:w="11906" w:h="16838"/>
      <w:pgMar w:top="970" w:right="5904" w:bottom="920"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D4B4F"/>
    <w:multiLevelType w:val="hybridMultilevel"/>
    <w:tmpl w:val="8F74D970"/>
    <w:lvl w:ilvl="0" w:tplc="2DE061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9E93D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340C6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F0E5D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6CC5D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208DA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C6675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54988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0E749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4F572F"/>
    <w:multiLevelType w:val="hybridMultilevel"/>
    <w:tmpl w:val="F348938E"/>
    <w:lvl w:ilvl="0" w:tplc="36DE4E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DE121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0803E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F8820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70496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58A30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3A618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0E92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70B56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2DD4CDB"/>
    <w:multiLevelType w:val="hybridMultilevel"/>
    <w:tmpl w:val="89AA9F02"/>
    <w:lvl w:ilvl="0" w:tplc="7EF86FAA">
      <w:start w:val="1"/>
      <w:numFmt w:val="decimal"/>
      <w:lvlText w:val="%1."/>
      <w:lvlJc w:val="left"/>
      <w:pPr>
        <w:ind w:left="7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2B8CFB1C">
      <w:start w:val="1"/>
      <w:numFmt w:val="lowerLetter"/>
      <w:lvlText w:val="%2"/>
      <w:lvlJc w:val="left"/>
      <w:pPr>
        <w:ind w:left="15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29B0A316">
      <w:start w:val="1"/>
      <w:numFmt w:val="lowerRoman"/>
      <w:lvlText w:val="%3"/>
      <w:lvlJc w:val="left"/>
      <w:pPr>
        <w:ind w:left="22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F912BB5A">
      <w:start w:val="1"/>
      <w:numFmt w:val="decimal"/>
      <w:lvlText w:val="%4"/>
      <w:lvlJc w:val="left"/>
      <w:pPr>
        <w:ind w:left="29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158E2D8">
      <w:start w:val="1"/>
      <w:numFmt w:val="lowerLetter"/>
      <w:lvlText w:val="%5"/>
      <w:lvlJc w:val="left"/>
      <w:pPr>
        <w:ind w:left="37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3934EE12">
      <w:start w:val="1"/>
      <w:numFmt w:val="lowerRoman"/>
      <w:lvlText w:val="%6"/>
      <w:lvlJc w:val="left"/>
      <w:pPr>
        <w:ind w:left="44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B0509C76">
      <w:start w:val="1"/>
      <w:numFmt w:val="decimal"/>
      <w:lvlText w:val="%7"/>
      <w:lvlJc w:val="left"/>
      <w:pPr>
        <w:ind w:left="51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DA34B27E">
      <w:start w:val="1"/>
      <w:numFmt w:val="lowerLetter"/>
      <w:lvlText w:val="%8"/>
      <w:lvlJc w:val="left"/>
      <w:pPr>
        <w:ind w:left="58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2C7A8B6A">
      <w:start w:val="1"/>
      <w:numFmt w:val="lowerRoman"/>
      <w:lvlText w:val="%9"/>
      <w:lvlJc w:val="left"/>
      <w:pPr>
        <w:ind w:left="65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num w:numId="1" w16cid:durableId="1239485549">
    <w:abstractNumId w:val="1"/>
  </w:num>
  <w:num w:numId="2" w16cid:durableId="866138984">
    <w:abstractNumId w:val="0"/>
  </w:num>
  <w:num w:numId="3" w16cid:durableId="530147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08F"/>
    <w:rsid w:val="0089108F"/>
    <w:rsid w:val="00DE7CEE"/>
    <w:rsid w:val="00E54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D3B1"/>
  <w15:docId w15:val="{BC567644-3B6D-4828-A866-10F550C3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5144</Words>
  <Characters>29322</Characters>
  <Application>Microsoft Office Word</Application>
  <DocSecurity>0</DocSecurity>
  <Lines>244</Lines>
  <Paragraphs>68</Paragraphs>
  <ScaleCrop>false</ScaleCrop>
  <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cp:lastModifiedBy>Lesley Lund</cp:lastModifiedBy>
  <cp:revision>2</cp:revision>
  <dcterms:created xsi:type="dcterms:W3CDTF">2022-07-25T10:30:00Z</dcterms:created>
  <dcterms:modified xsi:type="dcterms:W3CDTF">2022-07-25T10:30:00Z</dcterms:modified>
</cp:coreProperties>
</file>