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415405" w14:paraId="011AC6B6" w14:textId="77777777" w:rsidTr="0041540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43B46DF" w14:textId="77777777" w:rsidR="00415405" w:rsidRDefault="00415405">
            <w:pPr>
              <w:jc w:val="center"/>
              <w:rPr>
                <w:rFonts w:ascii="Calibri" w:hAnsi="Calibri"/>
                <w:b/>
              </w:rPr>
            </w:pPr>
            <w:r>
              <w:rPr>
                <w:rFonts w:ascii="Calibri" w:hAnsi="Calibri"/>
                <w:b/>
              </w:rPr>
              <w:t>Report to be read in conjunction with the Decision Notice.</w:t>
            </w:r>
          </w:p>
        </w:tc>
      </w:tr>
      <w:tr w:rsidR="00415405" w14:paraId="2E105E2D" w14:textId="77777777" w:rsidTr="00415405">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B45E498" w14:textId="77777777" w:rsidR="00415405" w:rsidRDefault="00415405">
            <w:pPr>
              <w:jc w:val="center"/>
              <w:rPr>
                <w:rFonts w:ascii="Calibri" w:hAnsi="Calibri"/>
                <w:b/>
              </w:rPr>
            </w:pPr>
            <w:r>
              <w:rPr>
                <w:rFonts w:ascii="Calibri" w:hAnsi="Calibri"/>
                <w:b/>
              </w:rPr>
              <w:t>Signed:</w:t>
            </w:r>
          </w:p>
          <w:p w14:paraId="435F8911" w14:textId="77777777" w:rsidR="00415405" w:rsidRDefault="00415405">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1A1B21" w14:textId="77777777" w:rsidR="00415405" w:rsidRDefault="00415405">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8FA58A" w14:textId="77777777" w:rsidR="00415405" w:rsidRDefault="00415405">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CE9632" w14:textId="77777777" w:rsidR="00415405" w:rsidRDefault="00415405">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64C7B2" w14:textId="31D7C1BE" w:rsidR="00415405" w:rsidRDefault="00415405">
            <w:pPr>
              <w:jc w:val="center"/>
              <w:rPr>
                <w:rFonts w:ascii="Calibri" w:hAnsi="Calibri"/>
              </w:rPr>
            </w:pPr>
            <w:r>
              <w:rPr>
                <w:rFonts w:ascii="Calibri" w:hAnsi="Calibri"/>
              </w:rPr>
              <w:t>04/07/2022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4DAEBD" w14:textId="77777777" w:rsidR="00415405" w:rsidRDefault="00415405">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354F8C" w14:textId="77777777" w:rsidR="00415405" w:rsidRDefault="00415405">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396948" w14:textId="77777777" w:rsidR="00415405" w:rsidRDefault="00415405">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8A434" w14:textId="77777777" w:rsidR="00415405" w:rsidRDefault="00415405">
            <w:pPr>
              <w:jc w:val="center"/>
              <w:rPr>
                <w:rFonts w:ascii="Calibri" w:hAnsi="Calibri"/>
                <w:b/>
              </w:rPr>
            </w:pPr>
          </w:p>
        </w:tc>
      </w:tr>
      <w:tr w:rsidR="00415405" w14:paraId="6E83306C" w14:textId="77777777" w:rsidTr="00415405">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4F9B6FE" w14:textId="77777777" w:rsidR="00415405" w:rsidRDefault="00415405">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EE1586" w14:textId="77777777" w:rsidR="00415405" w:rsidRDefault="00415405">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BC9B0E" w14:textId="77777777" w:rsidR="00415405" w:rsidRDefault="00415405">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955F13" w14:textId="77777777" w:rsidR="00415405" w:rsidRDefault="00415405">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6D2076" w14:textId="77777777" w:rsidR="00415405" w:rsidRDefault="00415405">
            <w:pPr>
              <w:jc w:val="center"/>
              <w:rPr>
                <w:rFonts w:ascii="Calibri" w:hAnsi="Calibri"/>
                <w:b/>
              </w:rPr>
            </w:pPr>
          </w:p>
        </w:tc>
      </w:tr>
      <w:tr w:rsidR="00415405" w14:paraId="363CBECD" w14:textId="77777777" w:rsidTr="00415405">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9E58C1B" w14:textId="77777777" w:rsidR="00415405" w:rsidRDefault="00415405">
            <w:pPr>
              <w:jc w:val="center"/>
              <w:rPr>
                <w:rFonts w:ascii="Calibri" w:hAnsi="Calibri"/>
                <w:b/>
              </w:rPr>
            </w:pPr>
          </w:p>
        </w:tc>
      </w:tr>
      <w:tr w:rsidR="00415405" w14:paraId="75B83932" w14:textId="77777777" w:rsidTr="00415405">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37093E4" w14:textId="77777777" w:rsidR="00415405" w:rsidRDefault="00415405">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E66E5E" w14:textId="1668AB4D" w:rsidR="00415405" w:rsidRDefault="00415405">
            <w:pPr>
              <w:rPr>
                <w:rFonts w:ascii="Calibri" w:hAnsi="Calibri"/>
              </w:rPr>
            </w:pPr>
            <w:r>
              <w:rPr>
                <w:rFonts w:ascii="Calibri" w:hAnsi="Calibri"/>
              </w:rPr>
              <w:t>3/2022/0540</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324CC23" w14:textId="09651339" w:rsidR="00415405" w:rsidRDefault="00415405">
            <w:pPr>
              <w:rPr>
                <w:rFonts w:ascii="Calibri" w:hAnsi="Calibri"/>
                <w:szCs w:val="22"/>
              </w:rPr>
            </w:pPr>
            <w:r>
              <w:rPr>
                <w:noProof/>
              </w:rPr>
              <w:drawing>
                <wp:anchor distT="0" distB="0" distL="114300" distR="114300" simplePos="0" relativeHeight="251659264" behindDoc="0" locked="0" layoutInCell="1" allowOverlap="1" wp14:anchorId="18DC3DCB" wp14:editId="35C2B34B">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415405" w14:paraId="1C9081A8" w14:textId="77777777" w:rsidTr="00415405">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777353E" w14:textId="77777777" w:rsidR="00415405" w:rsidRPr="0025660A" w:rsidRDefault="00415405">
            <w:pPr>
              <w:rPr>
                <w:rFonts w:ascii="Calibri" w:hAnsi="Calibri"/>
                <w:b/>
              </w:rPr>
            </w:pPr>
            <w:r w:rsidRPr="0025660A">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424B96" w14:textId="6E1EF7DA" w:rsidR="00415405" w:rsidRPr="0025660A" w:rsidRDefault="00415405">
            <w:pPr>
              <w:rPr>
                <w:rFonts w:ascii="Calibri" w:hAnsi="Calibri"/>
              </w:rPr>
            </w:pPr>
            <w:r w:rsidRPr="0025660A">
              <w:rPr>
                <w:rFonts w:ascii="Calibri" w:hAnsi="Calibri"/>
              </w:rPr>
              <w:t>0</w:t>
            </w:r>
            <w:r w:rsidR="0025660A" w:rsidRPr="0025660A">
              <w:rPr>
                <w:rFonts w:ascii="Calibri" w:hAnsi="Calibri"/>
              </w:rPr>
              <w:t>5</w:t>
            </w:r>
            <w:r w:rsidRPr="0025660A">
              <w:rPr>
                <w:rFonts w:ascii="Calibri" w:hAnsi="Calibri"/>
              </w:rPr>
              <w:t>/0</w:t>
            </w:r>
            <w:r w:rsidR="0025660A" w:rsidRPr="0025660A">
              <w:rPr>
                <w:rFonts w:ascii="Calibri" w:hAnsi="Calibri"/>
              </w:rPr>
              <w:t>7</w:t>
            </w:r>
            <w:r w:rsidRPr="0025660A">
              <w:rPr>
                <w:rFonts w:ascii="Calibri" w:hAnsi="Calibri"/>
              </w:rPr>
              <w:t>/2022</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5A9EF2" w14:textId="77777777" w:rsidR="00415405" w:rsidRDefault="00415405">
            <w:pPr>
              <w:overflowPunct/>
              <w:autoSpaceDE/>
              <w:autoSpaceDN/>
              <w:adjustRightInd/>
              <w:rPr>
                <w:rFonts w:ascii="Calibri" w:hAnsi="Calibri"/>
                <w:szCs w:val="22"/>
              </w:rPr>
            </w:pPr>
          </w:p>
        </w:tc>
      </w:tr>
      <w:tr w:rsidR="00415405" w14:paraId="4E5DD7E1" w14:textId="77777777" w:rsidTr="00415405">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ECAD867" w14:textId="77777777" w:rsidR="00415405" w:rsidRDefault="00415405">
            <w:pPr>
              <w:rPr>
                <w:rFonts w:ascii="Calibri" w:hAnsi="Calibri"/>
                <w:b/>
              </w:rPr>
            </w:pPr>
            <w:r>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DCE778" w14:textId="77777777" w:rsidR="00415405" w:rsidRDefault="00415405">
            <w:pPr>
              <w:rPr>
                <w:rFonts w:ascii="Calibri" w:hAnsi="Calibri"/>
              </w:rPr>
            </w:pPr>
            <w:r>
              <w:rPr>
                <w:rFonts w:ascii="Calibri" w:hAnsi="Calibri"/>
              </w:rPr>
              <w:t>SH</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A8D0C5" w14:textId="77777777" w:rsidR="00415405" w:rsidRDefault="00415405">
            <w:pPr>
              <w:overflowPunct/>
              <w:autoSpaceDE/>
              <w:autoSpaceDN/>
              <w:adjustRightInd/>
              <w:rPr>
                <w:rFonts w:ascii="Calibri" w:hAnsi="Calibri"/>
                <w:szCs w:val="22"/>
              </w:rPr>
            </w:pPr>
          </w:p>
        </w:tc>
      </w:tr>
      <w:tr w:rsidR="00415405" w14:paraId="260F7C3E" w14:textId="77777777" w:rsidTr="00415405">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12FA311" w14:textId="77777777" w:rsidR="00415405" w:rsidRPr="0025660A" w:rsidRDefault="00415405">
            <w:pPr>
              <w:rPr>
                <w:rFonts w:ascii="Calibri" w:hAnsi="Calibri"/>
                <w:b/>
              </w:rPr>
            </w:pPr>
            <w:r w:rsidRPr="0025660A">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8F6BDD" w14:textId="77777777" w:rsidR="00415405" w:rsidRPr="0025660A" w:rsidRDefault="00415405">
            <w:pPr>
              <w:rPr>
                <w:rFonts w:ascii="Calibri" w:hAnsi="Calibri"/>
                <w:b/>
              </w:rPr>
            </w:pPr>
            <w:r w:rsidRPr="0025660A">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29C8F6" w14:textId="77777777" w:rsidR="00415405" w:rsidRPr="0025660A" w:rsidRDefault="00415405">
            <w:pPr>
              <w:jc w:val="center"/>
              <w:rPr>
                <w:rFonts w:ascii="Calibri" w:hAnsi="Calibri"/>
                <w:b/>
                <w:bCs/>
              </w:rPr>
            </w:pPr>
            <w:r w:rsidRPr="0025660A">
              <w:rPr>
                <w:rFonts w:ascii="Calibri" w:hAnsi="Calibri"/>
                <w:b/>
                <w:bCs/>
              </w:rPr>
              <w:t>APPROVAL</w:t>
            </w:r>
          </w:p>
        </w:tc>
      </w:tr>
      <w:tr w:rsidR="00415405" w14:paraId="0E52270F" w14:textId="77777777" w:rsidTr="0041540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B1E23DA" w14:textId="77777777" w:rsidR="00415405" w:rsidRDefault="00415405">
            <w:pPr>
              <w:tabs>
                <w:tab w:val="left" w:pos="4007"/>
              </w:tabs>
              <w:rPr>
                <w:rFonts w:ascii="Calibri" w:hAnsi="Calibri"/>
                <w:b/>
                <w:sz w:val="4"/>
                <w:szCs w:val="4"/>
              </w:rPr>
            </w:pPr>
          </w:p>
        </w:tc>
      </w:tr>
      <w:tr w:rsidR="00415405" w14:paraId="28A2B701" w14:textId="77777777" w:rsidTr="00415405">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0B11B28" w14:textId="77777777" w:rsidR="00415405" w:rsidRDefault="00415405">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6B838E" w14:textId="1CC40580" w:rsidR="00415405" w:rsidRDefault="00415405">
            <w:pPr>
              <w:overflowPunct/>
              <w:autoSpaceDE/>
              <w:adjustRightInd/>
              <w:rPr>
                <w:rFonts w:ascii="Calibri" w:hAnsi="Calibri" w:cs="Calibri"/>
                <w:color w:val="000000"/>
              </w:rPr>
            </w:pPr>
            <w:r>
              <w:rPr>
                <w:rFonts w:ascii="Calibri" w:hAnsi="Calibri" w:cs="Calibri"/>
                <w:color w:val="000000"/>
              </w:rPr>
              <w:t xml:space="preserve">Proposed demolition of existing garage and construction of single storey side extension with covered seating area to rear. </w:t>
            </w:r>
          </w:p>
        </w:tc>
      </w:tr>
      <w:tr w:rsidR="00415405" w14:paraId="3FD58818" w14:textId="77777777" w:rsidTr="00415405">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5536D3B" w14:textId="77777777" w:rsidR="00415405" w:rsidRDefault="00415405">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9233AE" w14:textId="029426DB" w:rsidR="00415405" w:rsidRDefault="00415405">
            <w:pPr>
              <w:overflowPunct/>
              <w:autoSpaceDE/>
              <w:adjustRightInd/>
              <w:rPr>
                <w:rFonts w:ascii="Calibri" w:hAnsi="Calibri" w:cs="Calibri"/>
                <w:color w:val="000000"/>
                <w:szCs w:val="22"/>
              </w:rPr>
            </w:pPr>
            <w:r>
              <w:rPr>
                <w:rFonts w:ascii="Calibri" w:hAnsi="Calibri" w:cs="Calibri"/>
                <w:color w:val="000000"/>
              </w:rPr>
              <w:t>1 Whittam Crescent, Whalley, Lancashire, BB7 9SD</w:t>
            </w:r>
          </w:p>
        </w:tc>
      </w:tr>
      <w:tr w:rsidR="00415405" w14:paraId="1C6539A4" w14:textId="77777777" w:rsidTr="0041540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DD2D5E9" w14:textId="77777777" w:rsidR="00415405" w:rsidRDefault="00415405">
            <w:pPr>
              <w:tabs>
                <w:tab w:val="left" w:pos="2667"/>
              </w:tabs>
              <w:rPr>
                <w:rFonts w:ascii="Calibri" w:hAnsi="Calibri"/>
                <w:b/>
                <w:sz w:val="4"/>
                <w:szCs w:val="4"/>
              </w:rPr>
            </w:pPr>
          </w:p>
        </w:tc>
      </w:tr>
      <w:tr w:rsidR="00415405" w14:paraId="15D41DB8" w14:textId="77777777" w:rsidTr="00415405">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26114ED" w14:textId="77777777" w:rsidR="00415405" w:rsidRPr="0025660A" w:rsidRDefault="00415405">
            <w:pPr>
              <w:rPr>
                <w:rFonts w:ascii="Calibri" w:hAnsi="Calibri"/>
                <w:b/>
                <w:szCs w:val="22"/>
              </w:rPr>
            </w:pPr>
            <w:r w:rsidRPr="0025660A">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6CCBD3" w14:textId="77777777" w:rsidR="00415405" w:rsidRDefault="00415405">
            <w:pPr>
              <w:rPr>
                <w:rFonts w:ascii="Calibri" w:hAnsi="Calibri"/>
                <w:b/>
              </w:rPr>
            </w:pPr>
            <w:r>
              <w:rPr>
                <w:rFonts w:ascii="Calibri" w:hAnsi="Calibri"/>
                <w:b/>
              </w:rPr>
              <w:t>Parish/Town Council</w:t>
            </w:r>
          </w:p>
        </w:tc>
      </w:tr>
      <w:tr w:rsidR="00415405" w14:paraId="54CFDA6A" w14:textId="77777777" w:rsidTr="0041540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584DAF0" w14:textId="77777777" w:rsidR="00415405" w:rsidRPr="0025660A" w:rsidRDefault="00415405">
            <w:pPr>
              <w:jc w:val="both"/>
              <w:rPr>
                <w:rFonts w:ascii="Calibri" w:hAnsi="Calibri"/>
              </w:rPr>
            </w:pPr>
            <w:r w:rsidRPr="0025660A">
              <w:rPr>
                <w:rFonts w:ascii="Calibri" w:hAnsi="Calibri"/>
              </w:rPr>
              <w:t xml:space="preserve">No comment received. </w:t>
            </w:r>
          </w:p>
        </w:tc>
      </w:tr>
      <w:tr w:rsidR="00415405" w14:paraId="6B87E7A1" w14:textId="77777777" w:rsidTr="0041540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4FAFB4F" w14:textId="77777777" w:rsidR="00415405" w:rsidRDefault="00415405">
            <w:pPr>
              <w:jc w:val="both"/>
              <w:rPr>
                <w:rFonts w:ascii="Calibri" w:hAnsi="Calibri"/>
                <w:bCs/>
                <w:sz w:val="4"/>
                <w:szCs w:val="4"/>
              </w:rPr>
            </w:pPr>
          </w:p>
        </w:tc>
      </w:tr>
      <w:tr w:rsidR="00415405" w14:paraId="316DFEF0" w14:textId="77777777" w:rsidTr="00415405">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7CDF4D6" w14:textId="77777777" w:rsidR="00415405" w:rsidRDefault="00415405">
            <w:pPr>
              <w:jc w:val="both"/>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369E92" w14:textId="77777777" w:rsidR="00415405" w:rsidRDefault="00415405">
            <w:pPr>
              <w:jc w:val="both"/>
              <w:rPr>
                <w:rFonts w:ascii="Calibri" w:hAnsi="Calibri"/>
                <w:b/>
              </w:rPr>
            </w:pPr>
            <w:r>
              <w:rPr>
                <w:rFonts w:ascii="Calibri" w:hAnsi="Calibri"/>
                <w:b/>
              </w:rPr>
              <w:t>Highways/Water Authority/Other Bodies</w:t>
            </w:r>
          </w:p>
        </w:tc>
      </w:tr>
      <w:tr w:rsidR="00415405" w14:paraId="3DD81A10" w14:textId="77777777" w:rsidTr="0041540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3DA03FE" w14:textId="17D40CD8" w:rsidR="00415405" w:rsidRPr="0025660A" w:rsidRDefault="00415405">
            <w:pPr>
              <w:jc w:val="both"/>
              <w:rPr>
                <w:rFonts w:ascii="Calibri" w:hAnsi="Calibri"/>
              </w:rPr>
            </w:pPr>
            <w:r w:rsidRPr="0025660A">
              <w:rPr>
                <w:rFonts w:ascii="Calibri" w:hAnsi="Calibri"/>
              </w:rPr>
              <w:t>Highways comment received on</w:t>
            </w:r>
            <w:r w:rsidR="0025660A" w:rsidRPr="0025660A">
              <w:rPr>
                <w:rFonts w:ascii="Calibri" w:hAnsi="Calibri"/>
              </w:rPr>
              <w:t xml:space="preserve"> 05/07/2022 – No Objections subject to Conditions. </w:t>
            </w:r>
          </w:p>
        </w:tc>
      </w:tr>
      <w:tr w:rsidR="00415405" w14:paraId="347A933C" w14:textId="77777777" w:rsidTr="00415405">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66CBC25" w14:textId="77777777" w:rsidR="00415405" w:rsidRDefault="00415405">
            <w:pPr>
              <w:jc w:val="both"/>
              <w:rPr>
                <w:rFonts w:ascii="Calibri" w:hAnsi="Calibri"/>
              </w:rPr>
            </w:pPr>
          </w:p>
        </w:tc>
      </w:tr>
      <w:tr w:rsidR="00415405" w14:paraId="0AE150B3" w14:textId="77777777" w:rsidTr="00415405">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D6F3CB0" w14:textId="77777777" w:rsidR="00415405" w:rsidRPr="0025660A" w:rsidRDefault="00415405">
            <w:pPr>
              <w:jc w:val="both"/>
              <w:rPr>
                <w:rFonts w:ascii="Calibri" w:hAnsi="Calibri"/>
                <w:b/>
              </w:rPr>
            </w:pPr>
            <w:r w:rsidRPr="0025660A">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780841" w14:textId="77777777" w:rsidR="00415405" w:rsidRDefault="00415405">
            <w:pPr>
              <w:jc w:val="both"/>
              <w:rPr>
                <w:rFonts w:ascii="Calibri" w:hAnsi="Calibri"/>
                <w:b/>
              </w:rPr>
            </w:pPr>
            <w:r>
              <w:rPr>
                <w:rFonts w:ascii="Calibri" w:hAnsi="Calibri"/>
                <w:b/>
              </w:rPr>
              <w:t>Additional Representations.</w:t>
            </w:r>
          </w:p>
        </w:tc>
      </w:tr>
      <w:tr w:rsidR="00415405" w14:paraId="6BE4272D" w14:textId="77777777" w:rsidTr="0041540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0E1A784" w14:textId="77777777" w:rsidR="00415405" w:rsidRPr="0025660A" w:rsidRDefault="00415405">
            <w:pPr>
              <w:jc w:val="both"/>
              <w:rPr>
                <w:rFonts w:ascii="Calibri" w:hAnsi="Calibri"/>
              </w:rPr>
            </w:pPr>
            <w:r w:rsidRPr="0025660A">
              <w:rPr>
                <w:rFonts w:ascii="Calibri" w:hAnsi="Calibri"/>
              </w:rPr>
              <w:t xml:space="preserve"> No comments have been received. </w:t>
            </w:r>
          </w:p>
        </w:tc>
      </w:tr>
      <w:tr w:rsidR="00415405" w14:paraId="1D281DB0" w14:textId="77777777" w:rsidTr="0041540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ABFDA58" w14:textId="77777777" w:rsidR="00415405" w:rsidRDefault="00415405">
            <w:pPr>
              <w:jc w:val="both"/>
              <w:rPr>
                <w:rFonts w:ascii="Calibri" w:hAnsi="Calibri"/>
                <w:sz w:val="4"/>
                <w:szCs w:val="4"/>
              </w:rPr>
            </w:pPr>
          </w:p>
        </w:tc>
      </w:tr>
      <w:tr w:rsidR="00415405" w14:paraId="6E720D5A" w14:textId="77777777" w:rsidTr="0041540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707B9DD" w14:textId="77777777" w:rsidR="00415405" w:rsidRDefault="00415405">
            <w:pPr>
              <w:jc w:val="both"/>
              <w:rPr>
                <w:rFonts w:ascii="Calibri" w:hAnsi="Calibri"/>
                <w:b/>
                <w:szCs w:val="22"/>
              </w:rPr>
            </w:pPr>
            <w:r>
              <w:rPr>
                <w:rFonts w:ascii="Calibri" w:hAnsi="Calibri"/>
                <w:b/>
              </w:rPr>
              <w:t>RELEVANT POLICIES AND SITE PLANNING HISTORY:</w:t>
            </w:r>
          </w:p>
        </w:tc>
      </w:tr>
      <w:tr w:rsidR="00415405" w14:paraId="378B513F" w14:textId="77777777" w:rsidTr="0041540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8772D22" w14:textId="77777777" w:rsidR="00415405" w:rsidRDefault="00415405">
            <w:pPr>
              <w:pStyle w:val="Default"/>
              <w:rPr>
                <w:b/>
                <w:bCs/>
                <w:i/>
                <w:sz w:val="22"/>
                <w:szCs w:val="22"/>
              </w:rPr>
            </w:pPr>
            <w:r>
              <w:rPr>
                <w:b/>
                <w:bCs/>
                <w:iCs/>
                <w:sz w:val="22"/>
                <w:szCs w:val="22"/>
              </w:rPr>
              <w:t>Ribble Valley Core Strategy:</w:t>
            </w:r>
          </w:p>
          <w:p w14:paraId="7F0B3981" w14:textId="77777777" w:rsidR="00415405" w:rsidRDefault="00415405">
            <w:pPr>
              <w:pStyle w:val="Default"/>
              <w:rPr>
                <w:sz w:val="22"/>
                <w:szCs w:val="22"/>
              </w:rPr>
            </w:pPr>
          </w:p>
          <w:p w14:paraId="6CAA06FE" w14:textId="77777777" w:rsidR="00415405" w:rsidRDefault="00415405">
            <w:pPr>
              <w:pStyle w:val="Default"/>
              <w:rPr>
                <w:sz w:val="22"/>
                <w:szCs w:val="22"/>
              </w:rPr>
            </w:pPr>
            <w:r>
              <w:rPr>
                <w:sz w:val="22"/>
                <w:szCs w:val="22"/>
              </w:rPr>
              <w:t xml:space="preserve">Key Statement DS1 - Development Strategy </w:t>
            </w:r>
          </w:p>
          <w:p w14:paraId="51DB254D" w14:textId="77777777" w:rsidR="00415405" w:rsidRDefault="00415405">
            <w:pPr>
              <w:pStyle w:val="Default"/>
              <w:rPr>
                <w:sz w:val="22"/>
                <w:szCs w:val="22"/>
              </w:rPr>
            </w:pPr>
            <w:r>
              <w:rPr>
                <w:sz w:val="22"/>
                <w:szCs w:val="22"/>
              </w:rPr>
              <w:t>Key Statement DS2 - Presumption in Favour of Sustainable Development</w:t>
            </w:r>
          </w:p>
          <w:p w14:paraId="5F32CB85" w14:textId="77777777" w:rsidR="00415405" w:rsidRDefault="00415405">
            <w:pPr>
              <w:pStyle w:val="Default"/>
              <w:spacing w:after="30"/>
              <w:rPr>
                <w:sz w:val="22"/>
                <w:szCs w:val="22"/>
              </w:rPr>
            </w:pPr>
            <w:r>
              <w:rPr>
                <w:sz w:val="22"/>
                <w:szCs w:val="22"/>
              </w:rPr>
              <w:t xml:space="preserve">Policy DMG1 – General Considerations </w:t>
            </w:r>
          </w:p>
          <w:p w14:paraId="3AB69145" w14:textId="7C8DAC63" w:rsidR="00415405" w:rsidRDefault="00415405">
            <w:pPr>
              <w:pStyle w:val="Default"/>
              <w:spacing w:after="30"/>
              <w:rPr>
                <w:sz w:val="22"/>
                <w:szCs w:val="22"/>
              </w:rPr>
            </w:pPr>
            <w:r>
              <w:rPr>
                <w:sz w:val="22"/>
                <w:szCs w:val="22"/>
              </w:rPr>
              <w:t xml:space="preserve">Policy DMG2 – Strategic Considerations </w:t>
            </w:r>
          </w:p>
          <w:p w14:paraId="621B3A0A" w14:textId="79787EB6" w:rsidR="0061343A" w:rsidRPr="0061343A" w:rsidRDefault="0061343A" w:rsidP="0061343A">
            <w:pPr>
              <w:pStyle w:val="PLANNING"/>
              <w:rPr>
                <w:rFonts w:ascii="Calibri" w:hAnsi="Calibri"/>
                <w:szCs w:val="22"/>
              </w:rPr>
            </w:pPr>
            <w:r w:rsidRPr="00C618DB">
              <w:rPr>
                <w:rFonts w:ascii="Calibri" w:hAnsi="Calibri"/>
                <w:szCs w:val="22"/>
              </w:rPr>
              <w:t>Policy DMG3 – Transport &amp; Mobility</w:t>
            </w:r>
          </w:p>
          <w:p w14:paraId="08EFE9BF" w14:textId="77777777" w:rsidR="00415405" w:rsidRDefault="00415405">
            <w:pPr>
              <w:pStyle w:val="Default"/>
              <w:rPr>
                <w:sz w:val="22"/>
                <w:szCs w:val="22"/>
              </w:rPr>
            </w:pPr>
          </w:p>
          <w:p w14:paraId="76E70A84" w14:textId="77777777" w:rsidR="00415405" w:rsidRDefault="00415405">
            <w:pPr>
              <w:overflowPunct/>
              <w:rPr>
                <w:rFonts w:ascii="Calibri" w:hAnsi="Calibri" w:cs="Calibri"/>
                <w:szCs w:val="22"/>
              </w:rPr>
            </w:pPr>
            <w:r>
              <w:rPr>
                <w:rFonts w:ascii="Calibri" w:hAnsi="Calibri" w:cs="Calibri"/>
              </w:rPr>
              <w:t>National Planning Policy Framework (NPPF)</w:t>
            </w:r>
          </w:p>
          <w:p w14:paraId="188B6AC2" w14:textId="77777777" w:rsidR="00415405" w:rsidRDefault="00415405">
            <w:pPr>
              <w:overflowPunct/>
              <w:rPr>
                <w:rFonts w:ascii="Calibri" w:hAnsi="Calibri" w:cs="Calibri"/>
                <w:b/>
                <w:bCs/>
              </w:rPr>
            </w:pPr>
          </w:p>
        </w:tc>
      </w:tr>
      <w:tr w:rsidR="00415405" w14:paraId="6DCB942F" w14:textId="77777777" w:rsidTr="00E71324">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6B89D46" w14:textId="77777777" w:rsidR="00415405" w:rsidRDefault="00415405">
            <w:pPr>
              <w:pStyle w:val="PLANNING"/>
              <w:rPr>
                <w:rFonts w:ascii="Calibri" w:hAnsi="Calibri"/>
                <w:b/>
                <w:bCs/>
                <w:szCs w:val="22"/>
              </w:rPr>
            </w:pPr>
            <w:r>
              <w:rPr>
                <w:rFonts w:ascii="Calibri" w:hAnsi="Calibri"/>
                <w:b/>
                <w:bCs/>
              </w:rPr>
              <w:t>Relevant Planning History:</w:t>
            </w:r>
          </w:p>
          <w:p w14:paraId="237679E5" w14:textId="679BC9E2" w:rsidR="00415405" w:rsidRDefault="00415405">
            <w:pPr>
              <w:pStyle w:val="PLANNING"/>
              <w:rPr>
                <w:rFonts w:ascii="Calibri" w:hAnsi="Calibri"/>
                <w:bCs/>
                <w:szCs w:val="22"/>
              </w:rPr>
            </w:pPr>
          </w:p>
          <w:p w14:paraId="61624F17" w14:textId="77777777" w:rsidR="00E71324" w:rsidRDefault="00E71324" w:rsidP="00E71324">
            <w:pPr>
              <w:pStyle w:val="PLANNING"/>
              <w:rPr>
                <w:rFonts w:asciiTheme="minorHAnsi" w:eastAsiaTheme="minorHAnsi" w:hAnsiTheme="minorHAnsi" w:cstheme="minorHAnsi"/>
                <w:bCs/>
                <w:color w:val="000000"/>
              </w:rPr>
            </w:pPr>
            <w:r>
              <w:rPr>
                <w:rFonts w:asciiTheme="minorHAnsi" w:eastAsiaTheme="minorHAnsi" w:hAnsiTheme="minorHAnsi" w:cstheme="minorHAnsi"/>
                <w:bCs/>
                <w:color w:val="000000"/>
              </w:rPr>
              <w:t>3/2006/0313:</w:t>
            </w:r>
          </w:p>
          <w:p w14:paraId="5E9CCCC0" w14:textId="6D4EEEBA" w:rsidR="00E71324" w:rsidRDefault="00E71324">
            <w:pPr>
              <w:pStyle w:val="PLANNING"/>
              <w:rPr>
                <w:rFonts w:ascii="Calibri" w:hAnsi="Calibri"/>
                <w:bCs/>
                <w:szCs w:val="22"/>
              </w:rPr>
            </w:pPr>
            <w:r>
              <w:rPr>
                <w:rFonts w:ascii="Verdana" w:hAnsi="Verdana"/>
                <w:color w:val="333333"/>
                <w:sz w:val="18"/>
                <w:szCs w:val="18"/>
                <w:shd w:val="clear" w:color="auto" w:fill="FFFFFF"/>
              </w:rPr>
              <w:t>Single storey extension. (Approved)</w:t>
            </w:r>
          </w:p>
          <w:p w14:paraId="673B1A06" w14:textId="77777777" w:rsidR="00E71324" w:rsidRDefault="00E71324">
            <w:pPr>
              <w:pStyle w:val="PLANNING"/>
              <w:rPr>
                <w:rFonts w:ascii="Calibri" w:hAnsi="Calibri"/>
                <w:bCs/>
                <w:szCs w:val="22"/>
              </w:rPr>
            </w:pPr>
          </w:p>
          <w:p w14:paraId="55044D0B" w14:textId="77777777" w:rsidR="00415405" w:rsidRDefault="00E71324" w:rsidP="00E71324">
            <w:pPr>
              <w:pStyle w:val="PLANNING"/>
              <w:rPr>
                <w:rFonts w:asciiTheme="minorHAnsi" w:eastAsiaTheme="minorHAnsi" w:hAnsiTheme="minorHAnsi" w:cstheme="minorHAnsi"/>
                <w:bCs/>
                <w:color w:val="000000"/>
              </w:rPr>
            </w:pPr>
            <w:r>
              <w:rPr>
                <w:rFonts w:asciiTheme="minorHAnsi" w:eastAsiaTheme="minorHAnsi" w:hAnsiTheme="minorHAnsi" w:cstheme="minorHAnsi"/>
                <w:bCs/>
                <w:color w:val="000000"/>
              </w:rPr>
              <w:t>3/2005/0344:</w:t>
            </w:r>
          </w:p>
          <w:p w14:paraId="75E94265" w14:textId="0207FBBC" w:rsidR="00E71324" w:rsidRDefault="00E71324" w:rsidP="00E71324">
            <w:pPr>
              <w:pStyle w:val="PLANNING"/>
              <w:rPr>
                <w:rFonts w:asciiTheme="minorHAnsi" w:eastAsiaTheme="minorHAnsi" w:hAnsiTheme="minorHAnsi" w:cstheme="minorHAnsi"/>
                <w:bCs/>
                <w:color w:val="000000"/>
              </w:rPr>
            </w:pPr>
            <w:r>
              <w:rPr>
                <w:rFonts w:ascii="Verdana" w:hAnsi="Verdana"/>
                <w:color w:val="333333"/>
                <w:sz w:val="18"/>
                <w:szCs w:val="18"/>
                <w:shd w:val="clear" w:color="auto" w:fill="FFFFFF"/>
              </w:rPr>
              <w:t>First floor extension above existing garage and single storey rear extension. (Approved)</w:t>
            </w:r>
          </w:p>
          <w:p w14:paraId="11686A88" w14:textId="301D3599" w:rsidR="00E71324" w:rsidRDefault="00E71324" w:rsidP="00E71324">
            <w:pPr>
              <w:pStyle w:val="PLANNING"/>
              <w:rPr>
                <w:rFonts w:asciiTheme="minorHAnsi" w:eastAsiaTheme="minorHAnsi" w:hAnsiTheme="minorHAnsi" w:cstheme="minorHAnsi"/>
                <w:bCs/>
                <w:color w:val="000000"/>
                <w:szCs w:val="22"/>
              </w:rPr>
            </w:pPr>
          </w:p>
        </w:tc>
      </w:tr>
      <w:tr w:rsidR="00415405" w14:paraId="53C9FA67" w14:textId="77777777" w:rsidTr="0041540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600B26E" w14:textId="77777777" w:rsidR="00415405" w:rsidRDefault="00415405">
            <w:pPr>
              <w:rPr>
                <w:sz w:val="4"/>
                <w:szCs w:val="4"/>
              </w:rPr>
            </w:pPr>
          </w:p>
        </w:tc>
      </w:tr>
      <w:tr w:rsidR="00415405" w14:paraId="186DF5B5" w14:textId="77777777" w:rsidTr="0041540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6983676" w14:textId="77777777" w:rsidR="00415405" w:rsidRDefault="00415405">
            <w:pPr>
              <w:jc w:val="both"/>
              <w:rPr>
                <w:rFonts w:ascii="Calibri" w:hAnsi="Calibri"/>
                <w:b/>
                <w:szCs w:val="22"/>
              </w:rPr>
            </w:pPr>
            <w:r>
              <w:rPr>
                <w:rFonts w:ascii="Calibri" w:hAnsi="Calibri"/>
                <w:b/>
                <w:bCs/>
              </w:rPr>
              <w:t>ASSESSMENT OF PROPOSED DEVELOPMENT:</w:t>
            </w:r>
          </w:p>
        </w:tc>
      </w:tr>
      <w:tr w:rsidR="00415405" w14:paraId="2E89C9C3" w14:textId="77777777" w:rsidTr="00415405">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D77D401" w14:textId="77777777" w:rsidR="00415405" w:rsidRDefault="00415405">
            <w:pPr>
              <w:pStyle w:val="Header"/>
              <w:tabs>
                <w:tab w:val="left" w:pos="720"/>
              </w:tabs>
              <w:jc w:val="both"/>
              <w:rPr>
                <w:rFonts w:ascii="Calibri" w:hAnsi="Calibri"/>
                <w:b/>
              </w:rPr>
            </w:pPr>
            <w:r>
              <w:rPr>
                <w:rFonts w:ascii="Calibri" w:hAnsi="Calibri"/>
                <w:b/>
              </w:rPr>
              <w:t>Site Description and Surrounding Area:</w:t>
            </w:r>
          </w:p>
          <w:p w14:paraId="090D0D7F" w14:textId="5E4C6FB8" w:rsidR="00415405" w:rsidRDefault="00415405">
            <w:pPr>
              <w:pStyle w:val="Header"/>
              <w:tabs>
                <w:tab w:val="left" w:pos="720"/>
              </w:tabs>
              <w:jc w:val="both"/>
              <w:rPr>
                <w:rFonts w:ascii="Calibri" w:hAnsi="Calibri"/>
                <w:b/>
              </w:rPr>
            </w:pPr>
          </w:p>
          <w:p w14:paraId="2F88B7A9" w14:textId="77777777" w:rsidR="00415405" w:rsidRDefault="00E71324" w:rsidP="003E60D2">
            <w:pPr>
              <w:pStyle w:val="Header"/>
              <w:tabs>
                <w:tab w:val="left" w:pos="720"/>
              </w:tabs>
              <w:jc w:val="both"/>
              <w:rPr>
                <w:rFonts w:ascii="Calibri" w:hAnsi="Calibri"/>
                <w:bCs/>
              </w:rPr>
            </w:pPr>
            <w:r w:rsidRPr="00E71324">
              <w:rPr>
                <w:rFonts w:ascii="Calibri" w:hAnsi="Calibri"/>
                <w:bCs/>
              </w:rPr>
              <w:t xml:space="preserve">The application site relates to a semi-detached property situated on the junction between Whittam Road and Whittam Crescent, within the settlement boundary of Whalley. </w:t>
            </w:r>
            <w:r>
              <w:rPr>
                <w:rFonts w:ascii="Calibri" w:hAnsi="Calibri"/>
                <w:bCs/>
              </w:rPr>
              <w:t xml:space="preserve">The property consists of </w:t>
            </w:r>
            <w:r w:rsidR="003E60D2">
              <w:rPr>
                <w:rFonts w:ascii="Calibri" w:hAnsi="Calibri"/>
                <w:bCs/>
              </w:rPr>
              <w:t xml:space="preserve">render to the exterior, with concrete roof tiles and white UPVC windows and doors. The surrounding area is predominantly residential, and the dwelling itself is not situated on any designated land. </w:t>
            </w:r>
          </w:p>
          <w:p w14:paraId="1E0E8826" w14:textId="529EC216" w:rsidR="003E60D2" w:rsidRPr="003E60D2" w:rsidRDefault="003E60D2" w:rsidP="003E60D2">
            <w:pPr>
              <w:pStyle w:val="Header"/>
              <w:tabs>
                <w:tab w:val="left" w:pos="720"/>
              </w:tabs>
              <w:jc w:val="both"/>
              <w:rPr>
                <w:rFonts w:ascii="Calibri" w:hAnsi="Calibri"/>
                <w:bCs/>
              </w:rPr>
            </w:pPr>
          </w:p>
        </w:tc>
      </w:tr>
      <w:tr w:rsidR="00415405" w14:paraId="06694BB7" w14:textId="77777777" w:rsidTr="00415405">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70DFAE7" w14:textId="77777777" w:rsidR="00415405" w:rsidRDefault="00415405">
            <w:pPr>
              <w:pStyle w:val="Header"/>
              <w:tabs>
                <w:tab w:val="left" w:pos="720"/>
              </w:tabs>
              <w:jc w:val="both"/>
              <w:rPr>
                <w:rFonts w:ascii="Calibri" w:hAnsi="Calibri"/>
                <w:b/>
              </w:rPr>
            </w:pPr>
            <w:r>
              <w:rPr>
                <w:rFonts w:ascii="Calibri" w:hAnsi="Calibri"/>
                <w:b/>
              </w:rPr>
              <w:t>Proposed Development for which consent is sought:</w:t>
            </w:r>
          </w:p>
          <w:p w14:paraId="6E5F718B" w14:textId="2AFA96ED" w:rsidR="00415405" w:rsidRDefault="00415405">
            <w:pPr>
              <w:pStyle w:val="Header"/>
              <w:tabs>
                <w:tab w:val="left" w:pos="720"/>
              </w:tabs>
              <w:jc w:val="both"/>
              <w:rPr>
                <w:rFonts w:ascii="Calibri" w:hAnsi="Calibri"/>
              </w:rPr>
            </w:pPr>
          </w:p>
          <w:p w14:paraId="6A7CD557" w14:textId="193724DD" w:rsidR="003E60D2" w:rsidRDefault="003E60D2">
            <w:pPr>
              <w:pStyle w:val="Header"/>
              <w:tabs>
                <w:tab w:val="left" w:pos="720"/>
              </w:tabs>
              <w:jc w:val="both"/>
              <w:rPr>
                <w:rFonts w:ascii="Calibri" w:hAnsi="Calibri"/>
              </w:rPr>
            </w:pPr>
            <w:r>
              <w:rPr>
                <w:rFonts w:ascii="Calibri" w:hAnsi="Calibri"/>
              </w:rPr>
              <w:t xml:space="preserve">Consent is sought for the demolition of the existing </w:t>
            </w:r>
            <w:r w:rsidR="00182FEB">
              <w:rPr>
                <w:rFonts w:ascii="Calibri" w:hAnsi="Calibri"/>
              </w:rPr>
              <w:t xml:space="preserve">garage and the construction of a single storey side extension on the Northern elevation of the property, with the roof adjoining to the existing single storey extension in order to provide a covered seating area to the rear. </w:t>
            </w:r>
            <w:r w:rsidR="001277D8">
              <w:rPr>
                <w:rFonts w:ascii="Calibri" w:hAnsi="Calibri"/>
              </w:rPr>
              <w:t>The extension will protrude approximately 3.8m from the Northern elevation, extending approximately 6.8m in length, with the roofline increasing by an additional 2.8m respectively. The extension will feature a lean-to roof design, with the maximum height of around 3.5</w:t>
            </w:r>
            <w:r w:rsidR="00284564">
              <w:rPr>
                <w:rFonts w:ascii="Calibri" w:hAnsi="Calibri"/>
              </w:rPr>
              <w:t xml:space="preserve">m, and </w:t>
            </w:r>
            <w:proofErr w:type="gramStart"/>
            <w:r w:rsidR="00284564">
              <w:rPr>
                <w:rFonts w:ascii="Calibri" w:hAnsi="Calibri"/>
              </w:rPr>
              <w:t>a</w:t>
            </w:r>
            <w:proofErr w:type="gramEnd"/>
            <w:r w:rsidR="00284564">
              <w:rPr>
                <w:rFonts w:ascii="Calibri" w:hAnsi="Calibri"/>
              </w:rPr>
              <w:t xml:space="preserve"> lowest eaves height of approximately 2m from ground level. Materials will include a red brick plinth to the front elevation and render, along with concrete roof tiles, timber cladding and UPVC windows and doors. </w:t>
            </w:r>
            <w:r w:rsidR="00B32C4C">
              <w:rPr>
                <w:rFonts w:ascii="Calibri" w:hAnsi="Calibri"/>
              </w:rPr>
              <w:t xml:space="preserve">Exterior </w:t>
            </w:r>
            <w:r w:rsidR="00770F76">
              <w:rPr>
                <w:rFonts w:ascii="Calibri" w:hAnsi="Calibri"/>
              </w:rPr>
              <w:t xml:space="preserve">alterations will also be made to the existing rear single storey extension. </w:t>
            </w:r>
          </w:p>
          <w:p w14:paraId="65EB13F3" w14:textId="77777777" w:rsidR="00415405" w:rsidRDefault="00415405" w:rsidP="00284564">
            <w:pPr>
              <w:pStyle w:val="Header"/>
              <w:tabs>
                <w:tab w:val="left" w:pos="720"/>
              </w:tabs>
              <w:jc w:val="both"/>
              <w:rPr>
                <w:rFonts w:ascii="Calibri" w:hAnsi="Calibri"/>
              </w:rPr>
            </w:pPr>
          </w:p>
        </w:tc>
      </w:tr>
      <w:tr w:rsidR="00415405" w14:paraId="7A8A9814" w14:textId="77777777" w:rsidTr="00415405">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08A5751" w14:textId="77777777" w:rsidR="00415405" w:rsidRDefault="00415405">
            <w:pPr>
              <w:pStyle w:val="Header"/>
              <w:tabs>
                <w:tab w:val="left" w:pos="720"/>
              </w:tabs>
              <w:jc w:val="both"/>
              <w:rPr>
                <w:rFonts w:ascii="Calibri" w:hAnsi="Calibri"/>
                <w:b/>
              </w:rPr>
            </w:pPr>
            <w:r>
              <w:rPr>
                <w:rFonts w:ascii="Calibri" w:hAnsi="Calibri"/>
                <w:b/>
              </w:rPr>
              <w:t>Principle of development:</w:t>
            </w:r>
          </w:p>
          <w:p w14:paraId="26447BDE" w14:textId="77777777" w:rsidR="00415405" w:rsidRDefault="00415405">
            <w:pPr>
              <w:pStyle w:val="Header"/>
              <w:tabs>
                <w:tab w:val="left" w:pos="720"/>
              </w:tabs>
              <w:jc w:val="both"/>
              <w:rPr>
                <w:rFonts w:ascii="Calibri" w:hAnsi="Calibri"/>
                <w:b/>
              </w:rPr>
            </w:pPr>
          </w:p>
          <w:p w14:paraId="2C50CB64" w14:textId="77777777" w:rsidR="00415405" w:rsidRDefault="00415405">
            <w:pPr>
              <w:pStyle w:val="Header"/>
              <w:tabs>
                <w:tab w:val="left" w:pos="720"/>
              </w:tabs>
              <w:jc w:val="both"/>
              <w:rPr>
                <w:rFonts w:ascii="Calibri" w:hAnsi="Calibri"/>
                <w:szCs w:val="22"/>
              </w:rPr>
            </w:pPr>
            <w:r>
              <w:rPr>
                <w:rFonts w:ascii="Calibri" w:hAnsi="Calibri"/>
              </w:rPr>
              <w:t>The proposal is a domestic extension to a dwelling and is acceptable in principle subject to an assessment of the material planning considerations.</w:t>
            </w:r>
          </w:p>
          <w:p w14:paraId="329789B4" w14:textId="77777777" w:rsidR="00415405" w:rsidRDefault="00415405">
            <w:pPr>
              <w:pStyle w:val="Header"/>
              <w:tabs>
                <w:tab w:val="left" w:pos="720"/>
              </w:tabs>
              <w:jc w:val="both"/>
              <w:rPr>
                <w:rFonts w:ascii="Calibri" w:hAnsi="Calibri"/>
                <w:b/>
              </w:rPr>
            </w:pPr>
          </w:p>
        </w:tc>
      </w:tr>
      <w:tr w:rsidR="00415405" w14:paraId="26A9857A" w14:textId="77777777" w:rsidTr="0041540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1F9215E" w14:textId="2EF17814" w:rsidR="00415405" w:rsidRDefault="00415405">
            <w:pPr>
              <w:jc w:val="both"/>
              <w:rPr>
                <w:rFonts w:ascii="Calibri" w:hAnsi="Calibri"/>
                <w:b/>
              </w:rPr>
            </w:pPr>
            <w:r>
              <w:rPr>
                <w:rFonts w:ascii="Calibri" w:hAnsi="Calibri"/>
                <w:b/>
              </w:rPr>
              <w:t>Residential Amenity:</w:t>
            </w:r>
          </w:p>
          <w:p w14:paraId="00986DBD" w14:textId="173673DD" w:rsidR="00630B7F" w:rsidRDefault="00630B7F">
            <w:pPr>
              <w:jc w:val="both"/>
              <w:rPr>
                <w:rFonts w:ascii="Calibri" w:hAnsi="Calibri"/>
                <w:b/>
              </w:rPr>
            </w:pPr>
          </w:p>
          <w:p w14:paraId="68CDE855" w14:textId="77777777" w:rsidR="00ED5321" w:rsidRDefault="00A148D0" w:rsidP="00ED5321">
            <w:pPr>
              <w:jc w:val="both"/>
              <w:rPr>
                <w:rFonts w:ascii="Calibri" w:hAnsi="Calibri"/>
                <w:bCs/>
              </w:rPr>
            </w:pPr>
            <w:r w:rsidRPr="008B5FFA">
              <w:rPr>
                <w:rFonts w:ascii="Calibri" w:hAnsi="Calibri"/>
                <w:bCs/>
              </w:rPr>
              <w:t xml:space="preserve">The proposed extension would have a relatively modest outward projection of approximately </w:t>
            </w:r>
            <w:r w:rsidR="00A030F4" w:rsidRPr="008B5FFA">
              <w:rPr>
                <w:rFonts w:ascii="Calibri" w:hAnsi="Calibri"/>
                <w:bCs/>
              </w:rPr>
              <w:t xml:space="preserve">3.8m on the </w:t>
            </w:r>
            <w:r w:rsidR="00237B06" w:rsidRPr="008B5FFA">
              <w:rPr>
                <w:rFonts w:ascii="Calibri" w:hAnsi="Calibri"/>
                <w:bCs/>
              </w:rPr>
              <w:t xml:space="preserve">Northern </w:t>
            </w:r>
            <w:r w:rsidR="00A030F4" w:rsidRPr="008B5FFA">
              <w:rPr>
                <w:rFonts w:ascii="Calibri" w:hAnsi="Calibri"/>
                <w:bCs/>
              </w:rPr>
              <w:t>side elevation</w:t>
            </w:r>
            <w:r w:rsidR="0051168B" w:rsidRPr="008B5FFA">
              <w:rPr>
                <w:rFonts w:ascii="Calibri" w:hAnsi="Calibri"/>
                <w:bCs/>
              </w:rPr>
              <w:t xml:space="preserve">, and due to the </w:t>
            </w:r>
            <w:r w:rsidR="007B327C" w:rsidRPr="008B5FFA">
              <w:rPr>
                <w:rFonts w:ascii="Calibri" w:hAnsi="Calibri"/>
                <w:bCs/>
              </w:rPr>
              <w:t xml:space="preserve">property in question being positioned on a corner </w:t>
            </w:r>
            <w:r w:rsidR="00BB6CDD" w:rsidRPr="008B5FFA">
              <w:rPr>
                <w:rFonts w:ascii="Calibri" w:hAnsi="Calibri"/>
                <w:bCs/>
              </w:rPr>
              <w:t>plot</w:t>
            </w:r>
            <w:r w:rsidR="00237B06" w:rsidRPr="008B5FFA">
              <w:rPr>
                <w:rFonts w:ascii="Calibri" w:hAnsi="Calibri"/>
                <w:bCs/>
              </w:rPr>
              <w:t xml:space="preserve">, </w:t>
            </w:r>
            <w:r w:rsidR="0018133E">
              <w:rPr>
                <w:rFonts w:ascii="Calibri" w:hAnsi="Calibri"/>
                <w:bCs/>
              </w:rPr>
              <w:t xml:space="preserve">any overshadowing caused by the proposed development will fall within the </w:t>
            </w:r>
            <w:r w:rsidR="00ED5321">
              <w:rPr>
                <w:rFonts w:ascii="Calibri" w:hAnsi="Calibri"/>
                <w:bCs/>
              </w:rPr>
              <w:t xml:space="preserve">property’s residential curtilage. </w:t>
            </w:r>
            <w:r w:rsidR="00ED5321" w:rsidRPr="00ED5321">
              <w:rPr>
                <w:rFonts w:ascii="Calibri" w:hAnsi="Calibri"/>
                <w:bCs/>
              </w:rPr>
              <w:t>Accordingly, no loss of light or outlook to any neighbouring residents is anticipated as a result of the proposed works.</w:t>
            </w:r>
            <w:r w:rsidR="00ED5321">
              <w:rPr>
                <w:rFonts w:ascii="Calibri" w:hAnsi="Calibri"/>
                <w:bCs/>
              </w:rPr>
              <w:t xml:space="preserve"> </w:t>
            </w:r>
          </w:p>
          <w:p w14:paraId="2054AF16" w14:textId="77777777" w:rsidR="00A148D0" w:rsidRDefault="00A148D0">
            <w:pPr>
              <w:jc w:val="both"/>
              <w:rPr>
                <w:rFonts w:ascii="Calibri" w:hAnsi="Calibri"/>
                <w:b/>
              </w:rPr>
            </w:pPr>
          </w:p>
          <w:p w14:paraId="60CAACFE" w14:textId="365A3A75" w:rsidR="00630B7F" w:rsidRDefault="00630B7F">
            <w:pPr>
              <w:jc w:val="both"/>
              <w:rPr>
                <w:rFonts w:ascii="Calibri" w:hAnsi="Calibri"/>
                <w:bCs/>
              </w:rPr>
            </w:pPr>
            <w:r w:rsidRPr="003E5E06">
              <w:rPr>
                <w:rFonts w:ascii="Calibri" w:hAnsi="Calibri"/>
                <w:bCs/>
              </w:rPr>
              <w:t>The application property in question is a semi-detac</w:t>
            </w:r>
            <w:r w:rsidR="003E5E06" w:rsidRPr="003E5E06">
              <w:rPr>
                <w:rFonts w:ascii="Calibri" w:hAnsi="Calibri"/>
                <w:bCs/>
              </w:rPr>
              <w:t>hed</w:t>
            </w:r>
            <w:r w:rsidR="00F10D7C">
              <w:rPr>
                <w:rFonts w:ascii="Calibri" w:hAnsi="Calibri"/>
                <w:bCs/>
              </w:rPr>
              <w:t xml:space="preserve"> property </w:t>
            </w:r>
            <w:r w:rsidR="00FC3D39">
              <w:rPr>
                <w:rFonts w:ascii="Calibri" w:hAnsi="Calibri"/>
                <w:bCs/>
              </w:rPr>
              <w:t xml:space="preserve">sited on the junction </w:t>
            </w:r>
            <w:r w:rsidR="0033781F">
              <w:rPr>
                <w:rFonts w:ascii="Calibri" w:hAnsi="Calibri"/>
                <w:bCs/>
              </w:rPr>
              <w:t xml:space="preserve">between Whittam Road and Whittam Crescent. </w:t>
            </w:r>
            <w:r w:rsidR="00DE0F02">
              <w:rPr>
                <w:rFonts w:ascii="Calibri" w:hAnsi="Calibri"/>
                <w:bCs/>
              </w:rPr>
              <w:t xml:space="preserve">The proposed extension would incorporate </w:t>
            </w:r>
            <w:r w:rsidR="00244C23">
              <w:rPr>
                <w:rFonts w:ascii="Calibri" w:hAnsi="Calibri"/>
                <w:bCs/>
              </w:rPr>
              <w:t xml:space="preserve">windows on the Northern and Western elevations, as well as the implementation of a set of </w:t>
            </w:r>
            <w:r w:rsidR="00FB40D5">
              <w:rPr>
                <w:rFonts w:ascii="Calibri" w:hAnsi="Calibri"/>
                <w:bCs/>
              </w:rPr>
              <w:t xml:space="preserve">doors </w:t>
            </w:r>
            <w:r w:rsidR="00ED51B5">
              <w:rPr>
                <w:rFonts w:ascii="Calibri" w:hAnsi="Calibri"/>
                <w:bCs/>
              </w:rPr>
              <w:t xml:space="preserve">to the Northern elevation of the existing extension in order to provide access to the rear seating area. </w:t>
            </w:r>
            <w:r w:rsidR="00511B3E">
              <w:rPr>
                <w:rFonts w:ascii="Calibri" w:hAnsi="Calibri"/>
                <w:bCs/>
              </w:rPr>
              <w:t xml:space="preserve">The existing boundary treatments will aid in screening the </w:t>
            </w:r>
            <w:r w:rsidR="003F33A9">
              <w:rPr>
                <w:rFonts w:ascii="Calibri" w:hAnsi="Calibri"/>
                <w:bCs/>
              </w:rPr>
              <w:t xml:space="preserve">window on the Northern elevation along with the </w:t>
            </w:r>
            <w:r w:rsidR="004A7731">
              <w:rPr>
                <w:rFonts w:ascii="Calibri" w:hAnsi="Calibri"/>
                <w:bCs/>
              </w:rPr>
              <w:t xml:space="preserve">doors </w:t>
            </w:r>
            <w:r w:rsidR="007C79C2">
              <w:rPr>
                <w:rFonts w:ascii="Calibri" w:hAnsi="Calibri"/>
                <w:bCs/>
              </w:rPr>
              <w:t xml:space="preserve">on the existing extension, and the windows on the front elevation of the property will provide the same views </w:t>
            </w:r>
            <w:r w:rsidR="00EE2A20">
              <w:rPr>
                <w:rFonts w:ascii="Calibri" w:hAnsi="Calibri"/>
                <w:bCs/>
              </w:rPr>
              <w:t xml:space="preserve">as </w:t>
            </w:r>
            <w:r w:rsidR="008C6C89">
              <w:rPr>
                <w:rFonts w:ascii="Calibri" w:hAnsi="Calibri"/>
                <w:bCs/>
              </w:rPr>
              <w:t xml:space="preserve">windows already existing on the property. As a result, the </w:t>
            </w:r>
            <w:r w:rsidR="006F009B">
              <w:rPr>
                <w:rFonts w:ascii="Calibri" w:hAnsi="Calibri"/>
                <w:bCs/>
              </w:rPr>
              <w:t>development would not be considered to provide any additional opportunities for overlooking or loss of privacy on neighbouring dwellings.</w:t>
            </w:r>
          </w:p>
          <w:p w14:paraId="638955B2" w14:textId="77777777" w:rsidR="00415405" w:rsidRDefault="00415405" w:rsidP="00ED5321">
            <w:pPr>
              <w:jc w:val="both"/>
              <w:rPr>
                <w:rFonts w:ascii="Calibri" w:hAnsi="Calibri"/>
              </w:rPr>
            </w:pPr>
          </w:p>
        </w:tc>
      </w:tr>
      <w:tr w:rsidR="00415405" w14:paraId="426C6843" w14:textId="77777777" w:rsidTr="0041540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0725DCE" w14:textId="77777777" w:rsidR="00415405" w:rsidRDefault="00415405">
            <w:pPr>
              <w:jc w:val="both"/>
              <w:rPr>
                <w:rFonts w:ascii="Calibri" w:hAnsi="Calibri"/>
                <w:b/>
              </w:rPr>
            </w:pPr>
            <w:r>
              <w:rPr>
                <w:rFonts w:ascii="Calibri" w:hAnsi="Calibri"/>
                <w:b/>
              </w:rPr>
              <w:t>Visual Amenity:</w:t>
            </w:r>
          </w:p>
          <w:p w14:paraId="4E85826C" w14:textId="77777777" w:rsidR="00415405" w:rsidRDefault="00415405">
            <w:pPr>
              <w:jc w:val="both"/>
              <w:rPr>
                <w:rFonts w:ascii="Calibri" w:hAnsi="Calibri"/>
              </w:rPr>
            </w:pPr>
          </w:p>
          <w:p w14:paraId="72E95A39" w14:textId="77777777" w:rsidR="00415405" w:rsidRDefault="00415405">
            <w:pPr>
              <w:jc w:val="both"/>
              <w:rPr>
                <w:rFonts w:ascii="Calibri" w:hAnsi="Calibri"/>
                <w:szCs w:val="22"/>
              </w:rPr>
            </w:pPr>
            <w:r>
              <w:rPr>
                <w:rFonts w:ascii="Calibri" w:hAnsi="Calibri"/>
              </w:rPr>
              <w:lastRenderedPageBreak/>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7D37399C" w14:textId="3191936F" w:rsidR="00415405" w:rsidRDefault="00415405">
            <w:pPr>
              <w:jc w:val="both"/>
              <w:rPr>
                <w:rFonts w:ascii="Calibri" w:hAnsi="Calibri"/>
              </w:rPr>
            </w:pPr>
          </w:p>
          <w:p w14:paraId="38D1D7C6" w14:textId="38803DA0" w:rsidR="00E03A21" w:rsidRDefault="00E03A21">
            <w:pPr>
              <w:jc w:val="both"/>
              <w:rPr>
                <w:rFonts w:ascii="Calibri" w:hAnsi="Calibri"/>
              </w:rPr>
            </w:pPr>
            <w:r>
              <w:rPr>
                <w:rFonts w:ascii="Calibri" w:hAnsi="Calibri"/>
              </w:rPr>
              <w:t xml:space="preserve">The extension would be set well below the eaves and </w:t>
            </w:r>
            <w:r w:rsidR="00FB0B0E">
              <w:rPr>
                <w:rFonts w:ascii="Calibri" w:hAnsi="Calibri"/>
              </w:rPr>
              <w:t xml:space="preserve">roof pitch of the main dwelling and as such would read as subservient to the existing property in terms of height. </w:t>
            </w:r>
            <w:r w:rsidR="008D3C49">
              <w:rPr>
                <w:rFonts w:ascii="Calibri" w:hAnsi="Calibri"/>
              </w:rPr>
              <w:t>The proposed development would comprise a relatively modest side</w:t>
            </w:r>
            <w:r w:rsidR="00547E07">
              <w:rPr>
                <w:rFonts w:ascii="Calibri" w:hAnsi="Calibri"/>
              </w:rPr>
              <w:t xml:space="preserve">ward projection of approximately </w:t>
            </w:r>
            <w:r w:rsidR="001648E1">
              <w:rPr>
                <w:rFonts w:ascii="Calibri" w:hAnsi="Calibri"/>
              </w:rPr>
              <w:t xml:space="preserve">3.8m, and as a result </w:t>
            </w:r>
            <w:r w:rsidR="007D1E28">
              <w:rPr>
                <w:rFonts w:ascii="Calibri" w:hAnsi="Calibri"/>
              </w:rPr>
              <w:t xml:space="preserve">it is not considered an over dominant feature. </w:t>
            </w:r>
            <w:r w:rsidR="00E714A3">
              <w:rPr>
                <w:rFonts w:ascii="Calibri" w:hAnsi="Calibri"/>
              </w:rPr>
              <w:t xml:space="preserve">Due to the positioning of the application property, the development will be visible from </w:t>
            </w:r>
            <w:r w:rsidR="00BC49BB">
              <w:rPr>
                <w:rFonts w:ascii="Calibri" w:hAnsi="Calibri"/>
              </w:rPr>
              <w:t>the adjacent highways of both Wh</w:t>
            </w:r>
            <w:r w:rsidR="0054282B">
              <w:rPr>
                <w:rFonts w:ascii="Calibri" w:hAnsi="Calibri"/>
              </w:rPr>
              <w:t xml:space="preserve">ittam Road and Whittam Crescent. As such, the proposal will </w:t>
            </w:r>
            <w:r w:rsidR="00AA600A">
              <w:rPr>
                <w:rFonts w:ascii="Calibri" w:hAnsi="Calibri"/>
              </w:rPr>
              <w:t xml:space="preserve">be visible from the public realm, however due to the development replacing </w:t>
            </w:r>
            <w:r w:rsidR="006B46F1">
              <w:rPr>
                <w:rFonts w:ascii="Calibri" w:hAnsi="Calibri"/>
              </w:rPr>
              <w:t>an existing garage arrangement</w:t>
            </w:r>
            <w:r w:rsidR="00475CA3">
              <w:rPr>
                <w:rFonts w:ascii="Calibri" w:hAnsi="Calibri"/>
              </w:rPr>
              <w:t xml:space="preserve"> along with the</w:t>
            </w:r>
            <w:r w:rsidR="007950DF">
              <w:rPr>
                <w:rFonts w:ascii="Calibri" w:hAnsi="Calibri"/>
              </w:rPr>
              <w:t xml:space="preserve"> existing</w:t>
            </w:r>
            <w:r w:rsidR="00475CA3">
              <w:rPr>
                <w:rFonts w:ascii="Calibri" w:hAnsi="Calibri"/>
              </w:rPr>
              <w:t xml:space="preserve"> </w:t>
            </w:r>
            <w:r w:rsidR="00EB40E3">
              <w:rPr>
                <w:rFonts w:ascii="Calibri" w:hAnsi="Calibri"/>
              </w:rPr>
              <w:t xml:space="preserve">treescape </w:t>
            </w:r>
            <w:r w:rsidR="00214A76">
              <w:rPr>
                <w:rFonts w:ascii="Calibri" w:hAnsi="Calibri"/>
              </w:rPr>
              <w:t>boundary treatments</w:t>
            </w:r>
            <w:r w:rsidR="007950DF">
              <w:rPr>
                <w:rFonts w:ascii="Calibri" w:hAnsi="Calibri"/>
              </w:rPr>
              <w:t xml:space="preserve">, </w:t>
            </w:r>
            <w:r w:rsidR="00892C07">
              <w:rPr>
                <w:rFonts w:ascii="Calibri" w:hAnsi="Calibri"/>
              </w:rPr>
              <w:t xml:space="preserve">the extension would not be considered to be harmful to the visual amenities </w:t>
            </w:r>
            <w:r w:rsidR="00C42355">
              <w:rPr>
                <w:rFonts w:ascii="Calibri" w:hAnsi="Calibri"/>
              </w:rPr>
              <w:t xml:space="preserve">of the property or surrounding area. </w:t>
            </w:r>
          </w:p>
          <w:p w14:paraId="3BB9758C" w14:textId="54DF44FD" w:rsidR="008A0AB6" w:rsidRDefault="008A0AB6">
            <w:pPr>
              <w:jc w:val="both"/>
              <w:rPr>
                <w:rFonts w:ascii="Calibri" w:hAnsi="Calibri"/>
              </w:rPr>
            </w:pPr>
          </w:p>
          <w:p w14:paraId="1466828B" w14:textId="44A9B2BA" w:rsidR="008A0AB6" w:rsidRDefault="00C42355">
            <w:pPr>
              <w:jc w:val="both"/>
              <w:rPr>
                <w:rFonts w:ascii="Calibri" w:hAnsi="Calibri"/>
              </w:rPr>
            </w:pPr>
            <w:r w:rsidRPr="00F010B6">
              <w:rPr>
                <w:rFonts w:ascii="Calibri" w:hAnsi="Calibri"/>
              </w:rPr>
              <w:t>Furthermore, the extension is to be constructed</w:t>
            </w:r>
            <w:r w:rsidR="008C2384" w:rsidRPr="00F010B6">
              <w:rPr>
                <w:rFonts w:ascii="Calibri" w:hAnsi="Calibri"/>
              </w:rPr>
              <w:t xml:space="preserve"> from red brick and render to the elevations, concrete roof tiles and </w:t>
            </w:r>
            <w:r w:rsidR="00F010B6" w:rsidRPr="00F010B6">
              <w:rPr>
                <w:rFonts w:ascii="Calibri" w:hAnsi="Calibri"/>
              </w:rPr>
              <w:t xml:space="preserve">UPVC doors and windows which would merge well with the external features of the main property and other properties in the area. Accordingly, it is not considered that the proposed works would have any undue impact upon the visual amenities of the immediate vicinity. </w:t>
            </w:r>
          </w:p>
          <w:p w14:paraId="1CC81222" w14:textId="77777777" w:rsidR="00415405" w:rsidRDefault="00415405" w:rsidP="00F010B6">
            <w:pPr>
              <w:jc w:val="both"/>
              <w:rPr>
                <w:rFonts w:ascii="Calibri" w:hAnsi="Calibri"/>
              </w:rPr>
            </w:pPr>
          </w:p>
        </w:tc>
      </w:tr>
      <w:tr w:rsidR="00415405" w14:paraId="19EDAB8A" w14:textId="77777777" w:rsidTr="0041540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3E8AEE0" w14:textId="77777777" w:rsidR="00415405" w:rsidRDefault="00415405">
            <w:pPr>
              <w:jc w:val="both"/>
              <w:rPr>
                <w:rFonts w:ascii="Calibri" w:hAnsi="Calibri"/>
                <w:b/>
              </w:rPr>
            </w:pPr>
            <w:r>
              <w:rPr>
                <w:rFonts w:ascii="Calibri" w:hAnsi="Calibri"/>
                <w:b/>
              </w:rPr>
              <w:lastRenderedPageBreak/>
              <w:t>Landscape/Ecology:</w:t>
            </w:r>
          </w:p>
          <w:p w14:paraId="2089ADBB" w14:textId="77777777" w:rsidR="00415405" w:rsidRDefault="00415405">
            <w:pPr>
              <w:jc w:val="both"/>
              <w:rPr>
                <w:rFonts w:ascii="Calibri" w:hAnsi="Calibri"/>
                <w:b/>
              </w:rPr>
            </w:pPr>
          </w:p>
          <w:p w14:paraId="3C87AA98" w14:textId="77777777" w:rsidR="00CE5AF7" w:rsidRDefault="00E54C5E" w:rsidP="00E54C5E">
            <w:pPr>
              <w:jc w:val="both"/>
              <w:rPr>
                <w:rFonts w:ascii="Calibri" w:hAnsi="Calibri"/>
                <w:bCs/>
                <w:color w:val="000000"/>
              </w:rPr>
            </w:pPr>
            <w:r>
              <w:rPr>
                <w:rFonts w:ascii="Calibri" w:hAnsi="Calibri"/>
                <w:bCs/>
                <w:color w:val="000000"/>
              </w:rPr>
              <w:t xml:space="preserve">No ecological constraints </w:t>
            </w:r>
            <w:r w:rsidR="00B70606">
              <w:rPr>
                <w:rFonts w:ascii="Calibri" w:hAnsi="Calibri"/>
                <w:bCs/>
                <w:color w:val="000000"/>
              </w:rPr>
              <w:t xml:space="preserve">were found in relation to </w:t>
            </w:r>
            <w:r w:rsidR="00CE5AF7">
              <w:rPr>
                <w:rFonts w:ascii="Calibri" w:hAnsi="Calibri"/>
                <w:bCs/>
                <w:color w:val="000000"/>
              </w:rPr>
              <w:t xml:space="preserve">this proposal. </w:t>
            </w:r>
          </w:p>
          <w:p w14:paraId="48E1CFCC" w14:textId="190A55BB" w:rsidR="00415405" w:rsidRDefault="00B70606" w:rsidP="00E54C5E">
            <w:pPr>
              <w:jc w:val="both"/>
              <w:rPr>
                <w:rFonts w:ascii="Calibri" w:hAnsi="Calibri"/>
                <w:bCs/>
                <w:color w:val="000000"/>
              </w:rPr>
            </w:pPr>
            <w:r>
              <w:rPr>
                <w:rFonts w:ascii="Calibri" w:hAnsi="Calibri"/>
                <w:bCs/>
                <w:color w:val="000000"/>
              </w:rPr>
              <w:t xml:space="preserve"> </w:t>
            </w:r>
          </w:p>
        </w:tc>
      </w:tr>
      <w:tr w:rsidR="00415405" w14:paraId="1E587841" w14:textId="77777777" w:rsidTr="0041540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DDA8C39" w14:textId="77777777" w:rsidR="00415405" w:rsidRDefault="00415405">
            <w:pPr>
              <w:jc w:val="both"/>
              <w:rPr>
                <w:rFonts w:ascii="Calibri" w:hAnsi="Calibri"/>
                <w:b/>
                <w:bCs/>
              </w:rPr>
            </w:pPr>
            <w:r>
              <w:rPr>
                <w:rFonts w:ascii="Calibri" w:hAnsi="Calibri"/>
                <w:b/>
                <w:bCs/>
              </w:rPr>
              <w:t>Highways:</w:t>
            </w:r>
          </w:p>
          <w:p w14:paraId="54423E4C" w14:textId="3330A220" w:rsidR="00415405" w:rsidRDefault="00415405">
            <w:pPr>
              <w:jc w:val="both"/>
              <w:rPr>
                <w:rFonts w:ascii="Calibri" w:hAnsi="Calibri"/>
              </w:rPr>
            </w:pPr>
          </w:p>
          <w:p w14:paraId="6BC8647D" w14:textId="236F3873" w:rsidR="00FF2A3F" w:rsidRDefault="00FF2A3F">
            <w:pPr>
              <w:jc w:val="both"/>
              <w:rPr>
                <w:rFonts w:ascii="Calibri" w:hAnsi="Calibri"/>
              </w:rPr>
            </w:pPr>
            <w:r w:rsidRPr="00D33499">
              <w:rPr>
                <w:rFonts w:ascii="Calibri" w:hAnsi="Calibri"/>
              </w:rPr>
              <w:t xml:space="preserve">Lancashire County Council Highways have been consulted on the proposal </w:t>
            </w:r>
            <w:r w:rsidR="00D33499" w:rsidRPr="00D33499">
              <w:rPr>
                <w:rFonts w:ascii="Calibri" w:hAnsi="Calibri"/>
                <w:szCs w:val="22"/>
              </w:rPr>
              <w:t>and despite the loss of the property’s garage the proposal site will still be able to accommodate off-street parking for two vehicles therefore it is not considered that the proposal would have any undue impact upon highway safety.</w:t>
            </w:r>
            <w:r w:rsidR="00D33499">
              <w:rPr>
                <w:rFonts w:ascii="Calibri" w:hAnsi="Calibri"/>
                <w:szCs w:val="22"/>
              </w:rPr>
              <w:t xml:space="preserve"> </w:t>
            </w:r>
            <w:r w:rsidR="00F105C7">
              <w:rPr>
                <w:rFonts w:ascii="Calibri" w:hAnsi="Calibri"/>
                <w:szCs w:val="22"/>
              </w:rPr>
              <w:t xml:space="preserve">One condition has been requested </w:t>
            </w:r>
            <w:r w:rsidR="00F7489A">
              <w:rPr>
                <w:rFonts w:ascii="Calibri" w:hAnsi="Calibri"/>
                <w:szCs w:val="22"/>
              </w:rPr>
              <w:t xml:space="preserve">by Highways </w:t>
            </w:r>
            <w:r w:rsidR="00F105C7">
              <w:rPr>
                <w:rFonts w:ascii="Calibri" w:hAnsi="Calibri"/>
                <w:szCs w:val="22"/>
              </w:rPr>
              <w:t xml:space="preserve">for the implementation of a secure cycle storage unit for </w:t>
            </w:r>
            <w:r w:rsidR="005D13D7">
              <w:rPr>
                <w:rFonts w:ascii="Calibri" w:hAnsi="Calibri"/>
                <w:szCs w:val="22"/>
              </w:rPr>
              <w:t xml:space="preserve">at least 2 cycles and maintained thereafter, however this would not be considered necessary </w:t>
            </w:r>
            <w:r w:rsidR="00964A58">
              <w:rPr>
                <w:rFonts w:ascii="Calibri" w:hAnsi="Calibri"/>
                <w:szCs w:val="22"/>
              </w:rPr>
              <w:t xml:space="preserve">as a condition for the above proposal. </w:t>
            </w:r>
          </w:p>
          <w:p w14:paraId="5FB42E13" w14:textId="77777777" w:rsidR="00415405" w:rsidRDefault="00415405" w:rsidP="0086759B">
            <w:pPr>
              <w:jc w:val="both"/>
              <w:rPr>
                <w:rFonts w:ascii="Calibri" w:hAnsi="Calibri"/>
              </w:rPr>
            </w:pPr>
          </w:p>
        </w:tc>
      </w:tr>
      <w:tr w:rsidR="00415405" w14:paraId="5BF76E68" w14:textId="77777777" w:rsidTr="00415405">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30A17ED" w14:textId="77777777" w:rsidR="00415405" w:rsidRDefault="00415405">
            <w:pPr>
              <w:jc w:val="both"/>
              <w:rPr>
                <w:rFonts w:ascii="Calibri" w:hAnsi="Calibri"/>
                <w:b/>
                <w:bCs/>
              </w:rPr>
            </w:pPr>
            <w:r>
              <w:rPr>
                <w:rFonts w:ascii="Calibri" w:hAnsi="Calibri"/>
                <w:b/>
                <w:bCs/>
              </w:rPr>
              <w:t>Observations/Consideration of Matters Raised/Conclusion:</w:t>
            </w:r>
          </w:p>
          <w:p w14:paraId="7544AF6B" w14:textId="77777777" w:rsidR="00415405" w:rsidRDefault="00415405">
            <w:pPr>
              <w:jc w:val="both"/>
              <w:rPr>
                <w:rFonts w:ascii="Calibri" w:hAnsi="Calibri"/>
                <w:b/>
                <w:bCs/>
              </w:rPr>
            </w:pPr>
          </w:p>
          <w:p w14:paraId="670A9148" w14:textId="77777777" w:rsidR="00415405" w:rsidRDefault="00415405">
            <w:pPr>
              <w:jc w:val="both"/>
              <w:rPr>
                <w:rFonts w:ascii="Calibri" w:hAnsi="Calibri"/>
              </w:rPr>
            </w:pPr>
            <w:r>
              <w:rPr>
                <w:rFonts w:ascii="Calibri" w:hAnsi="Calibri"/>
              </w:rPr>
              <w:t>It is for the above reasons and having regard to all material considerations and matters raised that the application is recommended for approval.</w:t>
            </w:r>
          </w:p>
          <w:p w14:paraId="1B746946" w14:textId="77777777" w:rsidR="00415405" w:rsidRDefault="00415405">
            <w:pPr>
              <w:jc w:val="both"/>
              <w:rPr>
                <w:rFonts w:ascii="Calibri" w:hAnsi="Calibri"/>
              </w:rPr>
            </w:pPr>
          </w:p>
        </w:tc>
      </w:tr>
      <w:tr w:rsidR="00415405" w14:paraId="41D19B70" w14:textId="77777777" w:rsidTr="00415405">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E536CAA" w14:textId="77777777" w:rsidR="00415405" w:rsidRDefault="00415405">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7C8A47" w14:textId="77777777" w:rsidR="00415405" w:rsidRDefault="00415405">
            <w:pPr>
              <w:jc w:val="both"/>
              <w:rPr>
                <w:rFonts w:ascii="Calibri" w:hAnsi="Calibri"/>
                <w:bCs/>
                <w:highlight w:val="yellow"/>
              </w:rPr>
            </w:pPr>
            <w:r>
              <w:rPr>
                <w:rFonts w:ascii="Calibri" w:hAnsi="Calibri"/>
                <w:bCs/>
              </w:rPr>
              <w:t>That planning permission be granted.</w:t>
            </w:r>
          </w:p>
        </w:tc>
      </w:tr>
    </w:tbl>
    <w:p w14:paraId="122964C0" w14:textId="77777777" w:rsidR="00415405" w:rsidRDefault="00415405"/>
    <w:sectPr w:rsidR="00415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05"/>
    <w:rsid w:val="001277D8"/>
    <w:rsid w:val="001648E1"/>
    <w:rsid w:val="0018133E"/>
    <w:rsid w:val="00182FEB"/>
    <w:rsid w:val="001F40AF"/>
    <w:rsid w:val="00214A76"/>
    <w:rsid w:val="00237B06"/>
    <w:rsid w:val="00244C23"/>
    <w:rsid w:val="0025660A"/>
    <w:rsid w:val="00284564"/>
    <w:rsid w:val="00287CF8"/>
    <w:rsid w:val="003002DE"/>
    <w:rsid w:val="0033781F"/>
    <w:rsid w:val="003E5E06"/>
    <w:rsid w:val="003E60D2"/>
    <w:rsid w:val="003F33A9"/>
    <w:rsid w:val="00415405"/>
    <w:rsid w:val="00475CA3"/>
    <w:rsid w:val="004A7731"/>
    <w:rsid w:val="0051168B"/>
    <w:rsid w:val="00511B3E"/>
    <w:rsid w:val="0054282B"/>
    <w:rsid w:val="00547E07"/>
    <w:rsid w:val="005D13D7"/>
    <w:rsid w:val="0061343A"/>
    <w:rsid w:val="00630B7F"/>
    <w:rsid w:val="006B46F1"/>
    <w:rsid w:val="006F009B"/>
    <w:rsid w:val="00770F76"/>
    <w:rsid w:val="007950DF"/>
    <w:rsid w:val="007B327C"/>
    <w:rsid w:val="007C79C2"/>
    <w:rsid w:val="007D1E28"/>
    <w:rsid w:val="0086759B"/>
    <w:rsid w:val="00892C07"/>
    <w:rsid w:val="008A0AB6"/>
    <w:rsid w:val="008B5FFA"/>
    <w:rsid w:val="008C2384"/>
    <w:rsid w:val="008C6C89"/>
    <w:rsid w:val="008D3C49"/>
    <w:rsid w:val="009122DC"/>
    <w:rsid w:val="00964A58"/>
    <w:rsid w:val="00977528"/>
    <w:rsid w:val="00A02561"/>
    <w:rsid w:val="00A030F4"/>
    <w:rsid w:val="00A148D0"/>
    <w:rsid w:val="00AA600A"/>
    <w:rsid w:val="00B32C4C"/>
    <w:rsid w:val="00B70606"/>
    <w:rsid w:val="00BB6CDD"/>
    <w:rsid w:val="00BC49BB"/>
    <w:rsid w:val="00C42355"/>
    <w:rsid w:val="00CE5AF7"/>
    <w:rsid w:val="00D33499"/>
    <w:rsid w:val="00DE0F02"/>
    <w:rsid w:val="00E03A21"/>
    <w:rsid w:val="00E1054F"/>
    <w:rsid w:val="00E54C5E"/>
    <w:rsid w:val="00E71324"/>
    <w:rsid w:val="00E714A3"/>
    <w:rsid w:val="00EB40E3"/>
    <w:rsid w:val="00ED51B5"/>
    <w:rsid w:val="00ED5321"/>
    <w:rsid w:val="00EE2A20"/>
    <w:rsid w:val="00F010B6"/>
    <w:rsid w:val="00F105C7"/>
    <w:rsid w:val="00F10D7C"/>
    <w:rsid w:val="00F7489A"/>
    <w:rsid w:val="00F80F1E"/>
    <w:rsid w:val="00FB0B0E"/>
    <w:rsid w:val="00FB40D5"/>
    <w:rsid w:val="00FC3D39"/>
    <w:rsid w:val="00FF2A3F"/>
    <w:rsid w:val="00FF6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0C4D"/>
  <w15:chartTrackingRefBased/>
  <w15:docId w15:val="{67369BBE-ED14-4331-983C-05292018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05"/>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415405"/>
    <w:pPr>
      <w:tabs>
        <w:tab w:val="center" w:pos="4153"/>
        <w:tab w:val="right" w:pos="8306"/>
      </w:tabs>
    </w:pPr>
  </w:style>
  <w:style w:type="character" w:customStyle="1" w:styleId="HeaderChar">
    <w:name w:val="Header Char"/>
    <w:basedOn w:val="DefaultParagraphFont"/>
    <w:link w:val="Header"/>
    <w:semiHidden/>
    <w:rsid w:val="00415405"/>
    <w:rPr>
      <w:rFonts w:ascii="Arial" w:eastAsia="Times New Roman" w:hAnsi="Arial" w:cs="Times New Roman"/>
      <w:szCs w:val="20"/>
    </w:rPr>
  </w:style>
  <w:style w:type="paragraph" w:customStyle="1" w:styleId="PLANNING">
    <w:name w:val="PLANNING"/>
    <w:basedOn w:val="Normal"/>
    <w:rsid w:val="00415405"/>
    <w:pPr>
      <w:jc w:val="both"/>
    </w:pPr>
  </w:style>
  <w:style w:type="paragraph" w:customStyle="1" w:styleId="Default">
    <w:name w:val="Default"/>
    <w:rsid w:val="0041540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4154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37598">
      <w:bodyDiv w:val="1"/>
      <w:marLeft w:val="0"/>
      <w:marRight w:val="0"/>
      <w:marTop w:val="0"/>
      <w:marBottom w:val="0"/>
      <w:divBdr>
        <w:top w:val="none" w:sz="0" w:space="0" w:color="auto"/>
        <w:left w:val="none" w:sz="0" w:space="0" w:color="auto"/>
        <w:bottom w:val="none" w:sz="0" w:space="0" w:color="auto"/>
        <w:right w:val="none" w:sz="0" w:space="0" w:color="auto"/>
      </w:divBdr>
    </w:div>
    <w:div w:id="187645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Jane Tucker</cp:lastModifiedBy>
  <cp:revision>2</cp:revision>
  <cp:lastPrinted>2022-08-09T14:50:00Z</cp:lastPrinted>
  <dcterms:created xsi:type="dcterms:W3CDTF">2022-08-09T15:06:00Z</dcterms:created>
  <dcterms:modified xsi:type="dcterms:W3CDTF">2022-08-09T15:06:00Z</dcterms:modified>
</cp:coreProperties>
</file>