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199"/>
        <w:gridCol w:w="36"/>
        <w:gridCol w:w="658"/>
        <w:gridCol w:w="2744"/>
        <w:gridCol w:w="3634"/>
      </w:tblGrid>
      <w:tr w:rsidR="004A5EA9" w:rsidRPr="00D2449B" w14:paraId="230E00AF"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4A5EA9" w:rsidRPr="00D2449B" w14:paraId="2094A164" w14:textId="77777777" w:rsidTr="00EF44E6">
        <w:trPr>
          <w:jc w:val="center"/>
        </w:trPr>
        <w:tc>
          <w:tcPr>
            <w:tcW w:w="9271"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EF44E6">
        <w:trPr>
          <w:jc w:val="center"/>
        </w:trPr>
        <w:tc>
          <w:tcPr>
            <w:tcW w:w="223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40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3F81FA0A" w:rsidR="004A5EA9" w:rsidRPr="006C4E21" w:rsidRDefault="006C4E21" w:rsidP="008542DE">
            <w:pPr>
              <w:rPr>
                <w:rFonts w:ascii="Calibri" w:hAnsi="Calibri"/>
                <w:szCs w:val="22"/>
              </w:rPr>
            </w:pPr>
            <w:r w:rsidRPr="006C4E21">
              <w:rPr>
                <w:rFonts w:ascii="Calibri" w:hAnsi="Calibri"/>
                <w:szCs w:val="22"/>
              </w:rPr>
              <w:t>3/2022/0</w:t>
            </w:r>
            <w:r w:rsidR="001F1BF5">
              <w:rPr>
                <w:rFonts w:ascii="Calibri" w:hAnsi="Calibri"/>
                <w:szCs w:val="22"/>
              </w:rPr>
              <w:t>584</w:t>
            </w:r>
          </w:p>
        </w:tc>
        <w:tc>
          <w:tcPr>
            <w:tcW w:w="3634"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D2449B" w14:paraId="311D78EF" w14:textId="77777777" w:rsidTr="00EF44E6">
        <w:trPr>
          <w:jc w:val="center"/>
        </w:trPr>
        <w:tc>
          <w:tcPr>
            <w:tcW w:w="223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4A5EA9" w:rsidRPr="00C0704D" w:rsidRDefault="004A5EA9">
            <w:pPr>
              <w:rPr>
                <w:rFonts w:ascii="Calibri" w:hAnsi="Calibri"/>
                <w:b/>
                <w:szCs w:val="22"/>
              </w:rPr>
            </w:pPr>
            <w:r w:rsidRPr="00C0704D">
              <w:rPr>
                <w:rFonts w:ascii="Calibri" w:hAnsi="Calibri"/>
                <w:b/>
                <w:szCs w:val="22"/>
              </w:rPr>
              <w:t>Date Inspected:</w:t>
            </w:r>
          </w:p>
        </w:tc>
        <w:tc>
          <w:tcPr>
            <w:tcW w:w="340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3BEB4A45" w:rsidR="004A5EA9" w:rsidRPr="006C4E21" w:rsidRDefault="001E70DB" w:rsidP="002C6277">
            <w:pPr>
              <w:rPr>
                <w:rFonts w:ascii="Calibri" w:hAnsi="Calibri"/>
                <w:szCs w:val="22"/>
              </w:rPr>
            </w:pPr>
            <w:r>
              <w:rPr>
                <w:rFonts w:ascii="Calibri" w:hAnsi="Calibri"/>
                <w:szCs w:val="22"/>
              </w:rPr>
              <w:t>11/8/2022</w:t>
            </w:r>
          </w:p>
        </w:tc>
        <w:tc>
          <w:tcPr>
            <w:tcW w:w="3634"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4A5EA9" w:rsidRPr="00D2449B" w:rsidRDefault="004A5EA9">
            <w:pPr>
              <w:rPr>
                <w:rFonts w:ascii="Calibri" w:hAnsi="Calibri"/>
                <w:szCs w:val="22"/>
              </w:rPr>
            </w:pPr>
          </w:p>
        </w:tc>
      </w:tr>
      <w:tr w:rsidR="004A5EA9" w:rsidRPr="00D2449B" w14:paraId="03FA8232" w14:textId="77777777" w:rsidTr="00EF44E6">
        <w:trPr>
          <w:jc w:val="center"/>
        </w:trPr>
        <w:tc>
          <w:tcPr>
            <w:tcW w:w="223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40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1F8DE330" w:rsidR="004A5EA9" w:rsidRPr="006C4E21" w:rsidRDefault="006C4E21" w:rsidP="00811771">
            <w:pPr>
              <w:rPr>
                <w:rFonts w:ascii="Calibri" w:hAnsi="Calibri"/>
                <w:szCs w:val="22"/>
              </w:rPr>
            </w:pPr>
            <w:r w:rsidRPr="006C4E21">
              <w:rPr>
                <w:rFonts w:ascii="Calibri" w:hAnsi="Calibri"/>
                <w:szCs w:val="22"/>
              </w:rPr>
              <w:t>BT</w:t>
            </w:r>
          </w:p>
        </w:tc>
        <w:tc>
          <w:tcPr>
            <w:tcW w:w="3634"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EF44E6">
        <w:trPr>
          <w:jc w:val="center"/>
        </w:trPr>
        <w:tc>
          <w:tcPr>
            <w:tcW w:w="563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0BF6206A" w:rsidR="004A5EA9" w:rsidRPr="00D2449B" w:rsidRDefault="001F1BF5" w:rsidP="002A01CF">
            <w:pPr>
              <w:jc w:val="center"/>
              <w:rPr>
                <w:rFonts w:ascii="Calibri" w:hAnsi="Calibri"/>
                <w:b/>
                <w:szCs w:val="22"/>
              </w:rPr>
            </w:pPr>
            <w:r>
              <w:rPr>
                <w:rFonts w:ascii="Calibri" w:hAnsi="Calibri"/>
                <w:b/>
                <w:szCs w:val="22"/>
              </w:rPr>
              <w:t>APPROVAL</w:t>
            </w:r>
          </w:p>
        </w:tc>
      </w:tr>
      <w:tr w:rsidR="004A5EA9" w:rsidRPr="00D2449B" w14:paraId="7813B96A" w14:textId="77777777" w:rsidTr="00EF44E6">
        <w:trPr>
          <w:trHeight w:hRule="exact" w:val="170"/>
          <w:jc w:val="center"/>
        </w:trPr>
        <w:tc>
          <w:tcPr>
            <w:tcW w:w="9271"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EF44E6">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3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089EFD5D" w:rsidR="004A5EA9" w:rsidRPr="002C6277" w:rsidRDefault="00692EDA">
            <w:pPr>
              <w:rPr>
                <w:rFonts w:ascii="Calibri" w:hAnsi="Calibri"/>
                <w:szCs w:val="22"/>
              </w:rPr>
            </w:pPr>
            <w:r w:rsidRPr="00692EDA">
              <w:rPr>
                <w:rFonts w:ascii="Calibri" w:hAnsi="Calibri"/>
                <w:szCs w:val="22"/>
              </w:rPr>
              <w:t>Request to establish whether a start has been made to approved planning application 3/2019/0293.</w:t>
            </w:r>
          </w:p>
        </w:tc>
      </w:tr>
      <w:tr w:rsidR="002A01CF" w:rsidRPr="00D2449B" w14:paraId="52988241" w14:textId="77777777" w:rsidTr="00EF44E6">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3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6086AF7B" w:rsidR="002A01CF" w:rsidRPr="00692EDA" w:rsidRDefault="00692EDA" w:rsidP="00A42E82">
            <w:pPr>
              <w:rPr>
                <w:rFonts w:ascii="Calibri" w:hAnsi="Calibri"/>
                <w:szCs w:val="22"/>
              </w:rPr>
            </w:pPr>
            <w:r w:rsidRPr="00692EDA">
              <w:rPr>
                <w:rFonts w:ascii="Calibri" w:hAnsi="Calibri"/>
                <w:szCs w:val="22"/>
              </w:rPr>
              <w:t>Mill Farm, Mill Lane, Waddington</w:t>
            </w:r>
            <w:r>
              <w:rPr>
                <w:rFonts w:ascii="Calibri" w:hAnsi="Calibri"/>
                <w:szCs w:val="22"/>
              </w:rPr>
              <w:t>.</w:t>
            </w:r>
            <w:r w:rsidRPr="00692EDA">
              <w:rPr>
                <w:rFonts w:ascii="Calibri" w:hAnsi="Calibri"/>
                <w:szCs w:val="22"/>
              </w:rPr>
              <w:t xml:space="preserve"> BB7 3JJ</w:t>
            </w:r>
          </w:p>
        </w:tc>
      </w:tr>
      <w:tr w:rsidR="00A95D89" w:rsidRPr="00D2449B" w14:paraId="3FB99B2E" w14:textId="77777777" w:rsidTr="00EF44E6">
        <w:trPr>
          <w:trHeight w:hRule="exact" w:val="170"/>
          <w:jc w:val="center"/>
        </w:trPr>
        <w:tc>
          <w:tcPr>
            <w:tcW w:w="9271"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EF44E6">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3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664F9A19" w:rsidR="002A01CF" w:rsidRPr="006C4E21" w:rsidRDefault="002109BA">
            <w:pPr>
              <w:rPr>
                <w:rFonts w:ascii="Calibri" w:hAnsi="Calibri"/>
                <w:bCs/>
                <w:szCs w:val="22"/>
              </w:rPr>
            </w:pPr>
            <w:r>
              <w:rPr>
                <w:rFonts w:ascii="Calibri" w:hAnsi="Calibri"/>
                <w:bCs/>
                <w:szCs w:val="22"/>
              </w:rPr>
              <w:t>N/A</w:t>
            </w:r>
          </w:p>
        </w:tc>
      </w:tr>
      <w:tr w:rsidR="00C618DB" w:rsidRPr="00D2449B" w14:paraId="639E958B" w14:textId="77777777" w:rsidTr="00EF44E6">
        <w:trPr>
          <w:trHeight w:hRule="exact" w:val="170"/>
          <w:jc w:val="center"/>
        </w:trPr>
        <w:tc>
          <w:tcPr>
            <w:tcW w:w="9271"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EF44E6">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3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EF44E6">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6C4E21" w:rsidRDefault="002A01CF">
            <w:pPr>
              <w:rPr>
                <w:rFonts w:ascii="Calibri" w:hAnsi="Calibri"/>
                <w:bCs/>
                <w:szCs w:val="22"/>
              </w:rPr>
            </w:pPr>
            <w:r w:rsidRPr="006C4E21">
              <w:rPr>
                <w:rFonts w:ascii="Calibri" w:hAnsi="Calibri"/>
                <w:bCs/>
                <w:szCs w:val="22"/>
              </w:rPr>
              <w:t>LCC Highways:</w:t>
            </w:r>
          </w:p>
        </w:tc>
        <w:tc>
          <w:tcPr>
            <w:tcW w:w="63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0FF6F869" w:rsidR="002A01CF" w:rsidRPr="006C4E21" w:rsidRDefault="006C4E21">
            <w:pPr>
              <w:rPr>
                <w:rFonts w:ascii="Calibri" w:hAnsi="Calibri"/>
                <w:bCs/>
                <w:szCs w:val="22"/>
              </w:rPr>
            </w:pPr>
            <w:r w:rsidRPr="006C4E21">
              <w:rPr>
                <w:rFonts w:ascii="Calibri" w:hAnsi="Calibri"/>
                <w:bCs/>
                <w:szCs w:val="22"/>
              </w:rPr>
              <w:t>N</w:t>
            </w:r>
            <w:r w:rsidR="002109BA">
              <w:rPr>
                <w:rFonts w:ascii="Calibri" w:hAnsi="Calibri"/>
                <w:bCs/>
                <w:szCs w:val="22"/>
              </w:rPr>
              <w:t>/A</w:t>
            </w:r>
          </w:p>
        </w:tc>
      </w:tr>
      <w:tr w:rsidR="00A54DF1" w:rsidRPr="00D2449B" w14:paraId="62663AAF" w14:textId="77777777" w:rsidTr="00A54DF1">
        <w:trPr>
          <w:jc w:val="center"/>
        </w:trPr>
        <w:tc>
          <w:tcPr>
            <w:tcW w:w="9271"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149AC5C" w14:textId="0E3F4E8B" w:rsidR="00A54DF1" w:rsidRPr="00C0704D" w:rsidRDefault="00A54DF1" w:rsidP="00A54DF1">
            <w:pPr>
              <w:jc w:val="right"/>
              <w:rPr>
                <w:rFonts w:ascii="Calibri" w:hAnsi="Calibri"/>
                <w:szCs w:val="22"/>
              </w:rPr>
            </w:pPr>
          </w:p>
        </w:tc>
      </w:tr>
      <w:tr w:rsidR="00C0704D" w:rsidRPr="00D2449B" w14:paraId="29EBDA1F" w14:textId="77777777" w:rsidTr="00EF44E6">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3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363C8C7F" w:rsidR="00C0704D" w:rsidRPr="00C0704D" w:rsidRDefault="00A54DF1" w:rsidP="00692B60">
            <w:pPr>
              <w:rPr>
                <w:rFonts w:ascii="Calibri" w:hAnsi="Calibri"/>
                <w:szCs w:val="22"/>
              </w:rPr>
            </w:pPr>
            <w:r>
              <w:rPr>
                <w:rFonts w:ascii="Calibri" w:hAnsi="Calibri"/>
                <w:szCs w:val="22"/>
              </w:rPr>
              <w:t>N</w:t>
            </w:r>
            <w:r w:rsidR="002109BA">
              <w:rPr>
                <w:rFonts w:ascii="Calibri" w:hAnsi="Calibri"/>
                <w:szCs w:val="22"/>
              </w:rPr>
              <w:t>/A</w:t>
            </w:r>
          </w:p>
        </w:tc>
      </w:tr>
      <w:tr w:rsidR="00C0704D" w:rsidRPr="00D2449B" w14:paraId="1CDFA4C3" w14:textId="77777777" w:rsidTr="00EF44E6">
        <w:trPr>
          <w:trHeight w:hRule="exact" w:val="170"/>
          <w:jc w:val="center"/>
        </w:trPr>
        <w:tc>
          <w:tcPr>
            <w:tcW w:w="9271"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C5F0174" w14:textId="787F2DFF" w:rsidR="00F9645B" w:rsidRDefault="00F9645B" w:rsidP="00C0704D">
            <w:pPr>
              <w:rPr>
                <w:rFonts w:ascii="Calibri" w:hAnsi="Calibri"/>
                <w:szCs w:val="22"/>
              </w:rPr>
            </w:pPr>
          </w:p>
          <w:p w14:paraId="42148786" w14:textId="499C3B25" w:rsidR="00681E01" w:rsidRDefault="00681E01" w:rsidP="00C0704D">
            <w:pPr>
              <w:rPr>
                <w:rFonts w:ascii="Calibri" w:hAnsi="Calibri"/>
                <w:szCs w:val="22"/>
              </w:rPr>
            </w:pPr>
            <w:r>
              <w:rPr>
                <w:rFonts w:ascii="Calibri" w:hAnsi="Calibri"/>
                <w:szCs w:val="22"/>
              </w:rPr>
              <w:t>Town and Country Plan</w:t>
            </w:r>
            <w:r w:rsidR="0035044F">
              <w:rPr>
                <w:rFonts w:ascii="Calibri" w:hAnsi="Calibri"/>
                <w:szCs w:val="22"/>
              </w:rPr>
              <w:t>ning</w:t>
            </w:r>
            <w:r>
              <w:rPr>
                <w:rFonts w:ascii="Calibri" w:hAnsi="Calibri"/>
                <w:szCs w:val="22"/>
              </w:rPr>
              <w:t xml:space="preserve"> Act 1990</w:t>
            </w:r>
            <w:r w:rsidR="0035044F">
              <w:rPr>
                <w:rFonts w:ascii="Calibri" w:hAnsi="Calibri"/>
                <w:szCs w:val="22"/>
              </w:rPr>
              <w:t>,</w:t>
            </w:r>
            <w:r>
              <w:rPr>
                <w:rFonts w:ascii="Calibri" w:hAnsi="Calibri"/>
                <w:szCs w:val="22"/>
              </w:rPr>
              <w:t xml:space="preserve"> Section</w:t>
            </w:r>
            <w:r w:rsidR="001E70DB">
              <w:rPr>
                <w:rFonts w:ascii="Calibri" w:hAnsi="Calibri"/>
                <w:szCs w:val="22"/>
              </w:rPr>
              <w:t xml:space="preserve"> 56 &amp;</w:t>
            </w:r>
            <w:r>
              <w:rPr>
                <w:rFonts w:ascii="Calibri" w:hAnsi="Calibri"/>
                <w:szCs w:val="22"/>
              </w:rPr>
              <w:t xml:space="preserve"> 191</w:t>
            </w:r>
          </w:p>
          <w:p w14:paraId="1A0C4DD2" w14:textId="77777777" w:rsidR="00681E01" w:rsidRDefault="00681E01" w:rsidP="00C0704D">
            <w:pPr>
              <w:rPr>
                <w:rFonts w:ascii="Calibri" w:hAnsi="Calibri"/>
                <w:szCs w:val="22"/>
              </w:rPr>
            </w:pPr>
          </w:p>
          <w:p w14:paraId="03F5E778" w14:textId="1DC70E60" w:rsidR="00F9645B" w:rsidRPr="00681E01" w:rsidRDefault="00681E01" w:rsidP="001F1BF5">
            <w:pPr>
              <w:rPr>
                <w:rFonts w:ascii="Calibri" w:hAnsi="Calibri"/>
                <w:szCs w:val="22"/>
              </w:rPr>
            </w:pPr>
            <w:r w:rsidRPr="00681E01">
              <w:rPr>
                <w:rFonts w:ascii="Calibri" w:hAnsi="Calibri"/>
                <w:szCs w:val="22"/>
              </w:rPr>
              <w:t>National Planning Practice Guidance: Lawful development Certificates</w:t>
            </w:r>
          </w:p>
          <w:p w14:paraId="6C4C318E" w14:textId="2253CD40" w:rsidR="001F1BF5" w:rsidRPr="00D2449B" w:rsidRDefault="001F1BF5" w:rsidP="001F1BF5">
            <w:pPr>
              <w:rPr>
                <w:rFonts w:ascii="Calibri" w:hAnsi="Calibri"/>
                <w:b/>
                <w:szCs w:val="22"/>
              </w:rPr>
            </w:pPr>
          </w:p>
        </w:tc>
      </w:tr>
      <w:tr w:rsidR="00C0704D" w:rsidRPr="00D2449B" w14:paraId="08181FD6"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5E321051" w14:textId="1FDA652F" w:rsidR="001E634E" w:rsidRDefault="001E634E" w:rsidP="002109BA">
            <w:pPr>
              <w:pStyle w:val="PLANNING"/>
              <w:rPr>
                <w:rFonts w:ascii="Calibri" w:hAnsi="Calibri"/>
                <w:b/>
                <w:bCs/>
                <w:szCs w:val="22"/>
              </w:rPr>
            </w:pPr>
            <w:r>
              <w:rPr>
                <w:rFonts w:ascii="Calibri" w:hAnsi="Calibri"/>
                <w:b/>
                <w:bCs/>
                <w:szCs w:val="22"/>
              </w:rPr>
              <w:t>3/2021/0317:</w:t>
            </w:r>
          </w:p>
          <w:p w14:paraId="18686D74" w14:textId="62777AB1" w:rsidR="001E634E" w:rsidRPr="00213A08" w:rsidRDefault="00213A08" w:rsidP="002109BA">
            <w:pPr>
              <w:pStyle w:val="PLANNING"/>
              <w:rPr>
                <w:rFonts w:ascii="Calibri" w:hAnsi="Calibri"/>
                <w:szCs w:val="22"/>
              </w:rPr>
            </w:pPr>
            <w:r w:rsidRPr="00213A08">
              <w:rPr>
                <w:rFonts w:ascii="Calibri" w:hAnsi="Calibri"/>
                <w:szCs w:val="22"/>
              </w:rPr>
              <w:t>Variation of Condition 2 (Plans) of planning application 3/2019/0293. Proposed change of stone to render.</w:t>
            </w:r>
            <w:r>
              <w:rPr>
                <w:rFonts w:ascii="Calibri" w:hAnsi="Calibri"/>
                <w:szCs w:val="22"/>
              </w:rPr>
              <w:t xml:space="preserve"> (Approved)</w:t>
            </w:r>
          </w:p>
          <w:p w14:paraId="04AF11AE" w14:textId="77777777" w:rsidR="001E634E" w:rsidRDefault="001E634E" w:rsidP="002109BA">
            <w:pPr>
              <w:pStyle w:val="PLANNING"/>
              <w:rPr>
                <w:rFonts w:ascii="Calibri" w:hAnsi="Calibri"/>
                <w:b/>
                <w:bCs/>
                <w:szCs w:val="22"/>
              </w:rPr>
            </w:pPr>
          </w:p>
          <w:p w14:paraId="212196A1" w14:textId="41A8D2E2" w:rsidR="001E634E" w:rsidRDefault="001E634E" w:rsidP="002109BA">
            <w:pPr>
              <w:pStyle w:val="PLANNING"/>
              <w:rPr>
                <w:rFonts w:ascii="Calibri" w:hAnsi="Calibri"/>
                <w:b/>
                <w:bCs/>
                <w:szCs w:val="22"/>
              </w:rPr>
            </w:pPr>
            <w:r>
              <w:rPr>
                <w:rFonts w:ascii="Calibri" w:hAnsi="Calibri"/>
                <w:b/>
                <w:bCs/>
                <w:szCs w:val="22"/>
              </w:rPr>
              <w:t>3/2019/0293:</w:t>
            </w:r>
          </w:p>
          <w:p w14:paraId="5685E854" w14:textId="434A64A3" w:rsidR="001E634E" w:rsidRPr="001E634E" w:rsidRDefault="001E634E" w:rsidP="001E634E">
            <w:pPr>
              <w:pStyle w:val="PLANNING"/>
              <w:rPr>
                <w:rFonts w:ascii="Calibri" w:hAnsi="Calibri"/>
                <w:szCs w:val="22"/>
              </w:rPr>
            </w:pPr>
            <w:r w:rsidRPr="001E634E">
              <w:rPr>
                <w:rFonts w:ascii="Calibri" w:hAnsi="Calibri"/>
                <w:szCs w:val="22"/>
              </w:rPr>
              <w:t>Proposed demolition of existing garage/workshop, with a replacement holiday cottage to be constructed</w:t>
            </w:r>
            <w:r>
              <w:rPr>
                <w:rFonts w:ascii="Calibri" w:hAnsi="Calibri"/>
                <w:szCs w:val="22"/>
              </w:rPr>
              <w:t>. (Approved)</w:t>
            </w:r>
          </w:p>
          <w:p w14:paraId="2C56D07C" w14:textId="77777777" w:rsidR="001E634E" w:rsidRDefault="001E634E" w:rsidP="002109BA">
            <w:pPr>
              <w:pStyle w:val="PLANNING"/>
              <w:rPr>
                <w:rFonts w:ascii="Calibri" w:hAnsi="Calibri"/>
                <w:b/>
                <w:bCs/>
                <w:szCs w:val="22"/>
              </w:rPr>
            </w:pPr>
          </w:p>
          <w:p w14:paraId="7B4BA08A" w14:textId="209C6EE3" w:rsidR="002109BA" w:rsidRDefault="001E634E" w:rsidP="002109BA">
            <w:pPr>
              <w:pStyle w:val="PLANNING"/>
              <w:rPr>
                <w:rFonts w:ascii="Calibri" w:hAnsi="Calibri"/>
                <w:b/>
                <w:bCs/>
                <w:szCs w:val="22"/>
              </w:rPr>
            </w:pPr>
            <w:r>
              <w:rPr>
                <w:rFonts w:ascii="Calibri" w:hAnsi="Calibri"/>
                <w:b/>
                <w:bCs/>
                <w:szCs w:val="22"/>
              </w:rPr>
              <w:t>3/2004/0910:</w:t>
            </w:r>
          </w:p>
          <w:p w14:paraId="5EB7CA46" w14:textId="64488E9D" w:rsidR="001E634E" w:rsidRPr="001E634E" w:rsidRDefault="001E634E" w:rsidP="002109BA">
            <w:pPr>
              <w:pStyle w:val="PLANNING"/>
              <w:rPr>
                <w:rFonts w:ascii="Calibri" w:hAnsi="Calibri"/>
                <w:szCs w:val="22"/>
              </w:rPr>
            </w:pPr>
            <w:r w:rsidRPr="001E634E">
              <w:rPr>
                <w:rFonts w:ascii="Calibri" w:hAnsi="Calibri"/>
                <w:szCs w:val="22"/>
              </w:rPr>
              <w:t>Erection of domestic garage and storage building. Re-submission.</w:t>
            </w:r>
            <w:r>
              <w:rPr>
                <w:rFonts w:ascii="Calibri" w:hAnsi="Calibri"/>
                <w:szCs w:val="22"/>
              </w:rPr>
              <w:t xml:space="preserve"> (Approved)</w:t>
            </w:r>
          </w:p>
          <w:p w14:paraId="17147D50" w14:textId="12E1CB94" w:rsidR="00105930" w:rsidRPr="00553D35" w:rsidRDefault="00105930" w:rsidP="002109BA">
            <w:pPr>
              <w:pStyle w:val="PLANNING"/>
              <w:rPr>
                <w:rFonts w:ascii="Calibri" w:hAnsi="Calibri"/>
                <w:szCs w:val="22"/>
              </w:rPr>
            </w:pPr>
          </w:p>
        </w:tc>
      </w:tr>
      <w:tr w:rsidR="00C0704D" w:rsidRPr="00D2449B" w14:paraId="6AAC3B0A" w14:textId="77777777" w:rsidTr="00EF44E6">
        <w:trPr>
          <w:trHeight w:hRule="exact" w:val="170"/>
          <w:jc w:val="center"/>
        </w:trPr>
        <w:tc>
          <w:tcPr>
            <w:tcW w:w="9271"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A45459B"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4E8C3841" w14:textId="77777777" w:rsidR="00F9645B" w:rsidRDefault="00F9645B" w:rsidP="00440CB6">
            <w:pPr>
              <w:pStyle w:val="Header"/>
              <w:tabs>
                <w:tab w:val="clear" w:pos="4153"/>
                <w:tab w:val="clear" w:pos="8306"/>
              </w:tabs>
              <w:contextualSpacing/>
              <w:jc w:val="both"/>
              <w:rPr>
                <w:rFonts w:ascii="Calibri" w:hAnsi="Calibri"/>
                <w:b/>
                <w:szCs w:val="22"/>
              </w:rPr>
            </w:pPr>
          </w:p>
          <w:p w14:paraId="11AAC224" w14:textId="27AA15C7" w:rsidR="00A54DF1" w:rsidRDefault="00522E14" w:rsidP="00522E14">
            <w:pPr>
              <w:pStyle w:val="Header"/>
              <w:contextualSpacing/>
              <w:rPr>
                <w:rFonts w:ascii="Calibri" w:hAnsi="Calibri"/>
                <w:bCs/>
                <w:szCs w:val="22"/>
              </w:rPr>
            </w:pPr>
            <w:r w:rsidRPr="00522E14">
              <w:rPr>
                <w:rFonts w:ascii="Calibri" w:hAnsi="Calibri"/>
                <w:bCs/>
                <w:szCs w:val="22"/>
              </w:rPr>
              <w:t xml:space="preserve">The application relates to a parcel of land that is in the ownership of the occupants of Mill Farm, Mill Lane, Waddington. </w:t>
            </w:r>
            <w:r>
              <w:rPr>
                <w:rFonts w:ascii="Calibri" w:hAnsi="Calibri"/>
                <w:bCs/>
                <w:szCs w:val="22"/>
              </w:rPr>
              <w:t xml:space="preserve">Planning consent was granted in 2019 </w:t>
            </w:r>
            <w:r w:rsidRPr="00522E14">
              <w:rPr>
                <w:rFonts w:ascii="Calibri" w:hAnsi="Calibri"/>
                <w:bCs/>
                <w:szCs w:val="22"/>
              </w:rPr>
              <w:t xml:space="preserve">for the demolition of </w:t>
            </w:r>
            <w:r>
              <w:rPr>
                <w:rFonts w:ascii="Calibri" w:hAnsi="Calibri"/>
                <w:bCs/>
                <w:szCs w:val="22"/>
              </w:rPr>
              <w:t xml:space="preserve">an existing garage and </w:t>
            </w:r>
            <w:r w:rsidRPr="00522E14">
              <w:rPr>
                <w:rFonts w:ascii="Calibri" w:hAnsi="Calibri"/>
                <w:bCs/>
                <w:szCs w:val="22"/>
              </w:rPr>
              <w:t>erection of a new stone built holiday cottage</w:t>
            </w:r>
            <w:r>
              <w:rPr>
                <w:rFonts w:ascii="Calibri" w:hAnsi="Calibri"/>
                <w:bCs/>
                <w:szCs w:val="22"/>
              </w:rPr>
              <w:t xml:space="preserve"> within the above land parcel. </w:t>
            </w:r>
            <w:r w:rsidRPr="00522E14">
              <w:rPr>
                <w:rFonts w:ascii="Calibri" w:hAnsi="Calibri"/>
                <w:bCs/>
                <w:szCs w:val="22"/>
              </w:rPr>
              <w:t>Mill Lane adjoins Slaidburn Road around 1.5 miles north of the settlement of Waddington</w:t>
            </w:r>
            <w:r>
              <w:rPr>
                <w:rFonts w:ascii="Calibri" w:hAnsi="Calibri"/>
                <w:bCs/>
                <w:szCs w:val="22"/>
              </w:rPr>
              <w:t xml:space="preserve"> and</w:t>
            </w:r>
            <w:r w:rsidRPr="00522E14">
              <w:rPr>
                <w:rFonts w:ascii="Calibri" w:hAnsi="Calibri"/>
                <w:bCs/>
                <w:szCs w:val="22"/>
              </w:rPr>
              <w:t xml:space="preserve"> serves a cluster of </w:t>
            </w:r>
            <w:r w:rsidRPr="00522E14">
              <w:rPr>
                <w:rFonts w:ascii="Calibri" w:hAnsi="Calibri"/>
                <w:bCs/>
                <w:szCs w:val="22"/>
              </w:rPr>
              <w:lastRenderedPageBreak/>
              <w:t>residential dwellings and holiday cottages that are located in the open countryside and Forest of Bowland Area of Outstanding Natural Beauty.</w:t>
            </w:r>
            <w:r>
              <w:rPr>
                <w:rFonts w:ascii="Calibri" w:hAnsi="Calibri"/>
                <w:bCs/>
                <w:szCs w:val="22"/>
              </w:rPr>
              <w:t xml:space="preserve"> </w:t>
            </w:r>
          </w:p>
          <w:p w14:paraId="62370E9F" w14:textId="552F465A" w:rsidR="00522E14" w:rsidRPr="006C2BFA" w:rsidRDefault="00522E14" w:rsidP="00522E14">
            <w:pPr>
              <w:pStyle w:val="Header"/>
              <w:contextualSpacing/>
              <w:rPr>
                <w:rFonts w:ascii="Calibri" w:hAnsi="Calibri"/>
                <w:bCs/>
                <w:szCs w:val="22"/>
              </w:rPr>
            </w:pPr>
          </w:p>
        </w:tc>
      </w:tr>
      <w:tr w:rsidR="00C0704D" w:rsidRPr="00D2449B" w14:paraId="408C6380"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1E3B4E68" w14:textId="7AFA145E" w:rsidR="00F9645B" w:rsidRDefault="00F9645B" w:rsidP="00105930">
            <w:pPr>
              <w:rPr>
                <w:rFonts w:ascii="Calibri" w:hAnsi="Calibri"/>
                <w:bCs/>
                <w:szCs w:val="22"/>
              </w:rPr>
            </w:pPr>
            <w:r w:rsidRPr="006E70D4">
              <w:rPr>
                <w:rFonts w:ascii="Calibri" w:hAnsi="Calibri"/>
                <w:szCs w:val="22"/>
              </w:rPr>
              <w:t>This is an application for a</w:t>
            </w:r>
            <w:r>
              <w:rPr>
                <w:rFonts w:ascii="Calibri" w:hAnsi="Calibri"/>
                <w:szCs w:val="22"/>
              </w:rPr>
              <w:t xml:space="preserve"> Certificate of Lawfulness</w:t>
            </w:r>
            <w:r w:rsidRPr="006E70D4">
              <w:rPr>
                <w:rFonts w:ascii="Calibri" w:hAnsi="Calibri"/>
                <w:szCs w:val="22"/>
              </w:rPr>
              <w:t xml:space="preserve"> </w:t>
            </w:r>
            <w:r w:rsidR="00F70ECD">
              <w:rPr>
                <w:rFonts w:ascii="Calibri" w:hAnsi="Calibri"/>
                <w:szCs w:val="22"/>
              </w:rPr>
              <w:t xml:space="preserve">to establish </w:t>
            </w:r>
            <w:r w:rsidR="00F70ECD" w:rsidRPr="00692EDA">
              <w:rPr>
                <w:rFonts w:ascii="Calibri" w:hAnsi="Calibri"/>
                <w:szCs w:val="22"/>
              </w:rPr>
              <w:t>whether a start has been made to approved planning application 3/2019/0293</w:t>
            </w:r>
            <w:r w:rsidR="00230DEC">
              <w:rPr>
                <w:rFonts w:ascii="Calibri" w:hAnsi="Calibri"/>
                <w:szCs w:val="22"/>
              </w:rPr>
              <w:t xml:space="preserve"> </w:t>
            </w:r>
            <w:r w:rsidR="00230DEC">
              <w:rPr>
                <w:rFonts w:ascii="Calibri" w:hAnsi="Calibri"/>
                <w:bCs/>
                <w:szCs w:val="22"/>
              </w:rPr>
              <w:t>which granted consent for the demolition of an existing garage</w:t>
            </w:r>
            <w:r w:rsidR="001E70DB">
              <w:rPr>
                <w:rFonts w:ascii="Calibri" w:hAnsi="Calibri"/>
                <w:bCs/>
                <w:szCs w:val="22"/>
              </w:rPr>
              <w:t>/</w:t>
            </w:r>
            <w:r w:rsidR="00230DEC">
              <w:rPr>
                <w:rFonts w:ascii="Calibri" w:hAnsi="Calibri"/>
                <w:bCs/>
                <w:szCs w:val="22"/>
              </w:rPr>
              <w:t xml:space="preserve">workshop and construction of a </w:t>
            </w:r>
            <w:r w:rsidR="001E70DB">
              <w:rPr>
                <w:rFonts w:ascii="Calibri" w:hAnsi="Calibri"/>
                <w:bCs/>
                <w:szCs w:val="22"/>
              </w:rPr>
              <w:t xml:space="preserve">new </w:t>
            </w:r>
            <w:r w:rsidR="00230DEC">
              <w:rPr>
                <w:rFonts w:ascii="Calibri" w:hAnsi="Calibri"/>
                <w:bCs/>
                <w:szCs w:val="22"/>
              </w:rPr>
              <w:t xml:space="preserve">holiday cottage. </w:t>
            </w:r>
          </w:p>
          <w:p w14:paraId="4990DE68" w14:textId="55B124FB" w:rsidR="00230DEC" w:rsidRDefault="00230DEC" w:rsidP="00105930">
            <w:pPr>
              <w:rPr>
                <w:rFonts w:ascii="Calibri" w:hAnsi="Calibri"/>
                <w:bCs/>
                <w:szCs w:val="22"/>
              </w:rPr>
            </w:pPr>
          </w:p>
          <w:p w14:paraId="1128B258" w14:textId="272FF1B6" w:rsidR="00D5061D" w:rsidRDefault="00230DEC" w:rsidP="00230DEC">
            <w:pPr>
              <w:rPr>
                <w:rFonts w:ascii="Calibri" w:hAnsi="Calibri"/>
                <w:bCs/>
                <w:szCs w:val="22"/>
              </w:rPr>
            </w:pPr>
            <w:r>
              <w:rPr>
                <w:rFonts w:ascii="Calibri" w:hAnsi="Calibri"/>
                <w:bCs/>
                <w:szCs w:val="22"/>
              </w:rPr>
              <w:t>The applicant states that the existing garage</w:t>
            </w:r>
            <w:r w:rsidR="001E70DB">
              <w:rPr>
                <w:rFonts w:ascii="Calibri" w:hAnsi="Calibri"/>
                <w:bCs/>
                <w:szCs w:val="22"/>
              </w:rPr>
              <w:t>/</w:t>
            </w:r>
            <w:r>
              <w:rPr>
                <w:rFonts w:ascii="Calibri" w:hAnsi="Calibri"/>
                <w:bCs/>
                <w:szCs w:val="22"/>
              </w:rPr>
              <w:t>workshop ha</w:t>
            </w:r>
            <w:r w:rsidR="001E70DB">
              <w:rPr>
                <w:rFonts w:ascii="Calibri" w:hAnsi="Calibri"/>
                <w:bCs/>
                <w:szCs w:val="22"/>
              </w:rPr>
              <w:t>s</w:t>
            </w:r>
            <w:r>
              <w:rPr>
                <w:rFonts w:ascii="Calibri" w:hAnsi="Calibri"/>
                <w:bCs/>
                <w:szCs w:val="22"/>
              </w:rPr>
              <w:t xml:space="preserve"> since been demolished and that </w:t>
            </w:r>
            <w:r w:rsidR="006D7CA0">
              <w:rPr>
                <w:rFonts w:ascii="Calibri" w:hAnsi="Calibri"/>
                <w:bCs/>
                <w:szCs w:val="22"/>
              </w:rPr>
              <w:t>foundational</w:t>
            </w:r>
            <w:r>
              <w:rPr>
                <w:rFonts w:ascii="Calibri" w:hAnsi="Calibri"/>
                <w:bCs/>
                <w:szCs w:val="22"/>
              </w:rPr>
              <w:t xml:space="preserve"> works for the holiday cottage had </w:t>
            </w:r>
            <w:r w:rsidR="008314CD">
              <w:rPr>
                <w:rFonts w:ascii="Calibri" w:hAnsi="Calibri"/>
                <w:bCs/>
                <w:szCs w:val="22"/>
              </w:rPr>
              <w:t>commenced</w:t>
            </w:r>
            <w:r>
              <w:rPr>
                <w:rFonts w:ascii="Calibri" w:hAnsi="Calibri"/>
                <w:bCs/>
                <w:szCs w:val="22"/>
              </w:rPr>
              <w:t xml:space="preserve"> before discovering a United Utilities water main. </w:t>
            </w:r>
          </w:p>
          <w:p w14:paraId="1DBD5E47" w14:textId="77777777" w:rsidR="00D5061D" w:rsidRDefault="00D5061D" w:rsidP="00230DEC">
            <w:pPr>
              <w:rPr>
                <w:rFonts w:ascii="Calibri" w:hAnsi="Calibri"/>
                <w:bCs/>
                <w:szCs w:val="22"/>
              </w:rPr>
            </w:pPr>
          </w:p>
          <w:p w14:paraId="15D19CFC" w14:textId="614E8E7E" w:rsidR="00230DEC" w:rsidRDefault="00230DEC" w:rsidP="00230DEC">
            <w:pPr>
              <w:rPr>
                <w:rFonts w:ascii="Calibri" w:hAnsi="Calibri"/>
                <w:bCs/>
                <w:szCs w:val="22"/>
              </w:rPr>
            </w:pPr>
            <w:r>
              <w:rPr>
                <w:rFonts w:ascii="Calibri" w:hAnsi="Calibri"/>
                <w:bCs/>
                <w:szCs w:val="22"/>
              </w:rPr>
              <w:t xml:space="preserve">The applicant has since been informed by United Utilities that the water main in question will need to be diverted through a neighbouring property with the associated legal agreements required to be in place expected to extend beyond the required three year commencement date of the approved application which in this instance was 28.6.22. </w:t>
            </w:r>
          </w:p>
          <w:p w14:paraId="3465F4C2" w14:textId="3AE905F2" w:rsidR="00230DEC" w:rsidRDefault="00230DEC" w:rsidP="00230DEC">
            <w:pPr>
              <w:rPr>
                <w:rFonts w:ascii="Calibri" w:hAnsi="Calibri"/>
                <w:bCs/>
                <w:szCs w:val="22"/>
              </w:rPr>
            </w:pPr>
          </w:p>
          <w:p w14:paraId="1895F19A" w14:textId="41632DF4" w:rsidR="00230DEC" w:rsidRDefault="00230DEC" w:rsidP="00230DEC">
            <w:pPr>
              <w:rPr>
                <w:rFonts w:ascii="Calibri" w:hAnsi="Calibri"/>
                <w:bCs/>
                <w:szCs w:val="22"/>
              </w:rPr>
            </w:pPr>
            <w:r>
              <w:rPr>
                <w:rFonts w:ascii="Calibri" w:hAnsi="Calibri"/>
                <w:bCs/>
                <w:szCs w:val="22"/>
              </w:rPr>
              <w:t xml:space="preserve">As such, </w:t>
            </w:r>
            <w:r w:rsidR="00D5061D">
              <w:rPr>
                <w:rFonts w:ascii="Calibri" w:hAnsi="Calibri"/>
                <w:bCs/>
                <w:szCs w:val="22"/>
              </w:rPr>
              <w:t xml:space="preserve">due to the expected delay in construction, </w:t>
            </w:r>
            <w:r>
              <w:rPr>
                <w:rFonts w:ascii="Calibri" w:hAnsi="Calibri"/>
                <w:bCs/>
                <w:szCs w:val="22"/>
              </w:rPr>
              <w:t>the applicant seeks confirmation in the form of a Lawful Development Certificate to confirm that commencement of the approved works ha</w:t>
            </w:r>
            <w:r w:rsidR="00CE20C9">
              <w:rPr>
                <w:rFonts w:ascii="Calibri" w:hAnsi="Calibri"/>
                <w:bCs/>
                <w:szCs w:val="22"/>
              </w:rPr>
              <w:t>s</w:t>
            </w:r>
            <w:r>
              <w:rPr>
                <w:rFonts w:ascii="Calibri" w:hAnsi="Calibri"/>
                <w:bCs/>
                <w:szCs w:val="22"/>
              </w:rPr>
              <w:t xml:space="preserve"> been undertaken </w:t>
            </w:r>
            <w:r w:rsidR="00CE20C9">
              <w:rPr>
                <w:rFonts w:ascii="Calibri" w:hAnsi="Calibri"/>
                <w:bCs/>
                <w:szCs w:val="22"/>
              </w:rPr>
              <w:t xml:space="preserve">within the required three year start date period. </w:t>
            </w:r>
          </w:p>
          <w:p w14:paraId="1B20488F" w14:textId="26BF9170" w:rsidR="00105930" w:rsidRPr="00D54E67" w:rsidRDefault="00105930" w:rsidP="00105930">
            <w:pPr>
              <w:rPr>
                <w:rFonts w:ascii="Calibri" w:hAnsi="Calibri"/>
                <w:szCs w:val="22"/>
              </w:rPr>
            </w:pPr>
          </w:p>
        </w:tc>
      </w:tr>
      <w:tr w:rsidR="0046548C" w:rsidRPr="00D2449B" w14:paraId="06BBE02F"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669D9182" w14:textId="45E41DDD" w:rsidR="009B4248" w:rsidRDefault="009B4248" w:rsidP="001F1BF5">
            <w:pPr>
              <w:rPr>
                <w:rFonts w:ascii="Calibri" w:hAnsi="Calibri"/>
                <w:bCs/>
                <w:szCs w:val="22"/>
              </w:rPr>
            </w:pPr>
          </w:p>
          <w:p w14:paraId="47CA955F" w14:textId="04F4BD98" w:rsidR="001F1BF5" w:rsidRDefault="001E634E" w:rsidP="001E634E">
            <w:pPr>
              <w:rPr>
                <w:rFonts w:ascii="Calibri" w:hAnsi="Calibri"/>
                <w:bCs/>
                <w:szCs w:val="22"/>
              </w:rPr>
            </w:pPr>
            <w:r>
              <w:rPr>
                <w:rFonts w:ascii="Calibri" w:hAnsi="Calibri"/>
                <w:bCs/>
                <w:szCs w:val="22"/>
              </w:rPr>
              <w:t xml:space="preserve">The lawfulness of the development </w:t>
            </w:r>
            <w:r w:rsidR="005E67DA">
              <w:rPr>
                <w:rFonts w:ascii="Calibri" w:hAnsi="Calibri"/>
                <w:bCs/>
                <w:szCs w:val="22"/>
              </w:rPr>
              <w:t xml:space="preserve">carried out </w:t>
            </w:r>
            <w:r>
              <w:rPr>
                <w:rFonts w:ascii="Calibri" w:hAnsi="Calibri"/>
                <w:bCs/>
                <w:szCs w:val="22"/>
              </w:rPr>
              <w:t>rests upon a</w:t>
            </w:r>
            <w:r w:rsidR="00DA1A1A">
              <w:rPr>
                <w:rFonts w:ascii="Calibri" w:hAnsi="Calibri"/>
                <w:bCs/>
                <w:szCs w:val="22"/>
              </w:rPr>
              <w:t xml:space="preserve"> </w:t>
            </w:r>
            <w:r>
              <w:rPr>
                <w:rFonts w:ascii="Calibri" w:hAnsi="Calibri"/>
                <w:bCs/>
                <w:szCs w:val="22"/>
              </w:rPr>
              <w:t>detailed assessment of the information provided</w:t>
            </w:r>
            <w:r w:rsidR="006D7CA0">
              <w:rPr>
                <w:rFonts w:ascii="Calibri" w:hAnsi="Calibri"/>
                <w:bCs/>
                <w:szCs w:val="22"/>
              </w:rPr>
              <w:t xml:space="preserve"> in relation to the provisions of Section 56 of the Town and Country Planning Act (1990).</w:t>
            </w:r>
          </w:p>
          <w:p w14:paraId="07A958AF" w14:textId="230667D8" w:rsidR="001E634E" w:rsidRPr="001F1BF5" w:rsidRDefault="001E634E" w:rsidP="001E634E">
            <w:pPr>
              <w:rPr>
                <w:rFonts w:ascii="Calibri" w:hAnsi="Calibri"/>
                <w:bCs/>
                <w:szCs w:val="22"/>
              </w:rPr>
            </w:pPr>
          </w:p>
        </w:tc>
      </w:tr>
      <w:tr w:rsidR="00C0704D" w:rsidRPr="00D2449B" w14:paraId="617768FF"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AD558F" w14:textId="73177963" w:rsidR="00F26010" w:rsidRDefault="00F9645B" w:rsidP="00F26010">
            <w:pPr>
              <w:rPr>
                <w:rFonts w:ascii="Calibri" w:hAnsi="Calibri"/>
                <w:b/>
                <w:szCs w:val="22"/>
              </w:rPr>
            </w:pPr>
            <w:r w:rsidRPr="00031DD4">
              <w:rPr>
                <w:rFonts w:ascii="Calibri" w:hAnsi="Calibri"/>
                <w:b/>
                <w:szCs w:val="22"/>
              </w:rPr>
              <w:t xml:space="preserve">Assessment of </w:t>
            </w:r>
            <w:r w:rsidR="00B81671">
              <w:rPr>
                <w:rFonts w:ascii="Calibri" w:hAnsi="Calibri"/>
                <w:b/>
                <w:szCs w:val="22"/>
              </w:rPr>
              <w:t>proposal:</w:t>
            </w:r>
          </w:p>
          <w:p w14:paraId="5DAEC0BE" w14:textId="1425102B" w:rsidR="00ED00B7" w:rsidRDefault="00ED00B7" w:rsidP="00105930">
            <w:pPr>
              <w:pStyle w:val="Header"/>
              <w:jc w:val="both"/>
              <w:rPr>
                <w:rFonts w:ascii="Calibri" w:hAnsi="Calibri"/>
                <w:szCs w:val="22"/>
              </w:rPr>
            </w:pPr>
          </w:p>
          <w:p w14:paraId="49046D5A" w14:textId="77777777" w:rsidR="001E634E" w:rsidRDefault="001E634E" w:rsidP="001E634E">
            <w:pPr>
              <w:rPr>
                <w:rFonts w:ascii="Calibri" w:hAnsi="Calibri"/>
                <w:bCs/>
                <w:szCs w:val="22"/>
              </w:rPr>
            </w:pPr>
            <w:r>
              <w:rPr>
                <w:rFonts w:ascii="Calibri" w:hAnsi="Calibri"/>
                <w:bCs/>
                <w:szCs w:val="22"/>
              </w:rPr>
              <w:t>With regards to assessing applications for Lawful Development Certificates, National Planning Practice Guidance states:</w:t>
            </w:r>
          </w:p>
          <w:p w14:paraId="49E3DF0D" w14:textId="77777777" w:rsidR="001E634E" w:rsidRDefault="001E634E" w:rsidP="001E634E">
            <w:pPr>
              <w:rPr>
                <w:rFonts w:ascii="Calibri" w:hAnsi="Calibri"/>
                <w:bCs/>
                <w:szCs w:val="22"/>
              </w:rPr>
            </w:pPr>
          </w:p>
          <w:p w14:paraId="45F0C8E5" w14:textId="403586DB" w:rsidR="001E634E" w:rsidRDefault="001E634E" w:rsidP="001E634E">
            <w:pPr>
              <w:rPr>
                <w:rFonts w:ascii="Calibri" w:hAnsi="Calibri"/>
                <w:bCs/>
                <w:i/>
                <w:iCs/>
                <w:szCs w:val="22"/>
              </w:rPr>
            </w:pPr>
            <w:r w:rsidRPr="00151FE2">
              <w:rPr>
                <w:rFonts w:ascii="Calibri" w:hAnsi="Calibri"/>
                <w:bCs/>
                <w:i/>
                <w:iCs/>
                <w:szCs w:val="22"/>
              </w:rPr>
              <w:t>‘The applicant is responsible for providing sufficient information to support an application…</w:t>
            </w:r>
            <w:r w:rsidRPr="00151FE2">
              <w:rPr>
                <w:rFonts w:cs="Arial"/>
                <w:color w:val="0B0C0C"/>
                <w:sz w:val="29"/>
                <w:szCs w:val="29"/>
                <w:shd w:val="clear" w:color="auto" w:fill="FFFFFF"/>
              </w:rPr>
              <w:t xml:space="preserve"> </w:t>
            </w:r>
            <w:r w:rsidRPr="00151FE2">
              <w:rPr>
                <w:rFonts w:ascii="Calibri" w:hAnsi="Calibri"/>
                <w:bCs/>
                <w:i/>
                <w:iCs/>
                <w:szCs w:val="22"/>
              </w:rPr>
              <w:t>if a local planning authority has no evidence itself, nor any from others, to contradict or otherwise make the applicant’s version of events less than probable, there is no good reason to refuse the application, provided the applicant’s evidence alone is sufficiently precise and unambiguous to justify the grant of a certificate on the balance of probability.</w:t>
            </w:r>
            <w:r>
              <w:rPr>
                <w:rFonts w:ascii="Calibri" w:hAnsi="Calibri"/>
                <w:bCs/>
                <w:i/>
                <w:iCs/>
                <w:szCs w:val="22"/>
              </w:rPr>
              <w:t>’</w:t>
            </w:r>
          </w:p>
          <w:p w14:paraId="6CE9FE9C" w14:textId="10BD6413" w:rsidR="00105930" w:rsidRDefault="00105930" w:rsidP="00105930">
            <w:pPr>
              <w:pStyle w:val="Header"/>
              <w:jc w:val="both"/>
              <w:rPr>
                <w:rFonts w:ascii="Calibri" w:hAnsi="Calibri"/>
                <w:szCs w:val="22"/>
              </w:rPr>
            </w:pPr>
          </w:p>
          <w:p w14:paraId="6442E807" w14:textId="6BF16402" w:rsidR="00AD60E1" w:rsidRDefault="005E67DA" w:rsidP="00105930">
            <w:pPr>
              <w:pStyle w:val="Header"/>
              <w:jc w:val="both"/>
              <w:rPr>
                <w:rFonts w:ascii="Calibri" w:hAnsi="Calibri"/>
                <w:szCs w:val="22"/>
              </w:rPr>
            </w:pPr>
            <w:r>
              <w:rPr>
                <w:rFonts w:ascii="Calibri" w:hAnsi="Calibri"/>
                <w:szCs w:val="22"/>
              </w:rPr>
              <w:t xml:space="preserve">In this instance, the applicant has provided </w:t>
            </w:r>
            <w:r w:rsidR="00D5061D">
              <w:rPr>
                <w:rFonts w:ascii="Calibri" w:hAnsi="Calibri"/>
                <w:szCs w:val="22"/>
              </w:rPr>
              <w:t>photographs of the application site which show the</w:t>
            </w:r>
            <w:r w:rsidR="00E9515F">
              <w:rPr>
                <w:rFonts w:ascii="Calibri" w:hAnsi="Calibri"/>
                <w:szCs w:val="22"/>
              </w:rPr>
              <w:t xml:space="preserve"> garage</w:t>
            </w:r>
            <w:r w:rsidR="00AD072C">
              <w:rPr>
                <w:rFonts w:ascii="Calibri" w:hAnsi="Calibri"/>
                <w:szCs w:val="22"/>
              </w:rPr>
              <w:t>/</w:t>
            </w:r>
            <w:r w:rsidR="00E9515F">
              <w:rPr>
                <w:rFonts w:ascii="Calibri" w:hAnsi="Calibri"/>
                <w:szCs w:val="22"/>
              </w:rPr>
              <w:t xml:space="preserve">workshop to have been removed from the site. </w:t>
            </w:r>
            <w:r w:rsidR="00CB0859">
              <w:rPr>
                <w:rFonts w:ascii="Calibri" w:hAnsi="Calibri"/>
                <w:szCs w:val="22"/>
              </w:rPr>
              <w:t>Foundational</w:t>
            </w:r>
            <w:r w:rsidR="00E9515F">
              <w:rPr>
                <w:rFonts w:ascii="Calibri" w:hAnsi="Calibri"/>
                <w:szCs w:val="22"/>
              </w:rPr>
              <w:t xml:space="preserve"> work in relation to the </w:t>
            </w:r>
            <w:r w:rsidR="008D7825">
              <w:rPr>
                <w:rFonts w:ascii="Calibri" w:hAnsi="Calibri"/>
                <w:szCs w:val="22"/>
              </w:rPr>
              <w:t xml:space="preserve">originally </w:t>
            </w:r>
            <w:r w:rsidR="00E9515F">
              <w:rPr>
                <w:rFonts w:ascii="Calibri" w:hAnsi="Calibri"/>
                <w:szCs w:val="22"/>
              </w:rPr>
              <w:t xml:space="preserve">approved holiday cottage is also evident within the submitted photographs. The application’s registration details show that these photographs, along with the other documents, were received by the Council’s planning department on </w:t>
            </w:r>
            <w:r w:rsidR="00FE6567">
              <w:rPr>
                <w:rFonts w:ascii="Calibri" w:hAnsi="Calibri"/>
                <w:szCs w:val="22"/>
              </w:rPr>
              <w:t>17.6.22</w:t>
            </w:r>
            <w:r w:rsidR="00F40ADE">
              <w:rPr>
                <w:rFonts w:ascii="Calibri" w:hAnsi="Calibri"/>
                <w:szCs w:val="22"/>
              </w:rPr>
              <w:t xml:space="preserve"> </w:t>
            </w:r>
            <w:r w:rsidR="00AD60E1">
              <w:rPr>
                <w:rFonts w:ascii="Calibri" w:hAnsi="Calibri"/>
                <w:szCs w:val="22"/>
              </w:rPr>
              <w:t>(</w:t>
            </w:r>
            <w:r w:rsidR="00FE6567">
              <w:rPr>
                <w:rFonts w:ascii="Calibri" w:hAnsi="Calibri"/>
                <w:szCs w:val="22"/>
              </w:rPr>
              <w:t xml:space="preserve">11 </w:t>
            </w:r>
            <w:r w:rsidR="00AD60E1">
              <w:rPr>
                <w:rFonts w:ascii="Calibri" w:hAnsi="Calibri"/>
                <w:szCs w:val="22"/>
              </w:rPr>
              <w:t>days before the commencement expiry date)</w:t>
            </w:r>
            <w:r w:rsidR="00FE6567">
              <w:rPr>
                <w:rFonts w:ascii="Calibri" w:hAnsi="Calibri"/>
                <w:szCs w:val="22"/>
              </w:rPr>
              <w:t>.</w:t>
            </w:r>
            <w:r w:rsidR="003375D3">
              <w:rPr>
                <w:rFonts w:ascii="Calibri" w:hAnsi="Calibri"/>
                <w:szCs w:val="22"/>
              </w:rPr>
              <w:t xml:space="preserve"> Case officer site visit photos also confirm evidence of the above works having been undertaken.</w:t>
            </w:r>
          </w:p>
          <w:p w14:paraId="38E20BD2" w14:textId="77777777" w:rsidR="00AD60E1" w:rsidRDefault="00AD60E1" w:rsidP="00105930">
            <w:pPr>
              <w:pStyle w:val="Header"/>
              <w:jc w:val="both"/>
              <w:rPr>
                <w:rFonts w:ascii="Calibri" w:hAnsi="Calibri"/>
                <w:szCs w:val="22"/>
              </w:rPr>
            </w:pPr>
          </w:p>
          <w:p w14:paraId="4CB4F356" w14:textId="17819F09" w:rsidR="00DA1A1A" w:rsidRDefault="00F40ADE" w:rsidP="00105930">
            <w:pPr>
              <w:pStyle w:val="Header"/>
              <w:jc w:val="both"/>
              <w:rPr>
                <w:rFonts w:ascii="Calibri" w:hAnsi="Calibri"/>
                <w:szCs w:val="22"/>
              </w:rPr>
            </w:pPr>
            <w:r>
              <w:rPr>
                <w:rFonts w:ascii="Calibri" w:hAnsi="Calibri"/>
                <w:szCs w:val="22"/>
              </w:rPr>
              <w:t>Furthermore, the applicant has provided an independent building inspector’s report which was written in relation to an inspection of the application site</w:t>
            </w:r>
            <w:r w:rsidR="000758A4">
              <w:rPr>
                <w:rFonts w:ascii="Calibri" w:hAnsi="Calibri"/>
                <w:szCs w:val="22"/>
              </w:rPr>
              <w:t xml:space="preserve"> for the purposes of supporting this application</w:t>
            </w:r>
            <w:r>
              <w:rPr>
                <w:rFonts w:ascii="Calibri" w:hAnsi="Calibri"/>
                <w:szCs w:val="22"/>
              </w:rPr>
              <w:t xml:space="preserve">. The building inspector’s report </w:t>
            </w:r>
            <w:r w:rsidR="00AD60E1">
              <w:rPr>
                <w:rFonts w:ascii="Calibri" w:hAnsi="Calibri"/>
                <w:szCs w:val="22"/>
              </w:rPr>
              <w:t xml:space="preserve">dated 2.6.22 </w:t>
            </w:r>
            <w:r>
              <w:rPr>
                <w:rFonts w:ascii="Calibri" w:hAnsi="Calibri"/>
                <w:szCs w:val="22"/>
              </w:rPr>
              <w:t>confirms demolishment of the site’s garage</w:t>
            </w:r>
            <w:r w:rsidR="00AD072C">
              <w:rPr>
                <w:rFonts w:ascii="Calibri" w:hAnsi="Calibri"/>
                <w:szCs w:val="22"/>
              </w:rPr>
              <w:t>/workshop</w:t>
            </w:r>
            <w:r>
              <w:rPr>
                <w:rFonts w:ascii="Calibri" w:hAnsi="Calibri"/>
                <w:szCs w:val="22"/>
              </w:rPr>
              <w:t xml:space="preserve"> and the presence of </w:t>
            </w:r>
            <w:r w:rsidR="00CB0859">
              <w:rPr>
                <w:rFonts w:ascii="Calibri" w:hAnsi="Calibri"/>
                <w:szCs w:val="22"/>
              </w:rPr>
              <w:t>foundational</w:t>
            </w:r>
            <w:r>
              <w:rPr>
                <w:rFonts w:ascii="Calibri" w:hAnsi="Calibri"/>
                <w:szCs w:val="22"/>
              </w:rPr>
              <w:t xml:space="preserve"> work</w:t>
            </w:r>
            <w:r w:rsidR="00CB0859">
              <w:rPr>
                <w:rFonts w:ascii="Calibri" w:hAnsi="Calibri"/>
                <w:szCs w:val="22"/>
              </w:rPr>
              <w:t xml:space="preserve"> in relation to the </w:t>
            </w:r>
            <w:r w:rsidR="008D7825">
              <w:rPr>
                <w:rFonts w:ascii="Calibri" w:hAnsi="Calibri"/>
                <w:szCs w:val="22"/>
              </w:rPr>
              <w:t xml:space="preserve">originally </w:t>
            </w:r>
            <w:r w:rsidR="00CB0859">
              <w:rPr>
                <w:rFonts w:ascii="Calibri" w:hAnsi="Calibri"/>
                <w:szCs w:val="22"/>
              </w:rPr>
              <w:t>approved holiday cottage.</w:t>
            </w:r>
            <w:r>
              <w:rPr>
                <w:rFonts w:ascii="Calibri" w:hAnsi="Calibri"/>
                <w:szCs w:val="22"/>
              </w:rPr>
              <w:t xml:space="preserve"> </w:t>
            </w:r>
          </w:p>
          <w:p w14:paraId="0D0A3CFE" w14:textId="5CD2A673" w:rsidR="00F11AB5" w:rsidRDefault="00F11AB5" w:rsidP="00105930">
            <w:pPr>
              <w:pStyle w:val="Header"/>
              <w:jc w:val="both"/>
              <w:rPr>
                <w:rFonts w:ascii="Calibri" w:hAnsi="Calibri"/>
                <w:szCs w:val="22"/>
              </w:rPr>
            </w:pPr>
          </w:p>
          <w:p w14:paraId="4180B4E0" w14:textId="77777777" w:rsidR="00134FBA" w:rsidRDefault="000C1A6C" w:rsidP="00105930">
            <w:pPr>
              <w:pStyle w:val="Header"/>
              <w:jc w:val="both"/>
              <w:rPr>
                <w:rFonts w:ascii="Calibri" w:hAnsi="Calibri"/>
                <w:szCs w:val="22"/>
              </w:rPr>
            </w:pPr>
            <w:r>
              <w:rPr>
                <w:rFonts w:ascii="Calibri" w:hAnsi="Calibri"/>
                <w:szCs w:val="22"/>
              </w:rPr>
              <w:t xml:space="preserve">Section 56 of the Town and Country Planning Act (1990) </w:t>
            </w:r>
            <w:r w:rsidR="00153BF7">
              <w:rPr>
                <w:rFonts w:ascii="Calibri" w:hAnsi="Calibri"/>
                <w:szCs w:val="22"/>
              </w:rPr>
              <w:t>states that</w:t>
            </w:r>
            <w:r w:rsidR="00134FBA">
              <w:rPr>
                <w:rFonts w:ascii="Calibri" w:hAnsi="Calibri"/>
                <w:szCs w:val="22"/>
              </w:rPr>
              <w:t xml:space="preserve">: </w:t>
            </w:r>
          </w:p>
          <w:p w14:paraId="1B330045" w14:textId="77777777" w:rsidR="00134FBA" w:rsidRDefault="00134FBA" w:rsidP="00105930">
            <w:pPr>
              <w:pStyle w:val="Header"/>
              <w:jc w:val="both"/>
              <w:rPr>
                <w:rFonts w:ascii="Calibri" w:hAnsi="Calibri"/>
                <w:i/>
                <w:iCs/>
                <w:szCs w:val="22"/>
              </w:rPr>
            </w:pPr>
          </w:p>
          <w:p w14:paraId="2FE8E331" w14:textId="1F1AE45A" w:rsidR="00134FBA" w:rsidRPr="00134FBA" w:rsidRDefault="00134FBA" w:rsidP="00105930">
            <w:pPr>
              <w:pStyle w:val="Header"/>
              <w:jc w:val="both"/>
              <w:rPr>
                <w:rFonts w:ascii="Calibri" w:hAnsi="Calibri"/>
                <w:i/>
                <w:iCs/>
                <w:szCs w:val="22"/>
              </w:rPr>
            </w:pPr>
            <w:r w:rsidRPr="00134FBA">
              <w:rPr>
                <w:rFonts w:ascii="Calibri" w:hAnsi="Calibri"/>
                <w:i/>
                <w:iCs/>
                <w:szCs w:val="22"/>
              </w:rPr>
              <w:lastRenderedPageBreak/>
              <w:t>‘</w:t>
            </w:r>
            <w:r>
              <w:rPr>
                <w:rFonts w:ascii="Calibri" w:hAnsi="Calibri"/>
                <w:i/>
                <w:iCs/>
                <w:szCs w:val="22"/>
              </w:rPr>
              <w:t>D</w:t>
            </w:r>
            <w:r w:rsidRPr="00134FBA">
              <w:rPr>
                <w:rFonts w:ascii="Calibri" w:hAnsi="Calibri"/>
                <w:i/>
                <w:iCs/>
                <w:szCs w:val="22"/>
              </w:rPr>
              <w:t>evelopment shall be taken to be begun on the earliest date on which any material operation comprised in the development begins to be carried out</w:t>
            </w:r>
            <w:r>
              <w:rPr>
                <w:rFonts w:ascii="Calibri" w:hAnsi="Calibri"/>
                <w:i/>
                <w:iCs/>
                <w:szCs w:val="22"/>
              </w:rPr>
              <w:t>’.</w:t>
            </w:r>
          </w:p>
          <w:p w14:paraId="580D9176" w14:textId="77777777" w:rsidR="00134FBA" w:rsidRDefault="00134FBA" w:rsidP="00105930">
            <w:pPr>
              <w:pStyle w:val="Header"/>
              <w:jc w:val="both"/>
              <w:rPr>
                <w:rFonts w:ascii="Calibri" w:hAnsi="Calibri"/>
                <w:szCs w:val="22"/>
              </w:rPr>
            </w:pPr>
          </w:p>
          <w:p w14:paraId="3A94ED3C" w14:textId="7B92AC02" w:rsidR="00134FBA" w:rsidRDefault="00134FBA" w:rsidP="00105930">
            <w:pPr>
              <w:pStyle w:val="Header"/>
              <w:jc w:val="both"/>
              <w:rPr>
                <w:rFonts w:ascii="Calibri" w:hAnsi="Calibri"/>
                <w:szCs w:val="22"/>
              </w:rPr>
            </w:pPr>
            <w:r>
              <w:rPr>
                <w:rFonts w:ascii="Calibri" w:hAnsi="Calibri"/>
                <w:szCs w:val="22"/>
              </w:rPr>
              <w:t xml:space="preserve">Material Operations </w:t>
            </w:r>
            <w:r w:rsidR="00CB0859">
              <w:rPr>
                <w:rFonts w:ascii="Calibri" w:hAnsi="Calibri"/>
                <w:szCs w:val="22"/>
              </w:rPr>
              <w:t xml:space="preserve">are defined within the above Act defines </w:t>
            </w:r>
            <w:r>
              <w:rPr>
                <w:rFonts w:ascii="Calibri" w:hAnsi="Calibri"/>
                <w:szCs w:val="22"/>
              </w:rPr>
              <w:t xml:space="preserve">as </w:t>
            </w:r>
            <w:r w:rsidR="00CB0859">
              <w:rPr>
                <w:rFonts w:ascii="Calibri" w:hAnsi="Calibri"/>
                <w:szCs w:val="22"/>
              </w:rPr>
              <w:t xml:space="preserve">being any of </w:t>
            </w:r>
            <w:r>
              <w:rPr>
                <w:rFonts w:ascii="Calibri" w:hAnsi="Calibri"/>
                <w:szCs w:val="22"/>
              </w:rPr>
              <w:t>the following:</w:t>
            </w:r>
          </w:p>
          <w:p w14:paraId="44DDCBA0" w14:textId="77777777" w:rsidR="00CB0859" w:rsidRDefault="00CB0859" w:rsidP="00105930">
            <w:pPr>
              <w:pStyle w:val="Header"/>
              <w:jc w:val="both"/>
              <w:rPr>
                <w:rFonts w:ascii="Calibri" w:hAnsi="Calibri"/>
                <w:szCs w:val="22"/>
              </w:rPr>
            </w:pPr>
          </w:p>
          <w:p w14:paraId="5C93A374" w14:textId="6285E36B" w:rsidR="00134FBA" w:rsidRDefault="00134FBA" w:rsidP="00134FBA">
            <w:pPr>
              <w:pStyle w:val="Header"/>
              <w:numPr>
                <w:ilvl w:val="0"/>
                <w:numId w:val="4"/>
              </w:numPr>
              <w:jc w:val="both"/>
              <w:rPr>
                <w:rFonts w:ascii="Calibri" w:hAnsi="Calibri"/>
                <w:szCs w:val="22"/>
              </w:rPr>
            </w:pPr>
            <w:r w:rsidRPr="00134FBA">
              <w:rPr>
                <w:rFonts w:ascii="Calibri" w:hAnsi="Calibri"/>
                <w:szCs w:val="22"/>
              </w:rPr>
              <w:t>any work of construction in the course of the erection of a building</w:t>
            </w:r>
          </w:p>
          <w:p w14:paraId="45725A3C" w14:textId="77777777" w:rsidR="00CB0859" w:rsidRPr="00134FBA" w:rsidRDefault="00CB0859" w:rsidP="00CB0859">
            <w:pPr>
              <w:pStyle w:val="Header"/>
              <w:ind w:left="720"/>
              <w:jc w:val="both"/>
              <w:rPr>
                <w:rFonts w:ascii="Calibri" w:hAnsi="Calibri"/>
                <w:szCs w:val="22"/>
              </w:rPr>
            </w:pPr>
          </w:p>
          <w:p w14:paraId="26F26E09" w14:textId="4EFC8BE2" w:rsidR="00134FBA" w:rsidRDefault="00134FBA" w:rsidP="00134FBA">
            <w:pPr>
              <w:pStyle w:val="Header"/>
              <w:numPr>
                <w:ilvl w:val="0"/>
                <w:numId w:val="4"/>
              </w:numPr>
              <w:jc w:val="both"/>
              <w:rPr>
                <w:rFonts w:ascii="Calibri" w:hAnsi="Calibri"/>
                <w:szCs w:val="22"/>
              </w:rPr>
            </w:pPr>
            <w:r w:rsidRPr="00134FBA">
              <w:rPr>
                <w:rFonts w:ascii="Calibri" w:hAnsi="Calibri"/>
                <w:szCs w:val="22"/>
              </w:rPr>
              <w:t>any work of demolition of a building</w:t>
            </w:r>
          </w:p>
          <w:p w14:paraId="498F4002" w14:textId="77777777" w:rsidR="00CB0859" w:rsidRPr="00134FBA" w:rsidRDefault="00CB0859" w:rsidP="00CB0859">
            <w:pPr>
              <w:pStyle w:val="Header"/>
              <w:jc w:val="both"/>
              <w:rPr>
                <w:rFonts w:ascii="Calibri" w:hAnsi="Calibri"/>
                <w:szCs w:val="22"/>
              </w:rPr>
            </w:pPr>
          </w:p>
          <w:p w14:paraId="4C9A7ED7" w14:textId="706A96C6" w:rsidR="00CB0859" w:rsidRDefault="00134FBA" w:rsidP="00CB0859">
            <w:pPr>
              <w:pStyle w:val="Header"/>
              <w:numPr>
                <w:ilvl w:val="0"/>
                <w:numId w:val="4"/>
              </w:numPr>
              <w:jc w:val="both"/>
              <w:rPr>
                <w:rFonts w:ascii="Calibri" w:hAnsi="Calibri"/>
                <w:szCs w:val="22"/>
              </w:rPr>
            </w:pPr>
            <w:r w:rsidRPr="00134FBA">
              <w:rPr>
                <w:rFonts w:ascii="Calibri" w:hAnsi="Calibri"/>
                <w:szCs w:val="22"/>
              </w:rPr>
              <w:t>the digging of a trench which is to contain the foundations, or part of the foundations, of a building</w:t>
            </w:r>
          </w:p>
          <w:p w14:paraId="4427129B" w14:textId="77777777" w:rsidR="00CB0859" w:rsidRPr="00134FBA" w:rsidRDefault="00CB0859" w:rsidP="00CB0859">
            <w:pPr>
              <w:pStyle w:val="Header"/>
              <w:jc w:val="both"/>
              <w:rPr>
                <w:rFonts w:ascii="Calibri" w:hAnsi="Calibri"/>
                <w:szCs w:val="22"/>
              </w:rPr>
            </w:pPr>
          </w:p>
          <w:p w14:paraId="2B31D62A" w14:textId="7807CEA8" w:rsidR="00134FBA" w:rsidRDefault="00134FBA" w:rsidP="00CB0859">
            <w:pPr>
              <w:pStyle w:val="Header"/>
              <w:numPr>
                <w:ilvl w:val="0"/>
                <w:numId w:val="4"/>
              </w:numPr>
              <w:jc w:val="both"/>
              <w:rPr>
                <w:rFonts w:ascii="Calibri" w:hAnsi="Calibri"/>
                <w:szCs w:val="22"/>
              </w:rPr>
            </w:pPr>
            <w:r w:rsidRPr="00134FBA">
              <w:rPr>
                <w:rFonts w:ascii="Calibri" w:hAnsi="Calibri"/>
                <w:szCs w:val="22"/>
              </w:rPr>
              <w:t xml:space="preserve">the laying of any underground main or pipe to the foundations, or part of the foundations, of a building </w:t>
            </w:r>
          </w:p>
          <w:p w14:paraId="5E8FEE7A" w14:textId="77777777" w:rsidR="00CB0859" w:rsidRPr="00134FBA" w:rsidRDefault="00CB0859" w:rsidP="00CB0859">
            <w:pPr>
              <w:pStyle w:val="Header"/>
              <w:jc w:val="both"/>
              <w:rPr>
                <w:rFonts w:ascii="Calibri" w:hAnsi="Calibri"/>
                <w:szCs w:val="22"/>
              </w:rPr>
            </w:pPr>
          </w:p>
          <w:p w14:paraId="31F1E51F" w14:textId="2AE38F03" w:rsidR="00134FBA" w:rsidRPr="00134FBA" w:rsidRDefault="00134FBA" w:rsidP="00CB0859">
            <w:pPr>
              <w:pStyle w:val="Header"/>
              <w:numPr>
                <w:ilvl w:val="0"/>
                <w:numId w:val="4"/>
              </w:numPr>
              <w:jc w:val="both"/>
              <w:rPr>
                <w:rFonts w:ascii="Calibri" w:hAnsi="Calibri"/>
                <w:szCs w:val="22"/>
              </w:rPr>
            </w:pPr>
            <w:r w:rsidRPr="00134FBA">
              <w:rPr>
                <w:rFonts w:ascii="Calibri" w:hAnsi="Calibri"/>
                <w:szCs w:val="22"/>
              </w:rPr>
              <w:t>any operation in the course of laying out or constructing a road or part of a road</w:t>
            </w:r>
          </w:p>
          <w:p w14:paraId="71227A35" w14:textId="77777777" w:rsidR="00134FBA" w:rsidRDefault="00134FBA" w:rsidP="00105930">
            <w:pPr>
              <w:pStyle w:val="Header"/>
              <w:jc w:val="both"/>
              <w:rPr>
                <w:rFonts w:ascii="Calibri" w:hAnsi="Calibri"/>
                <w:szCs w:val="22"/>
              </w:rPr>
            </w:pPr>
          </w:p>
          <w:p w14:paraId="7A4BDEEE" w14:textId="30C21B3D" w:rsidR="000758A4" w:rsidRDefault="00B6149C" w:rsidP="00105930">
            <w:pPr>
              <w:pStyle w:val="Header"/>
              <w:jc w:val="both"/>
              <w:rPr>
                <w:rFonts w:ascii="Calibri" w:hAnsi="Calibri"/>
                <w:szCs w:val="22"/>
              </w:rPr>
            </w:pPr>
            <w:r>
              <w:rPr>
                <w:rFonts w:ascii="Calibri" w:hAnsi="Calibri"/>
                <w:szCs w:val="22"/>
              </w:rPr>
              <w:t>Taking the above</w:t>
            </w:r>
            <w:r w:rsidR="00CB0859">
              <w:rPr>
                <w:rFonts w:ascii="Calibri" w:hAnsi="Calibri"/>
                <w:szCs w:val="22"/>
              </w:rPr>
              <w:t xml:space="preserve"> criteria</w:t>
            </w:r>
            <w:r>
              <w:rPr>
                <w:rFonts w:ascii="Calibri" w:hAnsi="Calibri"/>
                <w:szCs w:val="22"/>
              </w:rPr>
              <w:t xml:space="preserve"> into account, the evidence provided in support of the application is considered sufficient enough to support the applicant’s claim that material </w:t>
            </w:r>
            <w:r w:rsidR="00CB0859">
              <w:rPr>
                <w:rFonts w:ascii="Calibri" w:hAnsi="Calibri"/>
                <w:szCs w:val="22"/>
              </w:rPr>
              <w:t>operations</w:t>
            </w:r>
            <w:r w:rsidR="00F11AB5">
              <w:rPr>
                <w:rFonts w:ascii="Calibri" w:hAnsi="Calibri"/>
                <w:szCs w:val="22"/>
              </w:rPr>
              <w:t xml:space="preserve"> </w:t>
            </w:r>
            <w:r w:rsidR="000C1A6C">
              <w:rPr>
                <w:rFonts w:ascii="Calibri" w:hAnsi="Calibri"/>
                <w:szCs w:val="22"/>
              </w:rPr>
              <w:t>w</w:t>
            </w:r>
            <w:r w:rsidR="00CB0859">
              <w:rPr>
                <w:rFonts w:ascii="Calibri" w:hAnsi="Calibri"/>
                <w:szCs w:val="22"/>
              </w:rPr>
              <w:t>ere carried out</w:t>
            </w:r>
            <w:r w:rsidR="000C1A6C">
              <w:rPr>
                <w:rFonts w:ascii="Calibri" w:hAnsi="Calibri"/>
                <w:szCs w:val="22"/>
              </w:rPr>
              <w:t xml:space="preserve"> within the three year commencement period</w:t>
            </w:r>
            <w:r w:rsidR="00FE6567">
              <w:rPr>
                <w:rFonts w:ascii="Calibri" w:hAnsi="Calibri"/>
                <w:szCs w:val="22"/>
              </w:rPr>
              <w:t xml:space="preserve"> relati</w:t>
            </w:r>
            <w:r w:rsidR="000C1A6C">
              <w:rPr>
                <w:rFonts w:ascii="Calibri" w:hAnsi="Calibri"/>
                <w:szCs w:val="22"/>
              </w:rPr>
              <w:t>ng</w:t>
            </w:r>
            <w:r w:rsidR="00FE6567">
              <w:rPr>
                <w:rFonts w:ascii="Calibri" w:hAnsi="Calibri"/>
                <w:szCs w:val="22"/>
              </w:rPr>
              <w:t xml:space="preserve"> to application 3/2019/029</w:t>
            </w:r>
            <w:r w:rsidR="001512F0">
              <w:rPr>
                <w:rFonts w:ascii="Calibri" w:hAnsi="Calibri"/>
                <w:szCs w:val="22"/>
              </w:rPr>
              <w:t>3</w:t>
            </w:r>
            <w:r w:rsidR="000C1A6C">
              <w:rPr>
                <w:rFonts w:ascii="Calibri" w:hAnsi="Calibri"/>
                <w:szCs w:val="22"/>
              </w:rPr>
              <w:t xml:space="preserve">. </w:t>
            </w:r>
            <w:r>
              <w:rPr>
                <w:rFonts w:ascii="Calibri" w:hAnsi="Calibri"/>
                <w:szCs w:val="22"/>
              </w:rPr>
              <w:t xml:space="preserve">Furthermore, there is no </w:t>
            </w:r>
            <w:r w:rsidR="00FE6567">
              <w:rPr>
                <w:rFonts w:ascii="Calibri" w:hAnsi="Calibri"/>
                <w:szCs w:val="22"/>
              </w:rPr>
              <w:t>other</w:t>
            </w:r>
            <w:r>
              <w:rPr>
                <w:rFonts w:ascii="Calibri" w:hAnsi="Calibri"/>
                <w:szCs w:val="22"/>
              </w:rPr>
              <w:t xml:space="preserve"> evidence to </w:t>
            </w:r>
            <w:r w:rsidR="00FE6567">
              <w:rPr>
                <w:rFonts w:ascii="Calibri" w:hAnsi="Calibri"/>
                <w:szCs w:val="22"/>
              </w:rPr>
              <w:t>contradict</w:t>
            </w:r>
            <w:r>
              <w:rPr>
                <w:rFonts w:ascii="Calibri" w:hAnsi="Calibri"/>
                <w:szCs w:val="22"/>
              </w:rPr>
              <w:t xml:space="preserve"> the applicant’s version of events.</w:t>
            </w:r>
            <w:r w:rsidR="008D7825">
              <w:rPr>
                <w:rFonts w:ascii="Calibri" w:hAnsi="Calibri"/>
                <w:szCs w:val="22"/>
              </w:rPr>
              <w:t xml:space="preserve"> </w:t>
            </w:r>
          </w:p>
          <w:p w14:paraId="0DB485A3" w14:textId="66441A38" w:rsidR="00105930" w:rsidRPr="00C0704D" w:rsidRDefault="00105930" w:rsidP="00105930">
            <w:pPr>
              <w:pStyle w:val="Header"/>
              <w:jc w:val="both"/>
              <w:rPr>
                <w:rFonts w:ascii="Calibri" w:hAnsi="Calibri"/>
                <w:szCs w:val="22"/>
              </w:rPr>
            </w:pPr>
          </w:p>
        </w:tc>
      </w:tr>
      <w:tr w:rsidR="00C0704D" w:rsidRPr="00D2449B" w14:paraId="0A9D02B4"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237EFD" w14:textId="11208C59" w:rsidR="00C0704D" w:rsidRDefault="00C0704D" w:rsidP="003375D3">
            <w:pPr>
              <w:contextualSpacing/>
              <w:jc w:val="both"/>
              <w:rPr>
                <w:rFonts w:ascii="Calibri" w:hAnsi="Calibri"/>
                <w:b/>
                <w:bCs/>
                <w:szCs w:val="22"/>
              </w:rPr>
            </w:pPr>
            <w:r w:rsidRPr="00D2449B">
              <w:rPr>
                <w:rFonts w:ascii="Calibri" w:hAnsi="Calibri"/>
                <w:b/>
                <w:bCs/>
                <w:szCs w:val="22"/>
              </w:rPr>
              <w:lastRenderedPageBreak/>
              <w:t>Observations/</w:t>
            </w:r>
            <w:r>
              <w:rPr>
                <w:rFonts w:ascii="Calibri" w:hAnsi="Calibri"/>
                <w:b/>
                <w:bCs/>
                <w:szCs w:val="22"/>
              </w:rPr>
              <w:t>Consideration of Matters Raised/Conclusion</w:t>
            </w:r>
            <w:r w:rsidRPr="00D2449B">
              <w:rPr>
                <w:rFonts w:ascii="Calibri" w:hAnsi="Calibri"/>
                <w:b/>
                <w:bCs/>
                <w:szCs w:val="22"/>
              </w:rPr>
              <w:t>:</w:t>
            </w:r>
          </w:p>
          <w:p w14:paraId="28B4DEEB" w14:textId="77777777" w:rsidR="00F11AB5" w:rsidRPr="003375D3" w:rsidRDefault="00F11AB5" w:rsidP="003375D3">
            <w:pPr>
              <w:contextualSpacing/>
              <w:jc w:val="both"/>
              <w:rPr>
                <w:rFonts w:ascii="Calibri" w:hAnsi="Calibri"/>
                <w:b/>
                <w:bCs/>
                <w:szCs w:val="22"/>
              </w:rPr>
            </w:pPr>
          </w:p>
          <w:p w14:paraId="11A2E1EE" w14:textId="219BBA58" w:rsidR="000C1A6C" w:rsidRDefault="001512F0" w:rsidP="000C1A6C">
            <w:pPr>
              <w:pStyle w:val="Header"/>
              <w:tabs>
                <w:tab w:val="clear" w:pos="4153"/>
                <w:tab w:val="clear" w:pos="8306"/>
              </w:tabs>
              <w:contextualSpacing/>
              <w:jc w:val="both"/>
              <w:rPr>
                <w:rFonts w:ascii="Calibri" w:hAnsi="Calibri"/>
                <w:szCs w:val="22"/>
              </w:rPr>
            </w:pPr>
            <w:r w:rsidRPr="001512F0">
              <w:rPr>
                <w:rFonts w:ascii="Calibri" w:hAnsi="Calibri"/>
                <w:bCs/>
                <w:szCs w:val="22"/>
              </w:rPr>
              <w:t xml:space="preserve">The applicant has provided sufficient evidence to satisfy the Local Planning Authority that </w:t>
            </w:r>
            <w:r>
              <w:rPr>
                <w:rFonts w:ascii="Calibri" w:hAnsi="Calibri"/>
                <w:szCs w:val="22"/>
              </w:rPr>
              <w:t xml:space="preserve">material operations were carried out within the three year commencement period relating to application 3/2019/0293. </w:t>
            </w:r>
          </w:p>
          <w:p w14:paraId="3A4BD7A7" w14:textId="7F1632AC" w:rsidR="001512F0" w:rsidRDefault="001512F0" w:rsidP="000C1A6C">
            <w:pPr>
              <w:pStyle w:val="Header"/>
              <w:tabs>
                <w:tab w:val="clear" w:pos="4153"/>
                <w:tab w:val="clear" w:pos="8306"/>
              </w:tabs>
              <w:contextualSpacing/>
              <w:jc w:val="both"/>
              <w:rPr>
                <w:rFonts w:ascii="Calibri" w:hAnsi="Calibri"/>
                <w:b/>
                <w:szCs w:val="22"/>
              </w:rPr>
            </w:pPr>
          </w:p>
        </w:tc>
      </w:tr>
      <w:tr w:rsidR="00C0704D" w:rsidRPr="00D2449B" w14:paraId="507FC89B" w14:textId="77777777" w:rsidTr="0046548C">
        <w:trPr>
          <w:jc w:val="center"/>
        </w:trPr>
        <w:tc>
          <w:tcPr>
            <w:tcW w:w="219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07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43A34AE3" w:rsidR="00C0704D" w:rsidRPr="00D2449B" w:rsidRDefault="003A6175" w:rsidP="00CD2CEF">
            <w:pPr>
              <w:rPr>
                <w:rFonts w:ascii="Calibri" w:hAnsi="Calibri"/>
                <w:bCs/>
                <w:szCs w:val="22"/>
              </w:rPr>
            </w:pPr>
            <w:r w:rsidRPr="003A6175">
              <w:rPr>
                <w:rFonts w:ascii="Calibri" w:hAnsi="Calibri"/>
                <w:bCs/>
                <w:szCs w:val="22"/>
              </w:rPr>
              <w:t>To approve the application for a Certificate of Lawfulness.</w:t>
            </w:r>
          </w:p>
        </w:tc>
      </w:tr>
    </w:tbl>
    <w:p w14:paraId="513FB541" w14:textId="77777777" w:rsidR="0031197A" w:rsidRPr="00D2449B" w:rsidRDefault="00855FA5">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464D4A"/>
    <w:multiLevelType w:val="hybridMultilevel"/>
    <w:tmpl w:val="54C8D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F27121"/>
    <w:multiLevelType w:val="hybridMultilevel"/>
    <w:tmpl w:val="678E1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1C9376F"/>
    <w:multiLevelType w:val="hybridMultilevel"/>
    <w:tmpl w:val="BB508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3"/>
  </w:num>
  <w:num w:numId="2" w16cid:durableId="633176010">
    <w:abstractNumId w:val="1"/>
  </w:num>
  <w:num w:numId="3" w16cid:durableId="1330208351">
    <w:abstractNumId w:val="2"/>
  </w:num>
  <w:num w:numId="4" w16cid:durableId="1855730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2273F"/>
    <w:rsid w:val="000758A4"/>
    <w:rsid w:val="000B5CB5"/>
    <w:rsid w:val="000C1A6C"/>
    <w:rsid w:val="000F2F98"/>
    <w:rsid w:val="000F346C"/>
    <w:rsid w:val="00105930"/>
    <w:rsid w:val="001238E5"/>
    <w:rsid w:val="00130035"/>
    <w:rsid w:val="00134FBA"/>
    <w:rsid w:val="001512F0"/>
    <w:rsid w:val="00151FE2"/>
    <w:rsid w:val="00153BF7"/>
    <w:rsid w:val="0019211F"/>
    <w:rsid w:val="001C4E32"/>
    <w:rsid w:val="001D4F7A"/>
    <w:rsid w:val="001E634E"/>
    <w:rsid w:val="001E70DB"/>
    <w:rsid w:val="001F1BF5"/>
    <w:rsid w:val="002109BA"/>
    <w:rsid w:val="00213A08"/>
    <w:rsid w:val="002164C6"/>
    <w:rsid w:val="0022092D"/>
    <w:rsid w:val="00230DEC"/>
    <w:rsid w:val="00250879"/>
    <w:rsid w:val="0029334A"/>
    <w:rsid w:val="002A01CF"/>
    <w:rsid w:val="002C6277"/>
    <w:rsid w:val="002E3882"/>
    <w:rsid w:val="002F2580"/>
    <w:rsid w:val="0030336C"/>
    <w:rsid w:val="00321B6E"/>
    <w:rsid w:val="003375D3"/>
    <w:rsid w:val="0035044F"/>
    <w:rsid w:val="00352EC0"/>
    <w:rsid w:val="00354A0F"/>
    <w:rsid w:val="0036309D"/>
    <w:rsid w:val="003709AA"/>
    <w:rsid w:val="00394AAD"/>
    <w:rsid w:val="003A6175"/>
    <w:rsid w:val="003B459A"/>
    <w:rsid w:val="003B63E9"/>
    <w:rsid w:val="00440CB6"/>
    <w:rsid w:val="0046548C"/>
    <w:rsid w:val="0048424C"/>
    <w:rsid w:val="004947BB"/>
    <w:rsid w:val="004974CD"/>
    <w:rsid w:val="004A5EA9"/>
    <w:rsid w:val="004B432E"/>
    <w:rsid w:val="004C2434"/>
    <w:rsid w:val="004C2AD3"/>
    <w:rsid w:val="004F0649"/>
    <w:rsid w:val="005017E6"/>
    <w:rsid w:val="00503194"/>
    <w:rsid w:val="00510FA2"/>
    <w:rsid w:val="005141A2"/>
    <w:rsid w:val="005148AF"/>
    <w:rsid w:val="00522E14"/>
    <w:rsid w:val="00527882"/>
    <w:rsid w:val="0055014A"/>
    <w:rsid w:val="00553D35"/>
    <w:rsid w:val="0055645B"/>
    <w:rsid w:val="00556ECD"/>
    <w:rsid w:val="005673BE"/>
    <w:rsid w:val="00591C39"/>
    <w:rsid w:val="00593603"/>
    <w:rsid w:val="005A25C4"/>
    <w:rsid w:val="005B1843"/>
    <w:rsid w:val="005D1C53"/>
    <w:rsid w:val="005E1C6C"/>
    <w:rsid w:val="005E65DF"/>
    <w:rsid w:val="005E67DA"/>
    <w:rsid w:val="00632F2C"/>
    <w:rsid w:val="006339A4"/>
    <w:rsid w:val="00673B0A"/>
    <w:rsid w:val="00681E01"/>
    <w:rsid w:val="00692B60"/>
    <w:rsid w:val="00692EDA"/>
    <w:rsid w:val="00696A3B"/>
    <w:rsid w:val="006A2818"/>
    <w:rsid w:val="006A71AD"/>
    <w:rsid w:val="006B10AF"/>
    <w:rsid w:val="006C2BFA"/>
    <w:rsid w:val="006C4E21"/>
    <w:rsid w:val="006D0BAE"/>
    <w:rsid w:val="006D7CA0"/>
    <w:rsid w:val="006E2F1F"/>
    <w:rsid w:val="006E513A"/>
    <w:rsid w:val="006F6849"/>
    <w:rsid w:val="0070054B"/>
    <w:rsid w:val="00730776"/>
    <w:rsid w:val="0073672C"/>
    <w:rsid w:val="00743F8C"/>
    <w:rsid w:val="0075645B"/>
    <w:rsid w:val="00761403"/>
    <w:rsid w:val="00776AE2"/>
    <w:rsid w:val="00777FCE"/>
    <w:rsid w:val="007C791C"/>
    <w:rsid w:val="007D7DF4"/>
    <w:rsid w:val="007E0D23"/>
    <w:rsid w:val="007F16D6"/>
    <w:rsid w:val="00811771"/>
    <w:rsid w:val="008314CD"/>
    <w:rsid w:val="00835CEC"/>
    <w:rsid w:val="00847D6C"/>
    <w:rsid w:val="008542DE"/>
    <w:rsid w:val="00855FA5"/>
    <w:rsid w:val="00856A43"/>
    <w:rsid w:val="00867B9F"/>
    <w:rsid w:val="008A28C8"/>
    <w:rsid w:val="008A34F6"/>
    <w:rsid w:val="008C16BF"/>
    <w:rsid w:val="008D47F3"/>
    <w:rsid w:val="008D7825"/>
    <w:rsid w:val="00931915"/>
    <w:rsid w:val="009442D2"/>
    <w:rsid w:val="009B4248"/>
    <w:rsid w:val="009F5A44"/>
    <w:rsid w:val="00A24574"/>
    <w:rsid w:val="00A30B19"/>
    <w:rsid w:val="00A30F48"/>
    <w:rsid w:val="00A42E82"/>
    <w:rsid w:val="00A464CB"/>
    <w:rsid w:val="00A513AA"/>
    <w:rsid w:val="00A54DF1"/>
    <w:rsid w:val="00A579BB"/>
    <w:rsid w:val="00A63D55"/>
    <w:rsid w:val="00A76842"/>
    <w:rsid w:val="00A95D89"/>
    <w:rsid w:val="00AD072C"/>
    <w:rsid w:val="00AD0DE2"/>
    <w:rsid w:val="00AD60E1"/>
    <w:rsid w:val="00AD6D81"/>
    <w:rsid w:val="00AE2457"/>
    <w:rsid w:val="00AF4FCD"/>
    <w:rsid w:val="00B1768A"/>
    <w:rsid w:val="00B232A9"/>
    <w:rsid w:val="00B30F74"/>
    <w:rsid w:val="00B55C2D"/>
    <w:rsid w:val="00B6149C"/>
    <w:rsid w:val="00B81671"/>
    <w:rsid w:val="00B83E74"/>
    <w:rsid w:val="00B93EB5"/>
    <w:rsid w:val="00BD3F03"/>
    <w:rsid w:val="00BE54A4"/>
    <w:rsid w:val="00C0704D"/>
    <w:rsid w:val="00C15D89"/>
    <w:rsid w:val="00C25722"/>
    <w:rsid w:val="00C32411"/>
    <w:rsid w:val="00C571EC"/>
    <w:rsid w:val="00C57654"/>
    <w:rsid w:val="00C618DB"/>
    <w:rsid w:val="00C6742C"/>
    <w:rsid w:val="00CA4F6E"/>
    <w:rsid w:val="00CB0859"/>
    <w:rsid w:val="00CB4390"/>
    <w:rsid w:val="00CC0ED4"/>
    <w:rsid w:val="00CE20C9"/>
    <w:rsid w:val="00CE5725"/>
    <w:rsid w:val="00CF0230"/>
    <w:rsid w:val="00D003C9"/>
    <w:rsid w:val="00D11007"/>
    <w:rsid w:val="00D17EB1"/>
    <w:rsid w:val="00D2449B"/>
    <w:rsid w:val="00D30857"/>
    <w:rsid w:val="00D422FA"/>
    <w:rsid w:val="00D5061D"/>
    <w:rsid w:val="00D51CBF"/>
    <w:rsid w:val="00D54A8D"/>
    <w:rsid w:val="00D54E67"/>
    <w:rsid w:val="00D81FB8"/>
    <w:rsid w:val="00D97FC9"/>
    <w:rsid w:val="00DA1A1A"/>
    <w:rsid w:val="00DA3856"/>
    <w:rsid w:val="00DB194D"/>
    <w:rsid w:val="00DC167B"/>
    <w:rsid w:val="00DD62F6"/>
    <w:rsid w:val="00E03E88"/>
    <w:rsid w:val="00E179E9"/>
    <w:rsid w:val="00E30B69"/>
    <w:rsid w:val="00E33586"/>
    <w:rsid w:val="00E46243"/>
    <w:rsid w:val="00E509F6"/>
    <w:rsid w:val="00E621E6"/>
    <w:rsid w:val="00E66534"/>
    <w:rsid w:val="00E70ECF"/>
    <w:rsid w:val="00E72F6C"/>
    <w:rsid w:val="00E9515F"/>
    <w:rsid w:val="00EA09F9"/>
    <w:rsid w:val="00EC23C7"/>
    <w:rsid w:val="00EC4568"/>
    <w:rsid w:val="00EC6E97"/>
    <w:rsid w:val="00EC7A87"/>
    <w:rsid w:val="00ED00B7"/>
    <w:rsid w:val="00EE1A8C"/>
    <w:rsid w:val="00EE5E05"/>
    <w:rsid w:val="00EF44E6"/>
    <w:rsid w:val="00F066ED"/>
    <w:rsid w:val="00F11AB5"/>
    <w:rsid w:val="00F1219C"/>
    <w:rsid w:val="00F26010"/>
    <w:rsid w:val="00F40ADE"/>
    <w:rsid w:val="00F61CA0"/>
    <w:rsid w:val="00F65C9B"/>
    <w:rsid w:val="00F66A63"/>
    <w:rsid w:val="00F70ECD"/>
    <w:rsid w:val="00F87051"/>
    <w:rsid w:val="00F90C0C"/>
    <w:rsid w:val="00F940FB"/>
    <w:rsid w:val="00F94414"/>
    <w:rsid w:val="00F9645B"/>
    <w:rsid w:val="00FA3F01"/>
    <w:rsid w:val="00FB54EF"/>
    <w:rsid w:val="00FC3150"/>
    <w:rsid w:val="00FD52B5"/>
    <w:rsid w:val="00FD6AE3"/>
    <w:rsid w:val="00FE65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character" w:styleId="Hyperlink">
    <w:name w:val="Hyperlink"/>
    <w:basedOn w:val="DefaultParagraphFont"/>
    <w:uiPriority w:val="99"/>
    <w:unhideWhenUsed/>
    <w:rsid w:val="00134FBA"/>
    <w:rPr>
      <w:color w:val="0000FF" w:themeColor="hyperlink"/>
      <w:u w:val="single"/>
    </w:rPr>
  </w:style>
  <w:style w:type="character" w:styleId="UnresolvedMention">
    <w:name w:val="Unresolved Mention"/>
    <w:basedOn w:val="DefaultParagraphFont"/>
    <w:uiPriority w:val="99"/>
    <w:semiHidden/>
    <w:unhideWhenUsed/>
    <w:rsid w:val="00134F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138050">
      <w:bodyDiv w:val="1"/>
      <w:marLeft w:val="0"/>
      <w:marRight w:val="0"/>
      <w:marTop w:val="0"/>
      <w:marBottom w:val="0"/>
      <w:divBdr>
        <w:top w:val="none" w:sz="0" w:space="0" w:color="auto"/>
        <w:left w:val="none" w:sz="0" w:space="0" w:color="auto"/>
        <w:bottom w:val="none" w:sz="0" w:space="0" w:color="auto"/>
        <w:right w:val="none" w:sz="0" w:space="0" w:color="auto"/>
      </w:divBdr>
    </w:div>
    <w:div w:id="651449400">
      <w:bodyDiv w:val="1"/>
      <w:marLeft w:val="0"/>
      <w:marRight w:val="0"/>
      <w:marTop w:val="0"/>
      <w:marBottom w:val="0"/>
      <w:divBdr>
        <w:top w:val="none" w:sz="0" w:space="0" w:color="auto"/>
        <w:left w:val="none" w:sz="0" w:space="0" w:color="auto"/>
        <w:bottom w:val="none" w:sz="0" w:space="0" w:color="auto"/>
        <w:right w:val="none" w:sz="0" w:space="0" w:color="auto"/>
      </w:divBdr>
    </w:div>
    <w:div w:id="700399396">
      <w:bodyDiv w:val="1"/>
      <w:marLeft w:val="0"/>
      <w:marRight w:val="0"/>
      <w:marTop w:val="0"/>
      <w:marBottom w:val="0"/>
      <w:divBdr>
        <w:top w:val="none" w:sz="0" w:space="0" w:color="auto"/>
        <w:left w:val="none" w:sz="0" w:space="0" w:color="auto"/>
        <w:bottom w:val="none" w:sz="0" w:space="0" w:color="auto"/>
        <w:right w:val="none" w:sz="0" w:space="0" w:color="auto"/>
      </w:divBdr>
    </w:div>
    <w:div w:id="718626889">
      <w:bodyDiv w:val="1"/>
      <w:marLeft w:val="0"/>
      <w:marRight w:val="0"/>
      <w:marTop w:val="0"/>
      <w:marBottom w:val="0"/>
      <w:divBdr>
        <w:top w:val="none" w:sz="0" w:space="0" w:color="auto"/>
        <w:left w:val="none" w:sz="0" w:space="0" w:color="auto"/>
        <w:bottom w:val="none" w:sz="0" w:space="0" w:color="auto"/>
        <w:right w:val="none" w:sz="0" w:space="0" w:color="auto"/>
      </w:divBdr>
    </w:div>
    <w:div w:id="955791083">
      <w:bodyDiv w:val="1"/>
      <w:marLeft w:val="0"/>
      <w:marRight w:val="0"/>
      <w:marTop w:val="0"/>
      <w:marBottom w:val="0"/>
      <w:divBdr>
        <w:top w:val="none" w:sz="0" w:space="0" w:color="auto"/>
        <w:left w:val="none" w:sz="0" w:space="0" w:color="auto"/>
        <w:bottom w:val="none" w:sz="0" w:space="0" w:color="auto"/>
        <w:right w:val="none" w:sz="0" w:space="0" w:color="auto"/>
      </w:divBdr>
    </w:div>
    <w:div w:id="1025904089">
      <w:bodyDiv w:val="1"/>
      <w:marLeft w:val="0"/>
      <w:marRight w:val="0"/>
      <w:marTop w:val="0"/>
      <w:marBottom w:val="0"/>
      <w:divBdr>
        <w:top w:val="none" w:sz="0" w:space="0" w:color="auto"/>
        <w:left w:val="none" w:sz="0" w:space="0" w:color="auto"/>
        <w:bottom w:val="none" w:sz="0" w:space="0" w:color="auto"/>
        <w:right w:val="none" w:sz="0" w:space="0" w:color="auto"/>
      </w:divBdr>
    </w:div>
    <w:div w:id="1287156528">
      <w:bodyDiv w:val="1"/>
      <w:marLeft w:val="0"/>
      <w:marRight w:val="0"/>
      <w:marTop w:val="0"/>
      <w:marBottom w:val="0"/>
      <w:divBdr>
        <w:top w:val="none" w:sz="0" w:space="0" w:color="auto"/>
        <w:left w:val="none" w:sz="0" w:space="0" w:color="auto"/>
        <w:bottom w:val="none" w:sz="0" w:space="0" w:color="auto"/>
        <w:right w:val="none" w:sz="0" w:space="0" w:color="auto"/>
      </w:divBdr>
    </w:div>
    <w:div w:id="1631400361">
      <w:bodyDiv w:val="1"/>
      <w:marLeft w:val="0"/>
      <w:marRight w:val="0"/>
      <w:marTop w:val="0"/>
      <w:marBottom w:val="0"/>
      <w:divBdr>
        <w:top w:val="none" w:sz="0" w:space="0" w:color="auto"/>
        <w:left w:val="none" w:sz="0" w:space="0" w:color="auto"/>
        <w:bottom w:val="none" w:sz="0" w:space="0" w:color="auto"/>
        <w:right w:val="none" w:sz="0" w:space="0" w:color="auto"/>
      </w:divBdr>
    </w:div>
    <w:div w:id="1652252191">
      <w:bodyDiv w:val="1"/>
      <w:marLeft w:val="0"/>
      <w:marRight w:val="0"/>
      <w:marTop w:val="0"/>
      <w:marBottom w:val="0"/>
      <w:divBdr>
        <w:top w:val="none" w:sz="0" w:space="0" w:color="auto"/>
        <w:left w:val="none" w:sz="0" w:space="0" w:color="auto"/>
        <w:bottom w:val="none" w:sz="0" w:space="0" w:color="auto"/>
        <w:right w:val="none" w:sz="0" w:space="0" w:color="auto"/>
      </w:divBdr>
    </w:div>
    <w:div w:id="1977180845">
      <w:bodyDiv w:val="1"/>
      <w:marLeft w:val="0"/>
      <w:marRight w:val="0"/>
      <w:marTop w:val="0"/>
      <w:marBottom w:val="0"/>
      <w:divBdr>
        <w:top w:val="none" w:sz="0" w:space="0" w:color="auto"/>
        <w:left w:val="none" w:sz="0" w:space="0" w:color="auto"/>
        <w:bottom w:val="none" w:sz="0" w:space="0" w:color="auto"/>
        <w:right w:val="none" w:sz="0" w:space="0" w:color="auto"/>
      </w:divBdr>
    </w:div>
    <w:div w:id="208622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903</Words>
  <Characters>5149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2022-08-15T14:08:00Z</cp:lastPrinted>
  <dcterms:created xsi:type="dcterms:W3CDTF">2022-08-15T14:10:00Z</dcterms:created>
  <dcterms:modified xsi:type="dcterms:W3CDTF">2022-08-15T14:10:00Z</dcterms:modified>
</cp:coreProperties>
</file>