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887B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EDB1F13" w14:textId="77777777">
        <w:trPr>
          <w:cantSplit/>
        </w:trPr>
        <w:tc>
          <w:tcPr>
            <w:tcW w:w="6983" w:type="dxa"/>
            <w:gridSpan w:val="4"/>
          </w:tcPr>
          <w:p w14:paraId="169C77C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BAC4C37" w14:textId="77777777" w:rsidR="002F3ADA" w:rsidRPr="00DD62CA" w:rsidRDefault="002F3ADA">
            <w:pPr>
              <w:rPr>
                <w:rFonts w:ascii="Calibri" w:hAnsi="Calibri"/>
                <w:sz w:val="24"/>
                <w:szCs w:val="24"/>
              </w:rPr>
            </w:pPr>
          </w:p>
        </w:tc>
        <w:tc>
          <w:tcPr>
            <w:tcW w:w="1713" w:type="dxa"/>
          </w:tcPr>
          <w:p w14:paraId="6BF4868F" w14:textId="77777777" w:rsidR="002F3ADA" w:rsidRPr="00DD62CA" w:rsidRDefault="002F3ADA">
            <w:pPr>
              <w:rPr>
                <w:rFonts w:ascii="Calibri" w:hAnsi="Calibri"/>
                <w:sz w:val="24"/>
                <w:szCs w:val="24"/>
              </w:rPr>
            </w:pPr>
          </w:p>
        </w:tc>
      </w:tr>
      <w:tr w:rsidR="002F3ADA" w:rsidRPr="00DD62CA" w14:paraId="3B5143E4" w14:textId="77777777">
        <w:trPr>
          <w:cantSplit/>
        </w:trPr>
        <w:tc>
          <w:tcPr>
            <w:tcW w:w="4123" w:type="dxa"/>
            <w:gridSpan w:val="2"/>
          </w:tcPr>
          <w:p w14:paraId="5743F0F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47F53F8" w14:textId="77777777" w:rsidR="002F3ADA" w:rsidRPr="00DD62CA" w:rsidRDefault="002F3ADA">
            <w:pPr>
              <w:rPr>
                <w:rFonts w:ascii="Calibri" w:hAnsi="Calibri"/>
                <w:sz w:val="24"/>
                <w:szCs w:val="24"/>
              </w:rPr>
            </w:pPr>
          </w:p>
        </w:tc>
        <w:tc>
          <w:tcPr>
            <w:tcW w:w="1404" w:type="dxa"/>
          </w:tcPr>
          <w:p w14:paraId="03C54C0E" w14:textId="77777777" w:rsidR="002F3ADA" w:rsidRPr="00DD62CA" w:rsidRDefault="002F3ADA">
            <w:pPr>
              <w:rPr>
                <w:rFonts w:ascii="Calibri" w:hAnsi="Calibri"/>
                <w:sz w:val="24"/>
                <w:szCs w:val="24"/>
              </w:rPr>
            </w:pPr>
          </w:p>
        </w:tc>
        <w:tc>
          <w:tcPr>
            <w:tcW w:w="1713" w:type="dxa"/>
          </w:tcPr>
          <w:p w14:paraId="43036B56" w14:textId="77777777" w:rsidR="002F3ADA" w:rsidRPr="00DD62CA" w:rsidRDefault="002F3ADA">
            <w:pPr>
              <w:rPr>
                <w:rFonts w:ascii="Calibri" w:hAnsi="Calibri"/>
                <w:sz w:val="24"/>
                <w:szCs w:val="24"/>
              </w:rPr>
            </w:pPr>
          </w:p>
        </w:tc>
        <w:tc>
          <w:tcPr>
            <w:tcW w:w="1713" w:type="dxa"/>
          </w:tcPr>
          <w:p w14:paraId="75398932" w14:textId="77777777" w:rsidR="002F3ADA" w:rsidRPr="00DD62CA" w:rsidRDefault="002F3ADA">
            <w:pPr>
              <w:rPr>
                <w:rFonts w:ascii="Calibri" w:hAnsi="Calibri"/>
                <w:sz w:val="24"/>
                <w:szCs w:val="24"/>
              </w:rPr>
            </w:pPr>
          </w:p>
        </w:tc>
      </w:tr>
      <w:tr w:rsidR="00C00AD7" w:rsidRPr="00DD62CA" w14:paraId="5F85A46D" w14:textId="77777777" w:rsidTr="00111C12">
        <w:trPr>
          <w:cantSplit/>
        </w:trPr>
        <w:tc>
          <w:tcPr>
            <w:tcW w:w="6983" w:type="dxa"/>
            <w:gridSpan w:val="4"/>
          </w:tcPr>
          <w:p w14:paraId="37A65E1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4737CA9" w14:textId="77777777" w:rsidR="00C00AD7" w:rsidRPr="00DD62CA" w:rsidRDefault="00C00AD7">
            <w:pPr>
              <w:rPr>
                <w:rFonts w:ascii="Calibri" w:hAnsi="Calibri"/>
                <w:sz w:val="24"/>
                <w:szCs w:val="24"/>
              </w:rPr>
            </w:pPr>
          </w:p>
        </w:tc>
        <w:tc>
          <w:tcPr>
            <w:tcW w:w="1713" w:type="dxa"/>
          </w:tcPr>
          <w:p w14:paraId="5D8201A3" w14:textId="77777777" w:rsidR="00C00AD7" w:rsidRPr="00DD62CA" w:rsidRDefault="00C00AD7">
            <w:pPr>
              <w:rPr>
                <w:rFonts w:ascii="Calibri" w:hAnsi="Calibri"/>
                <w:sz w:val="24"/>
                <w:szCs w:val="24"/>
              </w:rPr>
            </w:pPr>
          </w:p>
        </w:tc>
      </w:tr>
      <w:tr w:rsidR="00C00AD7" w:rsidRPr="00DD62CA" w14:paraId="0BFBF0E4" w14:textId="77777777" w:rsidTr="00111C12">
        <w:trPr>
          <w:cantSplit/>
        </w:trPr>
        <w:tc>
          <w:tcPr>
            <w:tcW w:w="8696" w:type="dxa"/>
            <w:gridSpan w:val="5"/>
            <w:tcBorders>
              <w:bottom w:val="single" w:sz="6" w:space="0" w:color="auto"/>
            </w:tcBorders>
          </w:tcPr>
          <w:p w14:paraId="2501DE1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3B2C352" w14:textId="77777777" w:rsidR="00C00AD7" w:rsidRPr="00DD62CA" w:rsidRDefault="00C00AD7">
            <w:pPr>
              <w:rPr>
                <w:rFonts w:ascii="Calibri" w:hAnsi="Calibri"/>
                <w:sz w:val="24"/>
                <w:szCs w:val="24"/>
              </w:rPr>
            </w:pPr>
          </w:p>
        </w:tc>
      </w:tr>
      <w:tr w:rsidR="00C00AD7" w:rsidRPr="00DD62CA" w14:paraId="29D5552C" w14:textId="77777777" w:rsidTr="00111C12">
        <w:trPr>
          <w:cantSplit/>
        </w:trPr>
        <w:tc>
          <w:tcPr>
            <w:tcW w:w="5579" w:type="dxa"/>
            <w:gridSpan w:val="3"/>
          </w:tcPr>
          <w:p w14:paraId="5B5514F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A126C7F" w14:textId="77777777" w:rsidR="00C00AD7" w:rsidRPr="00DD62CA" w:rsidRDefault="00C00AD7">
            <w:pPr>
              <w:rPr>
                <w:rFonts w:ascii="Calibri" w:hAnsi="Calibri"/>
                <w:sz w:val="24"/>
                <w:szCs w:val="24"/>
              </w:rPr>
            </w:pPr>
          </w:p>
        </w:tc>
        <w:tc>
          <w:tcPr>
            <w:tcW w:w="1713" w:type="dxa"/>
          </w:tcPr>
          <w:p w14:paraId="5FD92E62" w14:textId="77777777" w:rsidR="00C00AD7" w:rsidRPr="00DD62CA" w:rsidRDefault="00C00AD7">
            <w:pPr>
              <w:rPr>
                <w:rFonts w:ascii="Calibri" w:hAnsi="Calibri"/>
                <w:sz w:val="24"/>
                <w:szCs w:val="24"/>
              </w:rPr>
            </w:pPr>
          </w:p>
        </w:tc>
      </w:tr>
      <w:tr w:rsidR="002F3ADA" w:rsidRPr="00DD62CA" w14:paraId="142CBDE4" w14:textId="77777777">
        <w:trPr>
          <w:cantSplit/>
        </w:trPr>
        <w:tc>
          <w:tcPr>
            <w:tcW w:w="10409" w:type="dxa"/>
            <w:gridSpan w:val="6"/>
          </w:tcPr>
          <w:p w14:paraId="78313E3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99A96D8" w14:textId="77777777">
        <w:trPr>
          <w:cantSplit/>
        </w:trPr>
        <w:tc>
          <w:tcPr>
            <w:tcW w:w="2410" w:type="dxa"/>
          </w:tcPr>
          <w:p w14:paraId="137D9BB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4CA69D5" w14:textId="7D49BAD0" w:rsidR="002F3ADA" w:rsidRPr="00DD62CA" w:rsidRDefault="00B2657F">
            <w:pPr>
              <w:pStyle w:val="addresses"/>
              <w:rPr>
                <w:rFonts w:ascii="Calibri" w:hAnsi="Calibri"/>
                <w:sz w:val="24"/>
                <w:szCs w:val="24"/>
              </w:rPr>
            </w:pPr>
            <w:r>
              <w:rPr>
                <w:rFonts w:ascii="Calibri" w:hAnsi="Calibri"/>
                <w:sz w:val="24"/>
                <w:szCs w:val="24"/>
              </w:rPr>
              <w:t>3/2022/0596</w:t>
            </w:r>
          </w:p>
        </w:tc>
        <w:tc>
          <w:tcPr>
            <w:tcW w:w="1404" w:type="dxa"/>
          </w:tcPr>
          <w:p w14:paraId="744AE160" w14:textId="77777777" w:rsidR="002F3ADA" w:rsidRPr="00DD62CA" w:rsidRDefault="002F3ADA">
            <w:pPr>
              <w:rPr>
                <w:rFonts w:ascii="Calibri" w:hAnsi="Calibri"/>
                <w:sz w:val="24"/>
                <w:szCs w:val="24"/>
              </w:rPr>
            </w:pPr>
          </w:p>
        </w:tc>
        <w:tc>
          <w:tcPr>
            <w:tcW w:w="1713" w:type="dxa"/>
          </w:tcPr>
          <w:p w14:paraId="77B50746" w14:textId="77777777" w:rsidR="002F3ADA" w:rsidRPr="00DD62CA" w:rsidRDefault="002F3ADA">
            <w:pPr>
              <w:rPr>
                <w:rFonts w:ascii="Calibri" w:hAnsi="Calibri"/>
                <w:sz w:val="24"/>
                <w:szCs w:val="24"/>
              </w:rPr>
            </w:pPr>
          </w:p>
        </w:tc>
        <w:tc>
          <w:tcPr>
            <w:tcW w:w="1713" w:type="dxa"/>
          </w:tcPr>
          <w:p w14:paraId="76E4FBBE" w14:textId="77777777" w:rsidR="002F3ADA" w:rsidRPr="00DD62CA" w:rsidRDefault="002F3ADA">
            <w:pPr>
              <w:rPr>
                <w:rFonts w:ascii="Calibri" w:hAnsi="Calibri"/>
                <w:sz w:val="24"/>
                <w:szCs w:val="24"/>
              </w:rPr>
            </w:pPr>
          </w:p>
        </w:tc>
      </w:tr>
      <w:tr w:rsidR="002F3ADA" w:rsidRPr="00DD62CA" w14:paraId="6056B4FB" w14:textId="77777777">
        <w:trPr>
          <w:cantSplit/>
        </w:trPr>
        <w:tc>
          <w:tcPr>
            <w:tcW w:w="2410" w:type="dxa"/>
          </w:tcPr>
          <w:p w14:paraId="4A99A8D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3EE5DA7" w14:textId="6A196C26" w:rsidR="002F3ADA" w:rsidRPr="00DD62CA" w:rsidRDefault="00304B5B">
            <w:pPr>
              <w:rPr>
                <w:rFonts w:ascii="Calibri" w:hAnsi="Calibri"/>
                <w:sz w:val="24"/>
                <w:szCs w:val="24"/>
              </w:rPr>
            </w:pPr>
            <w:r>
              <w:rPr>
                <w:rFonts w:ascii="Calibri" w:hAnsi="Calibri"/>
                <w:sz w:val="24"/>
                <w:szCs w:val="24"/>
              </w:rPr>
              <w:t xml:space="preserve">11 </w:t>
            </w:r>
            <w:r w:rsidR="00B2657F">
              <w:rPr>
                <w:rFonts w:ascii="Calibri" w:hAnsi="Calibri"/>
                <w:sz w:val="24"/>
                <w:szCs w:val="24"/>
              </w:rPr>
              <w:t>August 2022</w:t>
            </w:r>
          </w:p>
        </w:tc>
        <w:tc>
          <w:tcPr>
            <w:tcW w:w="1404" w:type="dxa"/>
          </w:tcPr>
          <w:p w14:paraId="6A8B8F94" w14:textId="77777777" w:rsidR="002F3ADA" w:rsidRPr="00DD62CA" w:rsidRDefault="002F3ADA">
            <w:pPr>
              <w:rPr>
                <w:rFonts w:ascii="Calibri" w:hAnsi="Calibri"/>
                <w:sz w:val="24"/>
                <w:szCs w:val="24"/>
              </w:rPr>
            </w:pPr>
          </w:p>
        </w:tc>
        <w:tc>
          <w:tcPr>
            <w:tcW w:w="1713" w:type="dxa"/>
          </w:tcPr>
          <w:p w14:paraId="07101EA6" w14:textId="77777777" w:rsidR="002F3ADA" w:rsidRPr="00DD62CA" w:rsidRDefault="002F3ADA">
            <w:pPr>
              <w:rPr>
                <w:rFonts w:ascii="Calibri" w:hAnsi="Calibri"/>
                <w:sz w:val="24"/>
                <w:szCs w:val="24"/>
              </w:rPr>
            </w:pPr>
          </w:p>
        </w:tc>
        <w:tc>
          <w:tcPr>
            <w:tcW w:w="1713" w:type="dxa"/>
          </w:tcPr>
          <w:p w14:paraId="10747FC7" w14:textId="77777777" w:rsidR="002F3ADA" w:rsidRPr="00DD62CA" w:rsidRDefault="002F3ADA">
            <w:pPr>
              <w:rPr>
                <w:rFonts w:ascii="Calibri" w:hAnsi="Calibri"/>
                <w:sz w:val="24"/>
                <w:szCs w:val="24"/>
              </w:rPr>
            </w:pPr>
          </w:p>
        </w:tc>
      </w:tr>
      <w:tr w:rsidR="002F3ADA" w:rsidRPr="00DD62CA" w14:paraId="743F568C" w14:textId="77777777">
        <w:trPr>
          <w:cantSplit/>
        </w:trPr>
        <w:tc>
          <w:tcPr>
            <w:tcW w:w="2410" w:type="dxa"/>
          </w:tcPr>
          <w:p w14:paraId="7969EA2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F48ECBA" w14:textId="38A70D5C" w:rsidR="002F3ADA" w:rsidRPr="00DD62CA" w:rsidRDefault="00B2657F">
            <w:pPr>
              <w:rPr>
                <w:rFonts w:ascii="Calibri" w:hAnsi="Calibri"/>
                <w:sz w:val="24"/>
                <w:szCs w:val="24"/>
              </w:rPr>
            </w:pPr>
            <w:r>
              <w:rPr>
                <w:rFonts w:ascii="Calibri" w:hAnsi="Calibri"/>
                <w:sz w:val="24"/>
                <w:szCs w:val="24"/>
              </w:rPr>
              <w:t>20/06/2022</w:t>
            </w:r>
          </w:p>
        </w:tc>
        <w:tc>
          <w:tcPr>
            <w:tcW w:w="1404" w:type="dxa"/>
          </w:tcPr>
          <w:p w14:paraId="5BAE807F" w14:textId="77777777" w:rsidR="002F3ADA" w:rsidRPr="00DD62CA" w:rsidRDefault="002F3ADA">
            <w:pPr>
              <w:rPr>
                <w:rFonts w:ascii="Calibri" w:hAnsi="Calibri"/>
                <w:sz w:val="24"/>
                <w:szCs w:val="24"/>
              </w:rPr>
            </w:pPr>
          </w:p>
        </w:tc>
        <w:tc>
          <w:tcPr>
            <w:tcW w:w="1713" w:type="dxa"/>
          </w:tcPr>
          <w:p w14:paraId="50847BC0" w14:textId="77777777" w:rsidR="002F3ADA" w:rsidRPr="00DD62CA" w:rsidRDefault="002F3ADA">
            <w:pPr>
              <w:rPr>
                <w:rFonts w:ascii="Calibri" w:hAnsi="Calibri"/>
                <w:sz w:val="24"/>
                <w:szCs w:val="24"/>
              </w:rPr>
            </w:pPr>
          </w:p>
        </w:tc>
        <w:tc>
          <w:tcPr>
            <w:tcW w:w="1713" w:type="dxa"/>
          </w:tcPr>
          <w:p w14:paraId="058C5902" w14:textId="77777777" w:rsidR="002F3ADA" w:rsidRPr="00DD62CA" w:rsidRDefault="002F3ADA">
            <w:pPr>
              <w:rPr>
                <w:rFonts w:ascii="Calibri" w:hAnsi="Calibri"/>
                <w:sz w:val="24"/>
                <w:szCs w:val="24"/>
              </w:rPr>
            </w:pPr>
          </w:p>
        </w:tc>
      </w:tr>
      <w:tr w:rsidR="002F3ADA" w:rsidRPr="00DD62CA" w14:paraId="343548BC" w14:textId="77777777">
        <w:trPr>
          <w:cantSplit/>
        </w:trPr>
        <w:tc>
          <w:tcPr>
            <w:tcW w:w="10409" w:type="dxa"/>
            <w:gridSpan w:val="6"/>
          </w:tcPr>
          <w:p w14:paraId="3CE83B3C" w14:textId="77777777" w:rsidR="002F3ADA" w:rsidRPr="00DD62CA" w:rsidRDefault="002F3ADA">
            <w:pPr>
              <w:rPr>
                <w:rFonts w:ascii="Calibri" w:hAnsi="Calibri"/>
                <w:sz w:val="24"/>
                <w:szCs w:val="24"/>
              </w:rPr>
            </w:pPr>
          </w:p>
        </w:tc>
      </w:tr>
      <w:tr w:rsidR="002F3ADA" w:rsidRPr="00DD62CA" w14:paraId="3BF306FE" w14:textId="77777777" w:rsidTr="00F92BEF">
        <w:trPr>
          <w:cantSplit/>
        </w:trPr>
        <w:tc>
          <w:tcPr>
            <w:tcW w:w="2410" w:type="dxa"/>
          </w:tcPr>
          <w:p w14:paraId="7B34294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B1FEECC" w14:textId="77777777" w:rsidR="002F3ADA" w:rsidRPr="00DD62CA" w:rsidRDefault="002F3ADA">
            <w:pPr>
              <w:rPr>
                <w:rFonts w:ascii="Calibri" w:hAnsi="Calibri"/>
                <w:sz w:val="24"/>
                <w:szCs w:val="24"/>
              </w:rPr>
            </w:pPr>
          </w:p>
        </w:tc>
        <w:tc>
          <w:tcPr>
            <w:tcW w:w="1456" w:type="dxa"/>
          </w:tcPr>
          <w:p w14:paraId="3318BA8A" w14:textId="77777777" w:rsidR="002F3ADA" w:rsidRPr="00DD62CA" w:rsidRDefault="002F3ADA">
            <w:pPr>
              <w:rPr>
                <w:rFonts w:ascii="Calibri" w:hAnsi="Calibri"/>
                <w:sz w:val="24"/>
                <w:szCs w:val="24"/>
              </w:rPr>
            </w:pPr>
          </w:p>
        </w:tc>
        <w:tc>
          <w:tcPr>
            <w:tcW w:w="1404" w:type="dxa"/>
          </w:tcPr>
          <w:p w14:paraId="56B8FCF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1CDC92E" w14:textId="77777777" w:rsidR="002F3ADA" w:rsidRPr="00DD62CA" w:rsidRDefault="002F3ADA">
            <w:pPr>
              <w:rPr>
                <w:rFonts w:ascii="Calibri" w:hAnsi="Calibri"/>
                <w:sz w:val="24"/>
                <w:szCs w:val="24"/>
              </w:rPr>
            </w:pPr>
          </w:p>
        </w:tc>
        <w:tc>
          <w:tcPr>
            <w:tcW w:w="1713" w:type="dxa"/>
          </w:tcPr>
          <w:p w14:paraId="1EABB2B2" w14:textId="77777777" w:rsidR="002F3ADA" w:rsidRPr="00DD62CA" w:rsidRDefault="002F3ADA">
            <w:pPr>
              <w:rPr>
                <w:rFonts w:ascii="Calibri" w:hAnsi="Calibri"/>
                <w:sz w:val="24"/>
                <w:szCs w:val="24"/>
              </w:rPr>
            </w:pPr>
          </w:p>
        </w:tc>
      </w:tr>
      <w:tr w:rsidR="002F3ADA" w:rsidRPr="00DD62CA" w14:paraId="4C685E39" w14:textId="77777777" w:rsidTr="00F92BEF">
        <w:trPr>
          <w:cantSplit/>
        </w:trPr>
        <w:tc>
          <w:tcPr>
            <w:tcW w:w="4123" w:type="dxa"/>
            <w:gridSpan w:val="2"/>
            <w:vMerge w:val="restart"/>
          </w:tcPr>
          <w:p w14:paraId="0372B7BC" w14:textId="7BB85810" w:rsidR="00441F1F" w:rsidRDefault="00B2657F">
            <w:pPr>
              <w:rPr>
                <w:rFonts w:ascii="Calibri" w:hAnsi="Calibri"/>
                <w:sz w:val="24"/>
                <w:szCs w:val="24"/>
              </w:rPr>
            </w:pPr>
            <w:bookmarkStart w:id="0" w:name="ApplicantName"/>
            <w:r>
              <w:rPr>
                <w:rFonts w:ascii="Calibri" w:hAnsi="Calibri"/>
                <w:sz w:val="24"/>
                <w:szCs w:val="24"/>
              </w:rPr>
              <w:t>Mr and Mrs Mercer</w:t>
            </w:r>
          </w:p>
          <w:bookmarkEnd w:id="0"/>
          <w:p w14:paraId="3F68954C" w14:textId="77777777" w:rsidR="00B2657F" w:rsidRDefault="00B2657F">
            <w:pPr>
              <w:rPr>
                <w:rFonts w:ascii="Calibri" w:hAnsi="Calibri"/>
                <w:sz w:val="24"/>
                <w:szCs w:val="24"/>
              </w:rPr>
            </w:pPr>
            <w:r>
              <w:rPr>
                <w:rFonts w:ascii="Calibri" w:hAnsi="Calibri"/>
                <w:sz w:val="24"/>
                <w:szCs w:val="24"/>
              </w:rPr>
              <w:t>27 Humber Street</w:t>
            </w:r>
          </w:p>
          <w:p w14:paraId="338E90AE" w14:textId="77777777" w:rsidR="00B2657F" w:rsidRDefault="00B2657F">
            <w:pPr>
              <w:rPr>
                <w:rFonts w:ascii="Calibri" w:hAnsi="Calibri"/>
                <w:sz w:val="24"/>
                <w:szCs w:val="24"/>
              </w:rPr>
            </w:pPr>
            <w:r>
              <w:rPr>
                <w:rFonts w:ascii="Calibri" w:hAnsi="Calibri"/>
                <w:sz w:val="24"/>
                <w:szCs w:val="24"/>
              </w:rPr>
              <w:t>Longridge</w:t>
            </w:r>
          </w:p>
          <w:p w14:paraId="62FF65DC" w14:textId="7F5120E0" w:rsidR="002F3ADA" w:rsidRPr="00DD62CA" w:rsidRDefault="00B2657F">
            <w:pPr>
              <w:rPr>
                <w:rFonts w:ascii="Calibri" w:hAnsi="Calibri"/>
                <w:sz w:val="24"/>
                <w:szCs w:val="24"/>
              </w:rPr>
            </w:pPr>
            <w:r>
              <w:rPr>
                <w:rFonts w:ascii="Calibri" w:hAnsi="Calibri"/>
                <w:sz w:val="24"/>
                <w:szCs w:val="24"/>
              </w:rPr>
              <w:t>PR3 3WD</w:t>
            </w:r>
          </w:p>
        </w:tc>
        <w:tc>
          <w:tcPr>
            <w:tcW w:w="1456" w:type="dxa"/>
            <w:tcBorders>
              <w:left w:val="nil"/>
            </w:tcBorders>
          </w:tcPr>
          <w:p w14:paraId="7AF39C7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5650F8D" w14:textId="66671E05" w:rsidR="00441F1F" w:rsidRDefault="00B2657F">
            <w:pPr>
              <w:pStyle w:val="addresses"/>
              <w:rPr>
                <w:rFonts w:ascii="Calibri" w:hAnsi="Calibri"/>
                <w:sz w:val="24"/>
                <w:szCs w:val="24"/>
              </w:rPr>
            </w:pPr>
            <w:r>
              <w:rPr>
                <w:rFonts w:ascii="Calibri" w:hAnsi="Calibri"/>
                <w:sz w:val="24"/>
                <w:szCs w:val="24"/>
              </w:rPr>
              <w:t>Mr Peter Bamber</w:t>
            </w:r>
          </w:p>
          <w:p w14:paraId="41A7E25A" w14:textId="77777777" w:rsidR="00B2657F" w:rsidRDefault="00B2657F">
            <w:pPr>
              <w:pStyle w:val="addresses"/>
              <w:rPr>
                <w:rFonts w:ascii="Calibri" w:hAnsi="Calibri"/>
                <w:sz w:val="24"/>
                <w:szCs w:val="24"/>
              </w:rPr>
            </w:pPr>
            <w:r>
              <w:rPr>
                <w:rFonts w:ascii="Calibri" w:hAnsi="Calibri"/>
                <w:sz w:val="24"/>
                <w:szCs w:val="24"/>
              </w:rPr>
              <w:t>PGB Architectural Services Ltd</w:t>
            </w:r>
          </w:p>
          <w:p w14:paraId="76E5032D" w14:textId="77777777" w:rsidR="00B2657F" w:rsidRDefault="00B2657F">
            <w:pPr>
              <w:pStyle w:val="addresses"/>
              <w:rPr>
                <w:rFonts w:ascii="Calibri" w:hAnsi="Calibri"/>
                <w:sz w:val="24"/>
                <w:szCs w:val="24"/>
              </w:rPr>
            </w:pPr>
            <w:r>
              <w:rPr>
                <w:rFonts w:ascii="Calibri" w:hAnsi="Calibri"/>
                <w:sz w:val="24"/>
                <w:szCs w:val="24"/>
              </w:rPr>
              <w:t>Lily Cottage</w:t>
            </w:r>
          </w:p>
          <w:p w14:paraId="05E21E14" w14:textId="77777777" w:rsidR="00B2657F" w:rsidRDefault="00B2657F">
            <w:pPr>
              <w:pStyle w:val="addresses"/>
              <w:rPr>
                <w:rFonts w:ascii="Calibri" w:hAnsi="Calibri"/>
                <w:sz w:val="24"/>
                <w:szCs w:val="24"/>
              </w:rPr>
            </w:pPr>
            <w:r>
              <w:rPr>
                <w:rFonts w:ascii="Calibri" w:hAnsi="Calibri"/>
                <w:sz w:val="24"/>
                <w:szCs w:val="24"/>
              </w:rPr>
              <w:t>12 Glen Avenue,</w:t>
            </w:r>
          </w:p>
          <w:p w14:paraId="367C913D" w14:textId="77777777" w:rsidR="00B2657F" w:rsidRDefault="00B2657F">
            <w:pPr>
              <w:pStyle w:val="addresses"/>
              <w:rPr>
                <w:rFonts w:ascii="Calibri" w:hAnsi="Calibri"/>
                <w:sz w:val="24"/>
                <w:szCs w:val="24"/>
              </w:rPr>
            </w:pPr>
            <w:r>
              <w:rPr>
                <w:rFonts w:ascii="Calibri" w:hAnsi="Calibri"/>
                <w:sz w:val="24"/>
                <w:szCs w:val="24"/>
              </w:rPr>
              <w:t>Knowle Green,</w:t>
            </w:r>
          </w:p>
          <w:p w14:paraId="20A4F2B0" w14:textId="77777777" w:rsidR="00B2657F" w:rsidRDefault="00B2657F">
            <w:pPr>
              <w:pStyle w:val="addresses"/>
              <w:rPr>
                <w:rFonts w:ascii="Calibri" w:hAnsi="Calibri"/>
                <w:sz w:val="24"/>
                <w:szCs w:val="24"/>
              </w:rPr>
            </w:pPr>
            <w:r>
              <w:rPr>
                <w:rFonts w:ascii="Calibri" w:hAnsi="Calibri"/>
                <w:sz w:val="24"/>
                <w:szCs w:val="24"/>
              </w:rPr>
              <w:t>Preston,</w:t>
            </w:r>
          </w:p>
          <w:p w14:paraId="3CAE2D46" w14:textId="77777777" w:rsidR="00B2657F" w:rsidRDefault="00B2657F">
            <w:pPr>
              <w:pStyle w:val="addresses"/>
              <w:rPr>
                <w:rFonts w:ascii="Calibri" w:hAnsi="Calibri"/>
                <w:sz w:val="24"/>
                <w:szCs w:val="24"/>
              </w:rPr>
            </w:pPr>
            <w:r>
              <w:rPr>
                <w:rFonts w:ascii="Calibri" w:hAnsi="Calibri"/>
                <w:sz w:val="24"/>
                <w:szCs w:val="24"/>
              </w:rPr>
              <w:t>Lancashire,</w:t>
            </w:r>
          </w:p>
          <w:p w14:paraId="511276E7" w14:textId="010BA7BB" w:rsidR="002F3ADA" w:rsidRPr="00DD62CA" w:rsidRDefault="00B2657F">
            <w:pPr>
              <w:pStyle w:val="addresses"/>
              <w:rPr>
                <w:rFonts w:ascii="Calibri" w:hAnsi="Calibri"/>
                <w:sz w:val="24"/>
                <w:szCs w:val="24"/>
              </w:rPr>
            </w:pPr>
            <w:r>
              <w:rPr>
                <w:rFonts w:ascii="Calibri" w:hAnsi="Calibri"/>
                <w:sz w:val="24"/>
                <w:szCs w:val="24"/>
              </w:rPr>
              <w:t>PR3 2ZQ</w:t>
            </w:r>
          </w:p>
        </w:tc>
      </w:tr>
      <w:tr w:rsidR="002F3ADA" w:rsidRPr="00DD62CA" w14:paraId="324270C7" w14:textId="77777777" w:rsidTr="00F92BEF">
        <w:trPr>
          <w:cantSplit/>
        </w:trPr>
        <w:tc>
          <w:tcPr>
            <w:tcW w:w="4123" w:type="dxa"/>
            <w:gridSpan w:val="2"/>
            <w:vMerge/>
          </w:tcPr>
          <w:p w14:paraId="5AF39689" w14:textId="77777777" w:rsidR="002F3ADA" w:rsidRPr="00DD62CA" w:rsidRDefault="002F3ADA">
            <w:pPr>
              <w:rPr>
                <w:rFonts w:ascii="Calibri" w:hAnsi="Calibri"/>
                <w:sz w:val="24"/>
                <w:szCs w:val="24"/>
              </w:rPr>
            </w:pPr>
          </w:p>
        </w:tc>
        <w:tc>
          <w:tcPr>
            <w:tcW w:w="1456" w:type="dxa"/>
          </w:tcPr>
          <w:p w14:paraId="4DE2D9D7" w14:textId="77777777" w:rsidR="002F3ADA" w:rsidRPr="00DD62CA" w:rsidRDefault="002F3ADA">
            <w:pPr>
              <w:rPr>
                <w:rFonts w:ascii="Calibri" w:hAnsi="Calibri"/>
                <w:sz w:val="24"/>
                <w:szCs w:val="24"/>
              </w:rPr>
            </w:pPr>
          </w:p>
        </w:tc>
        <w:tc>
          <w:tcPr>
            <w:tcW w:w="4830" w:type="dxa"/>
            <w:gridSpan w:val="3"/>
            <w:vMerge/>
          </w:tcPr>
          <w:p w14:paraId="12CBDF4E" w14:textId="77777777" w:rsidR="002F3ADA" w:rsidRPr="00DD62CA" w:rsidRDefault="002F3ADA">
            <w:pPr>
              <w:rPr>
                <w:rFonts w:ascii="Calibri" w:hAnsi="Calibri"/>
                <w:sz w:val="24"/>
                <w:szCs w:val="24"/>
              </w:rPr>
            </w:pPr>
          </w:p>
        </w:tc>
      </w:tr>
      <w:tr w:rsidR="002F3ADA" w:rsidRPr="00DD62CA" w14:paraId="1377D297" w14:textId="77777777" w:rsidTr="00F92BEF">
        <w:trPr>
          <w:cantSplit/>
        </w:trPr>
        <w:tc>
          <w:tcPr>
            <w:tcW w:w="4123" w:type="dxa"/>
            <w:gridSpan w:val="2"/>
            <w:vMerge/>
          </w:tcPr>
          <w:p w14:paraId="39ED5A09" w14:textId="77777777" w:rsidR="002F3ADA" w:rsidRPr="00DD62CA" w:rsidRDefault="002F3ADA">
            <w:pPr>
              <w:rPr>
                <w:rFonts w:ascii="Calibri" w:hAnsi="Calibri"/>
                <w:sz w:val="24"/>
                <w:szCs w:val="24"/>
              </w:rPr>
            </w:pPr>
          </w:p>
        </w:tc>
        <w:tc>
          <w:tcPr>
            <w:tcW w:w="1456" w:type="dxa"/>
          </w:tcPr>
          <w:p w14:paraId="61A3D9A5" w14:textId="77777777" w:rsidR="002F3ADA" w:rsidRPr="00DD62CA" w:rsidRDefault="002F3ADA">
            <w:pPr>
              <w:rPr>
                <w:rFonts w:ascii="Calibri" w:hAnsi="Calibri"/>
                <w:sz w:val="24"/>
                <w:szCs w:val="24"/>
              </w:rPr>
            </w:pPr>
          </w:p>
        </w:tc>
        <w:tc>
          <w:tcPr>
            <w:tcW w:w="4830" w:type="dxa"/>
            <w:gridSpan w:val="3"/>
            <w:vMerge/>
          </w:tcPr>
          <w:p w14:paraId="65E168A1" w14:textId="77777777" w:rsidR="002F3ADA" w:rsidRPr="00DD62CA" w:rsidRDefault="002F3ADA">
            <w:pPr>
              <w:rPr>
                <w:rFonts w:ascii="Calibri" w:hAnsi="Calibri"/>
                <w:sz w:val="24"/>
                <w:szCs w:val="24"/>
              </w:rPr>
            </w:pPr>
          </w:p>
        </w:tc>
      </w:tr>
      <w:tr w:rsidR="002F3ADA" w:rsidRPr="00DD62CA" w14:paraId="27261017" w14:textId="77777777" w:rsidTr="00F92BEF">
        <w:trPr>
          <w:cantSplit/>
        </w:trPr>
        <w:tc>
          <w:tcPr>
            <w:tcW w:w="4123" w:type="dxa"/>
            <w:gridSpan w:val="2"/>
            <w:vMerge/>
          </w:tcPr>
          <w:p w14:paraId="76D6A61F" w14:textId="77777777" w:rsidR="002F3ADA" w:rsidRPr="00DD62CA" w:rsidRDefault="002F3ADA">
            <w:pPr>
              <w:rPr>
                <w:rFonts w:ascii="Calibri" w:hAnsi="Calibri"/>
                <w:sz w:val="24"/>
                <w:szCs w:val="24"/>
              </w:rPr>
            </w:pPr>
          </w:p>
        </w:tc>
        <w:tc>
          <w:tcPr>
            <w:tcW w:w="1456" w:type="dxa"/>
          </w:tcPr>
          <w:p w14:paraId="23AFE71A" w14:textId="77777777" w:rsidR="002F3ADA" w:rsidRPr="00DD62CA" w:rsidRDefault="002F3ADA">
            <w:pPr>
              <w:rPr>
                <w:rFonts w:ascii="Calibri" w:hAnsi="Calibri"/>
                <w:sz w:val="24"/>
                <w:szCs w:val="24"/>
              </w:rPr>
            </w:pPr>
          </w:p>
        </w:tc>
        <w:tc>
          <w:tcPr>
            <w:tcW w:w="4830" w:type="dxa"/>
            <w:gridSpan w:val="3"/>
            <w:vMerge/>
          </w:tcPr>
          <w:p w14:paraId="2E41A364" w14:textId="77777777" w:rsidR="002F3ADA" w:rsidRPr="00DD62CA" w:rsidRDefault="002F3ADA">
            <w:pPr>
              <w:rPr>
                <w:rFonts w:ascii="Calibri" w:hAnsi="Calibri"/>
                <w:sz w:val="24"/>
                <w:szCs w:val="24"/>
              </w:rPr>
            </w:pPr>
          </w:p>
        </w:tc>
      </w:tr>
      <w:tr w:rsidR="002F3ADA" w:rsidRPr="00DD62CA" w14:paraId="2B122B32" w14:textId="77777777" w:rsidTr="00F92BEF">
        <w:trPr>
          <w:cantSplit/>
        </w:trPr>
        <w:tc>
          <w:tcPr>
            <w:tcW w:w="4123" w:type="dxa"/>
            <w:gridSpan w:val="2"/>
            <w:vMerge/>
          </w:tcPr>
          <w:p w14:paraId="7A44173F" w14:textId="77777777" w:rsidR="002F3ADA" w:rsidRPr="00DD62CA" w:rsidRDefault="002F3ADA">
            <w:pPr>
              <w:rPr>
                <w:rFonts w:ascii="Calibri" w:hAnsi="Calibri"/>
                <w:sz w:val="24"/>
                <w:szCs w:val="24"/>
              </w:rPr>
            </w:pPr>
          </w:p>
        </w:tc>
        <w:tc>
          <w:tcPr>
            <w:tcW w:w="1456" w:type="dxa"/>
          </w:tcPr>
          <w:p w14:paraId="213CC460" w14:textId="77777777" w:rsidR="002F3ADA" w:rsidRPr="00DD62CA" w:rsidRDefault="002F3ADA">
            <w:pPr>
              <w:rPr>
                <w:rFonts w:ascii="Calibri" w:hAnsi="Calibri"/>
                <w:sz w:val="24"/>
                <w:szCs w:val="24"/>
              </w:rPr>
            </w:pPr>
          </w:p>
        </w:tc>
        <w:tc>
          <w:tcPr>
            <w:tcW w:w="4830" w:type="dxa"/>
            <w:gridSpan w:val="3"/>
            <w:vMerge/>
          </w:tcPr>
          <w:p w14:paraId="33464D59" w14:textId="77777777" w:rsidR="002F3ADA" w:rsidRPr="00DD62CA" w:rsidRDefault="002F3ADA">
            <w:pPr>
              <w:rPr>
                <w:rFonts w:ascii="Calibri" w:hAnsi="Calibri"/>
                <w:sz w:val="24"/>
                <w:szCs w:val="24"/>
              </w:rPr>
            </w:pPr>
          </w:p>
        </w:tc>
      </w:tr>
    </w:tbl>
    <w:p w14:paraId="730FEB29" w14:textId="3107968E" w:rsidR="002F3ADA" w:rsidRPr="00DD62CA" w:rsidRDefault="00304B5B">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72F5696" w14:textId="77777777" w:rsidTr="003243B5">
        <w:trPr>
          <w:cantSplit/>
          <w:trHeight w:val="512"/>
        </w:trPr>
        <w:tc>
          <w:tcPr>
            <w:tcW w:w="1970" w:type="dxa"/>
            <w:gridSpan w:val="2"/>
          </w:tcPr>
          <w:p w14:paraId="44BD877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602DEEF" w14:textId="0A44BC85" w:rsidR="002F3ADA" w:rsidRPr="00DD62CA" w:rsidRDefault="00B2657F">
            <w:pPr>
              <w:pStyle w:val="TableText"/>
              <w:rPr>
                <w:rFonts w:ascii="Calibri" w:hAnsi="Calibri"/>
                <w:sz w:val="24"/>
                <w:szCs w:val="24"/>
              </w:rPr>
            </w:pPr>
            <w:r>
              <w:rPr>
                <w:rFonts w:ascii="Calibri" w:hAnsi="Calibri"/>
                <w:sz w:val="24"/>
                <w:szCs w:val="24"/>
              </w:rPr>
              <w:t>Variation of Condition 9 (External Lighting) of planning application 3/2019/0427. Retention of unauthorised external lighting, to be limited to max 230 lumens and restricted to building eaves overhang recessed downlights.</w:t>
            </w:r>
          </w:p>
        </w:tc>
      </w:tr>
      <w:tr w:rsidR="002F3ADA" w:rsidRPr="00DD62CA" w14:paraId="09C95EF1" w14:textId="77777777" w:rsidTr="003243B5">
        <w:trPr>
          <w:cantSplit/>
          <w:trHeight w:val="264"/>
        </w:trPr>
        <w:tc>
          <w:tcPr>
            <w:tcW w:w="988" w:type="dxa"/>
          </w:tcPr>
          <w:p w14:paraId="5E19713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11911B7" w14:textId="6002DE2D" w:rsidR="002F3ADA" w:rsidRPr="00DD62CA" w:rsidRDefault="00B2657F">
            <w:pPr>
              <w:pStyle w:val="TableText"/>
              <w:rPr>
                <w:rFonts w:ascii="Calibri" w:hAnsi="Calibri"/>
                <w:sz w:val="24"/>
                <w:szCs w:val="24"/>
              </w:rPr>
            </w:pPr>
            <w:r>
              <w:rPr>
                <w:rFonts w:ascii="Calibri" w:hAnsi="Calibri"/>
                <w:sz w:val="24"/>
                <w:szCs w:val="24"/>
              </w:rPr>
              <w:t>27 Humber Street Longridge PR3 3WD</w:t>
            </w:r>
          </w:p>
        </w:tc>
      </w:tr>
      <w:tr w:rsidR="002F3ADA" w:rsidRPr="00DD62CA" w14:paraId="4CB5550C" w14:textId="77777777" w:rsidTr="003243B5">
        <w:trPr>
          <w:cantSplit/>
          <w:trHeight w:val="868"/>
        </w:trPr>
        <w:tc>
          <w:tcPr>
            <w:tcW w:w="10353" w:type="dxa"/>
            <w:gridSpan w:val="3"/>
          </w:tcPr>
          <w:p w14:paraId="0D4C05A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8811FFF" w14:textId="77777777" w:rsidR="002F3ADA" w:rsidRPr="00DD62CA" w:rsidRDefault="002F3ADA">
            <w:pPr>
              <w:jc w:val="both"/>
              <w:rPr>
                <w:rFonts w:ascii="Calibri" w:hAnsi="Calibri"/>
                <w:sz w:val="24"/>
                <w:szCs w:val="24"/>
              </w:rPr>
            </w:pPr>
          </w:p>
        </w:tc>
      </w:tr>
      <w:tr w:rsidR="002F3ADA" w:rsidRPr="00DD62CA" w14:paraId="49BFC13E" w14:textId="77777777" w:rsidTr="003243B5">
        <w:trPr>
          <w:cantSplit/>
          <w:trHeight w:val="527"/>
        </w:trPr>
        <w:tc>
          <w:tcPr>
            <w:tcW w:w="988" w:type="dxa"/>
          </w:tcPr>
          <w:p w14:paraId="638C9E4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7577074" w14:textId="77777777" w:rsidR="00B2657F" w:rsidRDefault="00B2657F">
            <w:pPr>
              <w:pStyle w:val="TableText"/>
              <w:rPr>
                <w:rFonts w:ascii="Calibri" w:hAnsi="Calibri"/>
                <w:sz w:val="24"/>
                <w:szCs w:val="24"/>
              </w:rPr>
            </w:pPr>
            <w:r>
              <w:rPr>
                <w:rFonts w:ascii="Calibri" w:hAnsi="Calibri"/>
                <w:sz w:val="24"/>
                <w:szCs w:val="24"/>
              </w:rPr>
              <w:t>The landscaping scheme shall be implemented in accordance with the landscaping plan as shown on 20 0464 Planting Plan 19.06.20 and the areas which are landscaped shall be retained as landscaped areas thereafter. Any trees or shrubs removed, dying, being severely damaged or becoming seriously diseased within three years of planting shall be replaced by trees or shrubs of similar size and species to those originally required to be planted.</w:t>
            </w:r>
          </w:p>
          <w:p w14:paraId="24D35C23" w14:textId="77777777" w:rsidR="00B2657F" w:rsidRDefault="00B2657F">
            <w:pPr>
              <w:pStyle w:val="TableText"/>
              <w:rPr>
                <w:rFonts w:ascii="Calibri" w:hAnsi="Calibri"/>
                <w:sz w:val="24"/>
                <w:szCs w:val="24"/>
              </w:rPr>
            </w:pPr>
          </w:p>
          <w:p w14:paraId="74CF2336" w14:textId="77777777" w:rsidR="00B2657F" w:rsidRDefault="00B2657F">
            <w:pPr>
              <w:pStyle w:val="TableText"/>
              <w:rPr>
                <w:rFonts w:ascii="Calibri" w:hAnsi="Calibri"/>
                <w:sz w:val="24"/>
                <w:szCs w:val="24"/>
              </w:rPr>
            </w:pPr>
            <w:r>
              <w:rPr>
                <w:rFonts w:ascii="Calibri" w:hAnsi="Calibri"/>
                <w:sz w:val="24"/>
                <w:szCs w:val="24"/>
              </w:rPr>
              <w:t>Reason: In order to achieve a satisfactory level of landscaping for the dwelling house in the interests of visual amenity.</w:t>
            </w:r>
          </w:p>
          <w:p w14:paraId="24A0D95E" w14:textId="35400A12" w:rsidR="002F3ADA" w:rsidRPr="00DD62CA" w:rsidRDefault="002F3ADA">
            <w:pPr>
              <w:pStyle w:val="TableText"/>
              <w:rPr>
                <w:rFonts w:ascii="Calibri" w:hAnsi="Calibri"/>
                <w:sz w:val="24"/>
                <w:szCs w:val="24"/>
              </w:rPr>
            </w:pPr>
          </w:p>
        </w:tc>
      </w:tr>
      <w:tr w:rsidR="00B2657F" w:rsidRPr="00DD62CA" w14:paraId="5CBC07AC" w14:textId="77777777" w:rsidTr="003243B5">
        <w:trPr>
          <w:cantSplit/>
          <w:trHeight w:val="527"/>
        </w:trPr>
        <w:tc>
          <w:tcPr>
            <w:tcW w:w="988" w:type="dxa"/>
          </w:tcPr>
          <w:p w14:paraId="43F0A44A" w14:textId="77777777" w:rsidR="00B2657F" w:rsidRPr="00DD62CA" w:rsidRDefault="00B2657F">
            <w:pPr>
              <w:pStyle w:val="TableText"/>
              <w:numPr>
                <w:ilvl w:val="0"/>
                <w:numId w:val="3"/>
              </w:numPr>
              <w:rPr>
                <w:rFonts w:ascii="Calibri" w:hAnsi="Calibri"/>
                <w:sz w:val="24"/>
                <w:szCs w:val="24"/>
              </w:rPr>
            </w:pPr>
          </w:p>
        </w:tc>
        <w:tc>
          <w:tcPr>
            <w:tcW w:w="9365" w:type="dxa"/>
            <w:gridSpan w:val="2"/>
          </w:tcPr>
          <w:p w14:paraId="006B42CE" w14:textId="2C526783" w:rsidR="00B2657F" w:rsidRDefault="00B2657F">
            <w:pPr>
              <w:pStyle w:val="TableText"/>
              <w:rPr>
                <w:rFonts w:ascii="Calibri" w:hAnsi="Calibri"/>
                <w:sz w:val="24"/>
                <w:szCs w:val="24"/>
              </w:rPr>
            </w:pPr>
            <w:r>
              <w:rPr>
                <w:rFonts w:ascii="Calibri" w:hAnsi="Calibri"/>
                <w:sz w:val="24"/>
                <w:szCs w:val="24"/>
              </w:rPr>
              <w:t>The artificial bird/bat boxes incorporated into the dwelling during the construction stage of the development shall be retained in accordance with the details as shown on 21 0229 Plans 05.07.19.</w:t>
            </w:r>
          </w:p>
          <w:p w14:paraId="31AF6013" w14:textId="77777777" w:rsidR="00B2657F" w:rsidRDefault="00B2657F">
            <w:pPr>
              <w:pStyle w:val="TableText"/>
              <w:rPr>
                <w:rFonts w:ascii="Calibri" w:hAnsi="Calibri"/>
                <w:sz w:val="24"/>
                <w:szCs w:val="24"/>
              </w:rPr>
            </w:pPr>
          </w:p>
          <w:p w14:paraId="2616BA58" w14:textId="77777777" w:rsidR="00B2657F" w:rsidRDefault="00B2657F">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4060645F" w14:textId="77777777" w:rsidR="00B2657F" w:rsidRDefault="00B2657F">
            <w:pPr>
              <w:pStyle w:val="TableText"/>
              <w:rPr>
                <w:rFonts w:ascii="Calibri" w:hAnsi="Calibri"/>
                <w:sz w:val="24"/>
                <w:szCs w:val="24"/>
              </w:rPr>
            </w:pPr>
          </w:p>
          <w:p w14:paraId="01DB7FA1" w14:textId="10888290" w:rsidR="00304B5B" w:rsidRDefault="00304B5B" w:rsidP="00304B5B">
            <w:pPr>
              <w:pStyle w:val="TableText"/>
              <w:jc w:val="right"/>
              <w:rPr>
                <w:rFonts w:ascii="Calibri" w:hAnsi="Calibri"/>
                <w:sz w:val="24"/>
                <w:szCs w:val="24"/>
              </w:rPr>
            </w:pPr>
            <w:r>
              <w:rPr>
                <w:rFonts w:ascii="Calibri" w:hAnsi="Calibri"/>
                <w:sz w:val="24"/>
                <w:szCs w:val="24"/>
              </w:rPr>
              <w:t>P.T.O.</w:t>
            </w:r>
          </w:p>
        </w:tc>
      </w:tr>
      <w:tr w:rsidR="00B2657F" w:rsidRPr="00DD62CA" w14:paraId="5937720F" w14:textId="77777777" w:rsidTr="003243B5">
        <w:trPr>
          <w:cantSplit/>
          <w:trHeight w:val="527"/>
        </w:trPr>
        <w:tc>
          <w:tcPr>
            <w:tcW w:w="988" w:type="dxa"/>
          </w:tcPr>
          <w:p w14:paraId="034B5BF1" w14:textId="77777777" w:rsidR="00B2657F" w:rsidRPr="00DD62CA" w:rsidRDefault="00B2657F">
            <w:pPr>
              <w:pStyle w:val="TableText"/>
              <w:numPr>
                <w:ilvl w:val="0"/>
                <w:numId w:val="3"/>
              </w:numPr>
              <w:rPr>
                <w:rFonts w:ascii="Calibri" w:hAnsi="Calibri"/>
                <w:sz w:val="24"/>
                <w:szCs w:val="24"/>
              </w:rPr>
            </w:pPr>
          </w:p>
        </w:tc>
        <w:tc>
          <w:tcPr>
            <w:tcW w:w="9365" w:type="dxa"/>
            <w:gridSpan w:val="2"/>
          </w:tcPr>
          <w:p w14:paraId="04E1D4DB" w14:textId="77777777" w:rsidR="00B2657F" w:rsidRDefault="00B2657F">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amending or re-enacting that Order) any future extensions and/or alterations to the dwelling including any development within the curtilage as defined in Schedule 2 Part 1 Classes A, B, C, E or F shall not be carried out without the formal written consent of the Local Planning Authority.</w:t>
            </w:r>
          </w:p>
          <w:p w14:paraId="062C1C8A" w14:textId="77777777" w:rsidR="00B2657F" w:rsidRDefault="00B2657F">
            <w:pPr>
              <w:pStyle w:val="TableText"/>
              <w:rPr>
                <w:rFonts w:ascii="Calibri" w:hAnsi="Calibri"/>
                <w:sz w:val="24"/>
                <w:szCs w:val="24"/>
              </w:rPr>
            </w:pPr>
          </w:p>
          <w:p w14:paraId="285E627B" w14:textId="77777777" w:rsidR="00B2657F" w:rsidRDefault="00B2657F">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w:t>
            </w:r>
          </w:p>
          <w:p w14:paraId="7D12E711" w14:textId="3AD56A5E" w:rsidR="00B2657F" w:rsidRDefault="00B2657F">
            <w:pPr>
              <w:pStyle w:val="TableText"/>
              <w:rPr>
                <w:rFonts w:ascii="Calibri" w:hAnsi="Calibri"/>
                <w:sz w:val="24"/>
                <w:szCs w:val="24"/>
              </w:rPr>
            </w:pPr>
          </w:p>
        </w:tc>
      </w:tr>
      <w:tr w:rsidR="00B2657F" w:rsidRPr="00DD62CA" w14:paraId="5B754519" w14:textId="77777777" w:rsidTr="003243B5">
        <w:trPr>
          <w:cantSplit/>
          <w:trHeight w:val="527"/>
        </w:trPr>
        <w:tc>
          <w:tcPr>
            <w:tcW w:w="988" w:type="dxa"/>
          </w:tcPr>
          <w:p w14:paraId="1D06806D" w14:textId="77777777" w:rsidR="00B2657F" w:rsidRPr="00DD62CA" w:rsidRDefault="00B2657F">
            <w:pPr>
              <w:pStyle w:val="TableText"/>
              <w:numPr>
                <w:ilvl w:val="0"/>
                <w:numId w:val="3"/>
              </w:numPr>
              <w:rPr>
                <w:rFonts w:ascii="Calibri" w:hAnsi="Calibri"/>
                <w:sz w:val="24"/>
                <w:szCs w:val="24"/>
              </w:rPr>
            </w:pPr>
          </w:p>
        </w:tc>
        <w:tc>
          <w:tcPr>
            <w:tcW w:w="9365" w:type="dxa"/>
            <w:gridSpan w:val="2"/>
          </w:tcPr>
          <w:p w14:paraId="0DE54393" w14:textId="77777777" w:rsidR="00B2657F" w:rsidRDefault="00B2657F">
            <w:pPr>
              <w:pStyle w:val="TableText"/>
              <w:rPr>
                <w:rFonts w:ascii="Calibri" w:hAnsi="Calibri"/>
                <w:sz w:val="24"/>
                <w:szCs w:val="24"/>
              </w:rPr>
            </w:pPr>
            <w:r>
              <w:rPr>
                <w:rFonts w:ascii="Calibri" w:hAnsi="Calibri"/>
                <w:sz w:val="24"/>
                <w:szCs w:val="24"/>
              </w:rPr>
              <w:t>The bathroom windows within the dormer in the rear (north east) elevation of the dwelling house hereby approved shall be obscurely glazed to a minimum of level 3 on the Pilkington Scale (where 1 is the lowest and 5 the greatest level of obscurity) and shall be non-opening unless the parts of the window which can be opened are more than 1.7 metres above the floor level of the room in which the window is installed. The windows shall be retained as such thereafter.</w:t>
            </w:r>
          </w:p>
          <w:p w14:paraId="20AFC714" w14:textId="77777777" w:rsidR="00B2657F" w:rsidRDefault="00B2657F">
            <w:pPr>
              <w:pStyle w:val="TableText"/>
              <w:rPr>
                <w:rFonts w:ascii="Calibri" w:hAnsi="Calibri"/>
                <w:sz w:val="24"/>
                <w:szCs w:val="24"/>
              </w:rPr>
            </w:pPr>
          </w:p>
          <w:p w14:paraId="68463A55" w14:textId="77777777" w:rsidR="00B2657F" w:rsidRDefault="00B2657F">
            <w:pPr>
              <w:pStyle w:val="TableText"/>
              <w:rPr>
                <w:rFonts w:ascii="Calibri" w:hAnsi="Calibri"/>
                <w:sz w:val="24"/>
                <w:szCs w:val="24"/>
              </w:rPr>
            </w:pPr>
            <w:r>
              <w:rPr>
                <w:rFonts w:ascii="Calibri" w:hAnsi="Calibri"/>
                <w:sz w:val="24"/>
                <w:szCs w:val="24"/>
              </w:rPr>
              <w:t>Reason: To safeguard the privacy of occupiers of neighbouring dwellings and to ensure satisfactory levels of amenity for adjoining residents.</w:t>
            </w:r>
          </w:p>
          <w:p w14:paraId="1D798F25" w14:textId="31CEDECD" w:rsidR="00B2657F" w:rsidRDefault="00B2657F">
            <w:pPr>
              <w:pStyle w:val="TableText"/>
              <w:rPr>
                <w:rFonts w:ascii="Calibri" w:hAnsi="Calibri"/>
                <w:sz w:val="24"/>
                <w:szCs w:val="24"/>
              </w:rPr>
            </w:pPr>
          </w:p>
        </w:tc>
      </w:tr>
      <w:tr w:rsidR="00B2657F" w:rsidRPr="00DD62CA" w14:paraId="1880A79D" w14:textId="77777777" w:rsidTr="003243B5">
        <w:trPr>
          <w:cantSplit/>
          <w:trHeight w:val="527"/>
        </w:trPr>
        <w:tc>
          <w:tcPr>
            <w:tcW w:w="988" w:type="dxa"/>
          </w:tcPr>
          <w:p w14:paraId="2378011A" w14:textId="77777777" w:rsidR="00B2657F" w:rsidRPr="00DD62CA" w:rsidRDefault="00B2657F">
            <w:pPr>
              <w:pStyle w:val="TableText"/>
              <w:numPr>
                <w:ilvl w:val="0"/>
                <w:numId w:val="3"/>
              </w:numPr>
              <w:rPr>
                <w:rFonts w:ascii="Calibri" w:hAnsi="Calibri"/>
                <w:sz w:val="24"/>
                <w:szCs w:val="24"/>
              </w:rPr>
            </w:pPr>
          </w:p>
        </w:tc>
        <w:tc>
          <w:tcPr>
            <w:tcW w:w="9365" w:type="dxa"/>
            <w:gridSpan w:val="2"/>
          </w:tcPr>
          <w:p w14:paraId="3E874AA3" w14:textId="77777777" w:rsidR="00B2657F" w:rsidRDefault="00B2657F">
            <w:pPr>
              <w:pStyle w:val="TableText"/>
              <w:rPr>
                <w:rFonts w:ascii="Calibri" w:hAnsi="Calibri"/>
                <w:sz w:val="24"/>
                <w:szCs w:val="24"/>
              </w:rPr>
            </w:pPr>
            <w:r>
              <w:rPr>
                <w:rFonts w:ascii="Calibri" w:hAnsi="Calibri"/>
                <w:sz w:val="24"/>
                <w:szCs w:val="24"/>
              </w:rPr>
              <w:t>All external lights serving the dwelling hereby approved as shown on 22 0596 External Lighting Plan shall be limited to a maximum of 230 lumens. No additional lights, lighting schemes or alterations to the existing lighting scheme approved shall be installed or carried out on or around the property without consent from the Local Planning Authority.</w:t>
            </w:r>
          </w:p>
          <w:p w14:paraId="75BAB8E4" w14:textId="77777777" w:rsidR="00B2657F" w:rsidRDefault="00B2657F">
            <w:pPr>
              <w:pStyle w:val="TableText"/>
              <w:rPr>
                <w:rFonts w:ascii="Calibri" w:hAnsi="Calibri"/>
                <w:sz w:val="24"/>
                <w:szCs w:val="24"/>
              </w:rPr>
            </w:pPr>
          </w:p>
          <w:p w14:paraId="0975E4BA" w14:textId="77777777" w:rsidR="00B2657F" w:rsidRDefault="00B2657F">
            <w:pPr>
              <w:pStyle w:val="TableText"/>
              <w:rPr>
                <w:rFonts w:ascii="Calibri" w:hAnsi="Calibri"/>
                <w:sz w:val="24"/>
                <w:szCs w:val="24"/>
              </w:rPr>
            </w:pPr>
            <w:r>
              <w:rPr>
                <w:rFonts w:ascii="Calibri" w:hAnsi="Calibri"/>
                <w:sz w:val="24"/>
                <w:szCs w:val="24"/>
              </w:rPr>
              <w:t>Reason: To safeguard the amenity of nearby residents and in the interests of visual amenity.</w:t>
            </w:r>
          </w:p>
          <w:p w14:paraId="4DCEFB04" w14:textId="1753EB48" w:rsidR="00B2657F" w:rsidRDefault="00B2657F">
            <w:pPr>
              <w:pStyle w:val="TableText"/>
              <w:rPr>
                <w:rFonts w:ascii="Calibri" w:hAnsi="Calibri"/>
                <w:sz w:val="24"/>
                <w:szCs w:val="24"/>
              </w:rPr>
            </w:pPr>
          </w:p>
        </w:tc>
      </w:tr>
      <w:tr w:rsidR="00B2657F" w:rsidRPr="00DD62CA" w14:paraId="71F7D6CB" w14:textId="77777777" w:rsidTr="003243B5">
        <w:trPr>
          <w:cantSplit/>
          <w:trHeight w:val="527"/>
        </w:trPr>
        <w:tc>
          <w:tcPr>
            <w:tcW w:w="988" w:type="dxa"/>
          </w:tcPr>
          <w:p w14:paraId="01763D77" w14:textId="77777777" w:rsidR="00B2657F" w:rsidRPr="00DD62CA" w:rsidRDefault="00B2657F">
            <w:pPr>
              <w:pStyle w:val="TableText"/>
              <w:numPr>
                <w:ilvl w:val="0"/>
                <w:numId w:val="3"/>
              </w:numPr>
              <w:rPr>
                <w:rFonts w:ascii="Calibri" w:hAnsi="Calibri"/>
                <w:sz w:val="24"/>
                <w:szCs w:val="24"/>
              </w:rPr>
            </w:pPr>
          </w:p>
        </w:tc>
        <w:tc>
          <w:tcPr>
            <w:tcW w:w="9365" w:type="dxa"/>
            <w:gridSpan w:val="2"/>
          </w:tcPr>
          <w:p w14:paraId="13D50E44" w14:textId="77777777" w:rsidR="00B2657F" w:rsidRDefault="00B2657F">
            <w:pPr>
              <w:pStyle w:val="TableText"/>
              <w:rPr>
                <w:rFonts w:ascii="Calibri" w:hAnsi="Calibri"/>
                <w:sz w:val="24"/>
                <w:szCs w:val="24"/>
              </w:rPr>
            </w:pPr>
            <w:r>
              <w:rPr>
                <w:rFonts w:ascii="Calibri" w:hAnsi="Calibri"/>
                <w:sz w:val="24"/>
                <w:szCs w:val="24"/>
              </w:rPr>
              <w:t xml:space="preserve">The car parking and manoeuvring areas provided on Drawing 055 Rev E amended plan received 16.07.2019 shall be permanently maintained thereafter clear of any obstruction to their designated purpose. </w:t>
            </w:r>
          </w:p>
          <w:p w14:paraId="0087249F" w14:textId="77777777" w:rsidR="00B2657F" w:rsidRDefault="00B2657F">
            <w:pPr>
              <w:pStyle w:val="TableText"/>
              <w:rPr>
                <w:rFonts w:ascii="Calibri" w:hAnsi="Calibri"/>
                <w:sz w:val="24"/>
                <w:szCs w:val="24"/>
              </w:rPr>
            </w:pPr>
          </w:p>
          <w:p w14:paraId="757C65F4" w14:textId="77777777" w:rsidR="00B2657F" w:rsidRDefault="00B2657F">
            <w:pPr>
              <w:pStyle w:val="TableText"/>
              <w:rPr>
                <w:rFonts w:ascii="Calibri" w:hAnsi="Calibri"/>
                <w:sz w:val="24"/>
                <w:szCs w:val="24"/>
              </w:rPr>
            </w:pPr>
            <w:r>
              <w:rPr>
                <w:rFonts w:ascii="Calibri" w:hAnsi="Calibri"/>
                <w:sz w:val="24"/>
                <w:szCs w:val="24"/>
              </w:rPr>
              <w:t>Reason: To allow for the effective use of the parking areas.</w:t>
            </w:r>
          </w:p>
          <w:p w14:paraId="3020B621" w14:textId="702278AD" w:rsidR="00B2657F" w:rsidRDefault="00B2657F">
            <w:pPr>
              <w:pStyle w:val="TableText"/>
              <w:rPr>
                <w:rFonts w:ascii="Calibri" w:hAnsi="Calibri"/>
                <w:sz w:val="24"/>
                <w:szCs w:val="24"/>
              </w:rPr>
            </w:pPr>
          </w:p>
        </w:tc>
      </w:tr>
      <w:tr w:rsidR="00B2657F" w:rsidRPr="00DD62CA" w14:paraId="17500748" w14:textId="77777777" w:rsidTr="003243B5">
        <w:trPr>
          <w:cantSplit/>
          <w:trHeight w:val="527"/>
        </w:trPr>
        <w:tc>
          <w:tcPr>
            <w:tcW w:w="988" w:type="dxa"/>
          </w:tcPr>
          <w:p w14:paraId="41F0C764" w14:textId="77777777" w:rsidR="00B2657F" w:rsidRPr="00DD62CA" w:rsidRDefault="00B2657F">
            <w:pPr>
              <w:pStyle w:val="TableText"/>
              <w:numPr>
                <w:ilvl w:val="0"/>
                <w:numId w:val="3"/>
              </w:numPr>
              <w:rPr>
                <w:rFonts w:ascii="Calibri" w:hAnsi="Calibri"/>
                <w:sz w:val="24"/>
                <w:szCs w:val="24"/>
              </w:rPr>
            </w:pPr>
          </w:p>
        </w:tc>
        <w:tc>
          <w:tcPr>
            <w:tcW w:w="9365" w:type="dxa"/>
            <w:gridSpan w:val="2"/>
          </w:tcPr>
          <w:p w14:paraId="4460F488" w14:textId="77777777" w:rsidR="00B2657F" w:rsidRDefault="00B2657F">
            <w:pPr>
              <w:pStyle w:val="TableText"/>
              <w:rPr>
                <w:rFonts w:ascii="Calibri" w:hAnsi="Calibri"/>
                <w:sz w:val="24"/>
                <w:szCs w:val="24"/>
              </w:rPr>
            </w:pPr>
            <w:r>
              <w:rPr>
                <w:rFonts w:ascii="Calibri" w:hAnsi="Calibri"/>
                <w:sz w:val="24"/>
                <w:szCs w:val="24"/>
              </w:rPr>
              <w:t>Any gateposts erected at the access shall be positioned 5m behind the kerb edge across the carriageway and any gates erected shall open away from the highway.</w:t>
            </w:r>
          </w:p>
          <w:p w14:paraId="4CD4EDC9" w14:textId="77777777" w:rsidR="00B2657F" w:rsidRDefault="00B2657F">
            <w:pPr>
              <w:pStyle w:val="TableText"/>
              <w:rPr>
                <w:rFonts w:ascii="Calibri" w:hAnsi="Calibri"/>
                <w:sz w:val="24"/>
                <w:szCs w:val="24"/>
              </w:rPr>
            </w:pPr>
          </w:p>
          <w:p w14:paraId="793FA18A" w14:textId="77777777" w:rsidR="00B2657F" w:rsidRDefault="00B2657F">
            <w:pPr>
              <w:pStyle w:val="TableText"/>
              <w:rPr>
                <w:rFonts w:ascii="Calibri" w:hAnsi="Calibri"/>
                <w:sz w:val="24"/>
                <w:szCs w:val="24"/>
              </w:rPr>
            </w:pPr>
            <w:r>
              <w:rPr>
                <w:rFonts w:ascii="Calibri" w:hAnsi="Calibri"/>
                <w:sz w:val="24"/>
                <w:szCs w:val="24"/>
              </w:rPr>
              <w:t>Reason: In the interests of highway safety to enable permit vehicles to pull clear of the carriageway when entering the site and to assist visibility.</w:t>
            </w:r>
          </w:p>
          <w:p w14:paraId="4D1E1D1F" w14:textId="32A18387" w:rsidR="00B2657F" w:rsidRDefault="00B2657F">
            <w:pPr>
              <w:pStyle w:val="TableText"/>
              <w:rPr>
                <w:rFonts w:ascii="Calibri" w:hAnsi="Calibri"/>
                <w:sz w:val="24"/>
                <w:szCs w:val="24"/>
              </w:rPr>
            </w:pPr>
          </w:p>
        </w:tc>
      </w:tr>
      <w:tr w:rsidR="00B2657F" w:rsidRPr="00DD62CA" w14:paraId="143A80E3" w14:textId="77777777" w:rsidTr="003243B5">
        <w:trPr>
          <w:cantSplit/>
          <w:trHeight w:val="527"/>
        </w:trPr>
        <w:tc>
          <w:tcPr>
            <w:tcW w:w="988" w:type="dxa"/>
          </w:tcPr>
          <w:p w14:paraId="12384208" w14:textId="77777777" w:rsidR="00B2657F" w:rsidRPr="00DD62CA" w:rsidRDefault="00B2657F">
            <w:pPr>
              <w:pStyle w:val="TableText"/>
              <w:numPr>
                <w:ilvl w:val="0"/>
                <w:numId w:val="3"/>
              </w:numPr>
              <w:rPr>
                <w:rFonts w:ascii="Calibri" w:hAnsi="Calibri"/>
                <w:sz w:val="24"/>
                <w:szCs w:val="24"/>
              </w:rPr>
            </w:pPr>
          </w:p>
        </w:tc>
        <w:tc>
          <w:tcPr>
            <w:tcW w:w="9365" w:type="dxa"/>
            <w:gridSpan w:val="2"/>
          </w:tcPr>
          <w:p w14:paraId="40614668" w14:textId="77777777" w:rsidR="00B2657F" w:rsidRDefault="00B2657F">
            <w:pPr>
              <w:pStyle w:val="TableText"/>
              <w:rPr>
                <w:rFonts w:ascii="Calibri" w:hAnsi="Calibri"/>
                <w:sz w:val="24"/>
                <w:szCs w:val="24"/>
              </w:rPr>
            </w:pPr>
            <w:r>
              <w:rPr>
                <w:rFonts w:ascii="Calibri" w:hAnsi="Calibri"/>
                <w:sz w:val="24"/>
                <w:szCs w:val="24"/>
              </w:rPr>
              <w:t>The site shall be drained via separate systems for the disposal of foul and surface water.</w:t>
            </w:r>
          </w:p>
          <w:p w14:paraId="49EFBBDF" w14:textId="0F4A314F" w:rsidR="00B2657F" w:rsidRDefault="00B2657F">
            <w:pPr>
              <w:pStyle w:val="TableText"/>
              <w:rPr>
                <w:rFonts w:ascii="Calibri" w:hAnsi="Calibri"/>
                <w:sz w:val="24"/>
                <w:szCs w:val="24"/>
              </w:rPr>
            </w:pPr>
            <w:r>
              <w:rPr>
                <w:rFonts w:ascii="Calibri" w:hAnsi="Calibri"/>
                <w:sz w:val="24"/>
                <w:szCs w:val="24"/>
              </w:rPr>
              <w:tab/>
            </w:r>
          </w:p>
          <w:p w14:paraId="68E6FDA8" w14:textId="77777777" w:rsidR="00B2657F" w:rsidRDefault="00B2657F">
            <w:pPr>
              <w:pStyle w:val="TableText"/>
              <w:rPr>
                <w:rFonts w:ascii="Calibri" w:hAnsi="Calibri"/>
                <w:sz w:val="24"/>
                <w:szCs w:val="24"/>
              </w:rPr>
            </w:pPr>
            <w:r>
              <w:rPr>
                <w:rFonts w:ascii="Calibri" w:hAnsi="Calibri"/>
                <w:sz w:val="24"/>
                <w:szCs w:val="24"/>
              </w:rPr>
              <w:t>Reason: To secure a satisfactory system of drainage and to prevent pollution of the water environment.</w:t>
            </w:r>
          </w:p>
          <w:p w14:paraId="1349E09C" w14:textId="0D073773" w:rsidR="00B2657F" w:rsidRDefault="00B2657F">
            <w:pPr>
              <w:pStyle w:val="TableText"/>
              <w:rPr>
                <w:rFonts w:ascii="Calibri" w:hAnsi="Calibri"/>
                <w:sz w:val="24"/>
                <w:szCs w:val="24"/>
              </w:rPr>
            </w:pPr>
          </w:p>
        </w:tc>
      </w:tr>
    </w:tbl>
    <w:p w14:paraId="5C65360C" w14:textId="60057D71" w:rsidR="002F3ADA" w:rsidRDefault="002F3ADA">
      <w:pPr>
        <w:pStyle w:val="TableText"/>
        <w:rPr>
          <w:rFonts w:ascii="Calibri" w:hAnsi="Calibri"/>
          <w:sz w:val="24"/>
          <w:szCs w:val="24"/>
        </w:rPr>
      </w:pPr>
    </w:p>
    <w:p w14:paraId="67E64C70" w14:textId="0BD7EF3C" w:rsidR="00304B5B" w:rsidRDefault="00304B5B" w:rsidP="00304B5B">
      <w:pPr>
        <w:pStyle w:val="TableText"/>
        <w:jc w:val="right"/>
        <w:rPr>
          <w:rFonts w:ascii="Calibri" w:hAnsi="Calibri"/>
          <w:sz w:val="24"/>
          <w:szCs w:val="24"/>
        </w:rPr>
      </w:pPr>
      <w:r>
        <w:rPr>
          <w:rFonts w:ascii="Calibri" w:hAnsi="Calibri"/>
          <w:sz w:val="24"/>
          <w:szCs w:val="24"/>
        </w:rPr>
        <w:t>P.T.O.</w:t>
      </w:r>
    </w:p>
    <w:p w14:paraId="76018DA3" w14:textId="34A392F0" w:rsidR="00304B5B" w:rsidRDefault="00304B5B" w:rsidP="00304B5B">
      <w:pPr>
        <w:pStyle w:val="TableText"/>
        <w:jc w:val="right"/>
        <w:rPr>
          <w:rFonts w:ascii="Calibri" w:hAnsi="Calibri"/>
          <w:sz w:val="24"/>
          <w:szCs w:val="24"/>
        </w:rPr>
      </w:pPr>
    </w:p>
    <w:p w14:paraId="0248CA3F" w14:textId="77777777" w:rsidR="00304B5B" w:rsidRPr="00DD62CA" w:rsidRDefault="00304B5B" w:rsidP="00304B5B">
      <w:pPr>
        <w:pStyle w:val="TableText"/>
        <w:jc w:val="right"/>
        <w:rPr>
          <w:rFonts w:ascii="Calibri" w:hAnsi="Calibri"/>
          <w:sz w:val="24"/>
          <w:szCs w:val="24"/>
        </w:rPr>
      </w:pPr>
    </w:p>
    <w:p w14:paraId="31D751F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2C71126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8FE4D3C" w14:textId="77777777" w:rsidTr="003243B5">
        <w:tc>
          <w:tcPr>
            <w:tcW w:w="993" w:type="dxa"/>
          </w:tcPr>
          <w:p w14:paraId="08DBDBCD" w14:textId="77777777" w:rsidR="002F3ADA" w:rsidRPr="00DD62CA" w:rsidRDefault="002F3ADA">
            <w:pPr>
              <w:pStyle w:val="TableText"/>
              <w:numPr>
                <w:ilvl w:val="0"/>
                <w:numId w:val="1"/>
              </w:numPr>
              <w:rPr>
                <w:rFonts w:ascii="Calibri" w:hAnsi="Calibri"/>
                <w:sz w:val="24"/>
                <w:szCs w:val="24"/>
              </w:rPr>
            </w:pPr>
          </w:p>
        </w:tc>
        <w:tc>
          <w:tcPr>
            <w:tcW w:w="9583" w:type="dxa"/>
          </w:tcPr>
          <w:p w14:paraId="758C0DE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4AF367C" w14:textId="77777777" w:rsidTr="003243B5">
        <w:tc>
          <w:tcPr>
            <w:tcW w:w="993" w:type="dxa"/>
          </w:tcPr>
          <w:p w14:paraId="6EE5A314" w14:textId="77777777" w:rsidR="002F3ADA" w:rsidRPr="00DD62CA" w:rsidRDefault="002F3ADA">
            <w:pPr>
              <w:pStyle w:val="TableText"/>
              <w:numPr>
                <w:ilvl w:val="0"/>
                <w:numId w:val="1"/>
              </w:numPr>
              <w:rPr>
                <w:rFonts w:ascii="Calibri" w:hAnsi="Calibri"/>
                <w:sz w:val="24"/>
                <w:szCs w:val="24"/>
              </w:rPr>
            </w:pPr>
          </w:p>
        </w:tc>
        <w:tc>
          <w:tcPr>
            <w:tcW w:w="9583" w:type="dxa"/>
          </w:tcPr>
          <w:p w14:paraId="7AAE1D8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11FF317" w14:textId="77777777" w:rsidTr="003243B5">
        <w:tc>
          <w:tcPr>
            <w:tcW w:w="993" w:type="dxa"/>
          </w:tcPr>
          <w:p w14:paraId="50C9EB51" w14:textId="77777777" w:rsidR="0070149C" w:rsidRPr="00DD62CA" w:rsidRDefault="0070149C">
            <w:pPr>
              <w:pStyle w:val="TableText"/>
              <w:numPr>
                <w:ilvl w:val="0"/>
                <w:numId w:val="1"/>
              </w:numPr>
              <w:rPr>
                <w:rFonts w:ascii="Calibri" w:hAnsi="Calibri"/>
                <w:sz w:val="24"/>
                <w:szCs w:val="24"/>
              </w:rPr>
            </w:pPr>
          </w:p>
        </w:tc>
        <w:tc>
          <w:tcPr>
            <w:tcW w:w="9583" w:type="dxa"/>
          </w:tcPr>
          <w:p w14:paraId="6D556C1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A7BF66E" w14:textId="77777777" w:rsidTr="003243B5">
        <w:tc>
          <w:tcPr>
            <w:tcW w:w="993" w:type="dxa"/>
          </w:tcPr>
          <w:p w14:paraId="41BD7945" w14:textId="77777777" w:rsidR="00B91966" w:rsidRPr="00DD62CA" w:rsidRDefault="00B91966" w:rsidP="00304B5B">
            <w:pPr>
              <w:pStyle w:val="TableText"/>
              <w:ind w:left="720"/>
              <w:rPr>
                <w:rFonts w:ascii="Calibri" w:hAnsi="Calibri"/>
                <w:sz w:val="24"/>
                <w:szCs w:val="24"/>
              </w:rPr>
            </w:pPr>
          </w:p>
        </w:tc>
        <w:tc>
          <w:tcPr>
            <w:tcW w:w="9583" w:type="dxa"/>
          </w:tcPr>
          <w:p w14:paraId="1CE22396" w14:textId="3D838A2F" w:rsidR="00B91966" w:rsidRPr="00DD62CA" w:rsidRDefault="00B91966">
            <w:pPr>
              <w:pStyle w:val="TableText"/>
              <w:rPr>
                <w:rFonts w:ascii="Calibri" w:hAnsi="Calibri"/>
                <w:sz w:val="24"/>
                <w:szCs w:val="24"/>
              </w:rPr>
            </w:pPr>
          </w:p>
        </w:tc>
      </w:tr>
    </w:tbl>
    <w:p w14:paraId="70A991A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864C796" w14:textId="77777777" w:rsidTr="002C337D">
        <w:trPr>
          <w:cantSplit/>
        </w:trPr>
        <w:tc>
          <w:tcPr>
            <w:tcW w:w="10403" w:type="dxa"/>
          </w:tcPr>
          <w:p w14:paraId="3444CC1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E5773D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C03C9E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D4968DC" w14:textId="77777777" w:rsidR="0081123F" w:rsidRDefault="0081123F" w:rsidP="0081123F">
      <w:pPr>
        <w:pStyle w:val="TableText"/>
      </w:pPr>
    </w:p>
    <w:p w14:paraId="24488F93" w14:textId="77777777" w:rsidR="00310FDD" w:rsidRDefault="00310FDD" w:rsidP="00310FDD">
      <w:pPr>
        <w:pStyle w:val="TableText"/>
        <w:rPr>
          <w:rFonts w:ascii="Calibri" w:hAnsi="Calibri" w:cs="Calibri"/>
        </w:rPr>
      </w:pPr>
    </w:p>
    <w:p w14:paraId="0EB8B11A" w14:textId="77777777" w:rsidR="006F03C4" w:rsidRDefault="006F03C4" w:rsidP="00310FDD">
      <w:pPr>
        <w:pStyle w:val="TableText"/>
        <w:rPr>
          <w:rFonts w:ascii="Calibri" w:hAnsi="Calibri" w:cs="Calibri"/>
          <w:b/>
        </w:rPr>
      </w:pPr>
    </w:p>
    <w:p w14:paraId="5E6EFCD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2E6F8D5" w14:textId="77777777" w:rsidR="00310FDD" w:rsidRPr="00310FDD" w:rsidRDefault="00310FDD" w:rsidP="00310FDD">
      <w:pPr>
        <w:pStyle w:val="TableText"/>
        <w:rPr>
          <w:rFonts w:ascii="Calibri" w:hAnsi="Calibri" w:cs="Calibri"/>
        </w:rPr>
      </w:pPr>
    </w:p>
    <w:p w14:paraId="51E4E1B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4B3F74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721674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78419D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1E0EB8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CB9904F" w14:textId="77777777" w:rsidR="00310FDD" w:rsidRPr="00310FDD" w:rsidRDefault="00310FDD" w:rsidP="00310FDD">
      <w:pPr>
        <w:rPr>
          <w:rFonts w:ascii="Calibri" w:hAnsi="Calibri" w:cs="Calibri"/>
        </w:rPr>
      </w:pPr>
    </w:p>
    <w:p w14:paraId="05E20BDB"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ED8C47" w14:textId="77777777" w:rsidR="00310FDD" w:rsidRPr="00310FDD" w:rsidRDefault="00310FDD" w:rsidP="00310FDD">
      <w:pPr>
        <w:rPr>
          <w:rFonts w:ascii="Calibri" w:hAnsi="Calibri" w:cs="Calibri"/>
        </w:rPr>
      </w:pPr>
    </w:p>
    <w:p w14:paraId="732B50B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FC45CE9" w14:textId="77777777"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B2D4E29" w14:textId="77777777" w:rsidR="00310FDD" w:rsidRPr="00310FDD" w:rsidRDefault="00310FDD" w:rsidP="00310FDD">
      <w:pPr>
        <w:pStyle w:val="TableText"/>
        <w:rPr>
          <w:rFonts w:ascii="Calibri" w:hAnsi="Calibri" w:cs="Calibri"/>
        </w:rPr>
      </w:pPr>
    </w:p>
    <w:p w14:paraId="641C2381" w14:textId="77777777" w:rsidR="00310FDD" w:rsidRPr="00310FDD" w:rsidRDefault="00310FDD" w:rsidP="00310FDD">
      <w:pPr>
        <w:pStyle w:val="TableText"/>
        <w:rPr>
          <w:rFonts w:ascii="Calibri" w:hAnsi="Calibri" w:cs="Calibri"/>
        </w:rPr>
      </w:pPr>
    </w:p>
    <w:p w14:paraId="268AF6F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E920" w14:textId="77777777" w:rsidR="00B2657F" w:rsidRDefault="00B2657F">
      <w:r>
        <w:separator/>
      </w:r>
    </w:p>
  </w:endnote>
  <w:endnote w:type="continuationSeparator" w:id="0">
    <w:p w14:paraId="7E4CED8F" w14:textId="77777777" w:rsidR="00B2657F" w:rsidRDefault="00B2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A1D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1E51" w14:textId="77777777" w:rsidR="00B2657F" w:rsidRDefault="00B2657F">
      <w:r>
        <w:separator/>
      </w:r>
    </w:p>
  </w:footnote>
  <w:footnote w:type="continuationSeparator" w:id="0">
    <w:p w14:paraId="544466C0" w14:textId="77777777" w:rsidR="00B2657F" w:rsidRDefault="00B2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5C7C" w14:textId="77777777" w:rsidR="002F3ADA" w:rsidRPr="0089171B" w:rsidRDefault="002F3ADA">
    <w:pPr>
      <w:rPr>
        <w:rFonts w:ascii="Calibri" w:hAnsi="Calibri" w:cs="Calibri"/>
      </w:rPr>
    </w:pPr>
    <w:r w:rsidRPr="0089171B">
      <w:rPr>
        <w:rFonts w:ascii="Calibri" w:hAnsi="Calibri" w:cs="Calibri"/>
      </w:rPr>
      <w:t>RIBBLE VALLEY BOROUGH COUNCIL</w:t>
    </w:r>
  </w:p>
  <w:p w14:paraId="29DA01E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B88A4C2" w14:textId="77777777" w:rsidR="002F3ADA" w:rsidRPr="0089171B" w:rsidRDefault="002F3ADA">
    <w:pPr>
      <w:pStyle w:val="addresses"/>
      <w:rPr>
        <w:rFonts w:ascii="Calibri" w:hAnsi="Calibri" w:cs="Calibri"/>
      </w:rPr>
    </w:pPr>
  </w:p>
  <w:p w14:paraId="34258124" w14:textId="12603126" w:rsidR="002F3ADA" w:rsidRPr="0089171B" w:rsidRDefault="002F3ADA">
    <w:pPr>
      <w:rPr>
        <w:rFonts w:ascii="Calibri" w:hAnsi="Calibri" w:cs="Calibri"/>
        <w:b/>
        <w:bCs/>
      </w:rPr>
    </w:pPr>
    <w:r w:rsidRPr="0089171B">
      <w:rPr>
        <w:rFonts w:ascii="Calibri" w:hAnsi="Calibri" w:cs="Calibri"/>
        <w:b/>
        <w:bCs/>
      </w:rPr>
      <w:t xml:space="preserve">APPLICATION NO.  </w:t>
    </w:r>
    <w:r w:rsidR="00B2657F">
      <w:rPr>
        <w:rFonts w:ascii="Calibri" w:hAnsi="Calibri" w:cs="Calibri"/>
        <w:b/>
        <w:bCs/>
      </w:rPr>
      <w:t>3/2022/0596</w:t>
    </w:r>
    <w:r w:rsidRPr="0089171B">
      <w:rPr>
        <w:rFonts w:ascii="Calibri" w:hAnsi="Calibri" w:cs="Calibri"/>
        <w:b/>
        <w:bCs/>
      </w:rPr>
      <w:t xml:space="preserve">                                DECISION DATE: </w:t>
    </w:r>
    <w:r w:rsidR="00690161">
      <w:rPr>
        <w:rFonts w:ascii="Calibri" w:hAnsi="Calibri" w:cs="Calibri"/>
        <w:b/>
        <w:bCs/>
      </w:rPr>
      <w:t xml:space="preserve"> </w:t>
    </w:r>
    <w:r w:rsidR="00304B5B">
      <w:rPr>
        <w:rFonts w:ascii="Calibri" w:hAnsi="Calibri" w:cs="Calibri"/>
        <w:b/>
        <w:bCs/>
      </w:rPr>
      <w:t>11</w:t>
    </w:r>
    <w:r w:rsidR="00B2657F">
      <w:rPr>
        <w:rFonts w:ascii="Calibri" w:hAnsi="Calibri" w:cs="Calibri"/>
        <w:b/>
        <w:bCs/>
      </w:rPr>
      <w:t xml:space="preserve"> August 2022</w:t>
    </w:r>
  </w:p>
  <w:p w14:paraId="1DD813AD" w14:textId="77777777" w:rsidR="002F3ADA" w:rsidRDefault="002F3ADA">
    <w:pPr>
      <w:pBdr>
        <w:bottom w:val="single" w:sz="4" w:space="1" w:color="auto"/>
      </w:pBdr>
    </w:pPr>
  </w:p>
  <w:p w14:paraId="0577A64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4310556">
    <w:abstractNumId w:val="3"/>
  </w:num>
  <w:num w:numId="2" w16cid:durableId="817839791">
    <w:abstractNumId w:val="2"/>
  </w:num>
  <w:num w:numId="3" w16cid:durableId="37970950">
    <w:abstractNumId w:val="0"/>
  </w:num>
  <w:num w:numId="4" w16cid:durableId="2060475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657F"/>
    <w:rsid w:val="000A2F81"/>
    <w:rsid w:val="00111C12"/>
    <w:rsid w:val="001602C7"/>
    <w:rsid w:val="001613C3"/>
    <w:rsid w:val="00172E52"/>
    <w:rsid w:val="0026438E"/>
    <w:rsid w:val="002860D9"/>
    <w:rsid w:val="002C337D"/>
    <w:rsid w:val="002D5D44"/>
    <w:rsid w:val="002F3ADA"/>
    <w:rsid w:val="00304B5B"/>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657F"/>
    <w:rsid w:val="00B27048"/>
    <w:rsid w:val="00B54B2E"/>
    <w:rsid w:val="00B6420A"/>
    <w:rsid w:val="00B739B9"/>
    <w:rsid w:val="00B91966"/>
    <w:rsid w:val="00BE454C"/>
    <w:rsid w:val="00C00AD7"/>
    <w:rsid w:val="00C33734"/>
    <w:rsid w:val="00D156D9"/>
    <w:rsid w:val="00D320A7"/>
    <w:rsid w:val="00D65E9A"/>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0CDEFA"/>
  <w15:chartTrackingRefBased/>
  <w15:docId w15:val="{A961E45D-0302-40E8-AB9C-6E2D5864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1349</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8616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2022-08-11T13:30:00Z</dcterms:created>
  <dcterms:modified xsi:type="dcterms:W3CDTF">2022-08-11T13:30:00Z</dcterms:modified>
</cp:coreProperties>
</file>