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06"/>
        <w:gridCol w:w="232"/>
        <w:gridCol w:w="197"/>
        <w:gridCol w:w="1030"/>
        <w:gridCol w:w="1298"/>
        <w:gridCol w:w="519"/>
        <w:gridCol w:w="579"/>
        <w:gridCol w:w="767"/>
        <w:gridCol w:w="1007"/>
        <w:gridCol w:w="1364"/>
      </w:tblGrid>
      <w:tr w:rsidR="00B36848" w14:paraId="7619F2FB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115C98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B36848" w14:paraId="2DC02AE7" w14:textId="77777777" w:rsidTr="00B36848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8B7720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D65EED9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88EE12" w14:textId="66D1E9C3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2221076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DE7CAD" w14:textId="1DE58CE6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30/06/2022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561AB6D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FA3F5F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15E2A5A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8BAEDC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B36848" w14:paraId="27D29AB4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3AB8DC" w14:textId="77777777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B36848" w14:paraId="133542BB" w14:textId="77777777" w:rsidTr="00B36848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85A981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C4A9F6" w14:textId="2BE8397D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3/2022/0602</w:t>
            </w:r>
          </w:p>
        </w:tc>
        <w:tc>
          <w:tcPr>
            <w:tcW w:w="371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AB8EBA8" w14:textId="73AC43BF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5AAD098" wp14:editId="0D1181C6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6848" w14:paraId="399EA2B3" w14:textId="77777777" w:rsidTr="00B36848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4DCA55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C582D3F" w14:textId="77777777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C81DC" w14:textId="77777777" w:rsidR="00B36848" w:rsidRDefault="00B3684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B36848" w14:paraId="59E9FE7D" w14:textId="77777777" w:rsidTr="00B36848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5D47556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2A62296" w14:textId="17BA7E07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98CC4" w14:textId="77777777" w:rsidR="00B36848" w:rsidRDefault="00B36848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B36848" w14:paraId="7386EFC8" w14:textId="77777777" w:rsidTr="00B36848">
        <w:trPr>
          <w:jc w:val="center"/>
        </w:trPr>
        <w:tc>
          <w:tcPr>
            <w:tcW w:w="59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D4DF99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192B06D" w14:textId="5DF78698" w:rsidR="00B36848" w:rsidRDefault="00B36848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27870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B36848" w14:paraId="7C7BFE9B" w14:textId="77777777" w:rsidTr="00B36848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AA9BB1D" w14:textId="77777777" w:rsidR="00B36848" w:rsidRDefault="00B36848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B36848" w14:paraId="46814422" w14:textId="77777777" w:rsidTr="00B36848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E36D8E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EEB422" w14:textId="0B6A56C1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Certificate of Lawfulness for a proposed single storey rear extension and dormer loft conversion.</w:t>
            </w:r>
          </w:p>
        </w:tc>
      </w:tr>
      <w:tr w:rsidR="00B36848" w14:paraId="7D95B1B0" w14:textId="77777777" w:rsidTr="00B36848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1FA6A3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148B6B3" w14:textId="43D47CA2" w:rsidR="00B36848" w:rsidRDefault="00B3684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6 Nab View, Whalley, BB7 9YG</w:t>
            </w:r>
          </w:p>
        </w:tc>
      </w:tr>
      <w:tr w:rsidR="00B36848" w14:paraId="7C6DC010" w14:textId="77777777" w:rsidTr="00B36848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CEA3C5" w14:textId="77777777" w:rsidR="00B36848" w:rsidRDefault="00B36848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B36848" w14:paraId="5191E621" w14:textId="77777777" w:rsidTr="00B36848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96E1DA0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07347B0" w14:textId="77777777" w:rsidR="00B36848" w:rsidRDefault="00B36848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B36848" w14:paraId="73FB0AD6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366CDB" w14:textId="77777777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</w:tr>
      <w:tr w:rsidR="00B36848" w14:paraId="05DE3052" w14:textId="77777777" w:rsidTr="00B36848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BA88F" w14:textId="77777777" w:rsidR="00B36848" w:rsidRDefault="00B36848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B36848" w14:paraId="75DE1390" w14:textId="77777777" w:rsidTr="00B36848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7F08060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079A5E5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B36848" w14:paraId="40CDB996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A15F31" w14:textId="77777777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B36848" w14:paraId="7E37C26B" w14:textId="77777777" w:rsidTr="00B36848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5580B7" w14:textId="77777777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B36848" w14:paraId="47EA4B18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2A9030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B36848" w14:paraId="3E0CC3F7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4FA067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43C94A3D" w14:textId="77777777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and B of the Town and Country Planning (General Permitted Development) Order 2015 (as amended).</w:t>
            </w:r>
          </w:p>
          <w:p w14:paraId="1C31D032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B36848" w14:paraId="1EA17608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C69E3F" w14:textId="77777777" w:rsidR="00B36848" w:rsidRDefault="00B36848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0B17D41" w14:textId="77777777" w:rsidR="00B36848" w:rsidRDefault="00B36848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  <w:p w14:paraId="44BFA48A" w14:textId="7518363B" w:rsidR="00B36848" w:rsidRDefault="00B36848">
            <w:pPr>
              <w:pStyle w:val="PLANNING"/>
              <w:rPr>
                <w:rFonts w:ascii="Calibri" w:hAnsi="Calibri"/>
                <w:bCs/>
                <w:szCs w:val="22"/>
              </w:rPr>
            </w:pPr>
            <w:r w:rsidRPr="00F110E6">
              <w:rPr>
                <w:rFonts w:ascii="Calibri" w:hAnsi="Calibri"/>
                <w:bCs/>
                <w:szCs w:val="22"/>
              </w:rPr>
              <w:t xml:space="preserve">No </w:t>
            </w:r>
            <w:r w:rsidR="00F110E6" w:rsidRPr="00F110E6">
              <w:rPr>
                <w:rFonts w:ascii="Calibri" w:hAnsi="Calibri"/>
                <w:bCs/>
                <w:szCs w:val="22"/>
              </w:rPr>
              <w:t>R</w:t>
            </w:r>
            <w:r w:rsidRPr="00F110E6">
              <w:rPr>
                <w:rFonts w:ascii="Calibri" w:hAnsi="Calibri"/>
                <w:bCs/>
                <w:szCs w:val="22"/>
              </w:rPr>
              <w:t xml:space="preserve">elevant </w:t>
            </w:r>
            <w:r w:rsidR="00F110E6" w:rsidRPr="00F110E6">
              <w:rPr>
                <w:rFonts w:ascii="Calibri" w:hAnsi="Calibri"/>
                <w:bCs/>
                <w:szCs w:val="22"/>
              </w:rPr>
              <w:t>P</w:t>
            </w:r>
            <w:r w:rsidRPr="00F110E6">
              <w:rPr>
                <w:rFonts w:ascii="Calibri" w:hAnsi="Calibri"/>
                <w:bCs/>
                <w:szCs w:val="22"/>
              </w:rPr>
              <w:t xml:space="preserve">lanning </w:t>
            </w:r>
            <w:r w:rsidR="00F110E6" w:rsidRPr="00F110E6">
              <w:rPr>
                <w:rFonts w:ascii="Calibri" w:hAnsi="Calibri"/>
                <w:bCs/>
                <w:szCs w:val="22"/>
              </w:rPr>
              <w:t>H</w:t>
            </w:r>
            <w:r w:rsidRPr="00F110E6">
              <w:rPr>
                <w:rFonts w:ascii="Calibri" w:hAnsi="Calibri"/>
                <w:bCs/>
                <w:szCs w:val="22"/>
              </w:rPr>
              <w:t>istory</w:t>
            </w:r>
            <w:r w:rsidR="00F110E6" w:rsidRPr="00F110E6">
              <w:rPr>
                <w:rFonts w:ascii="Calibri" w:hAnsi="Calibri"/>
                <w:bCs/>
                <w:szCs w:val="22"/>
              </w:rPr>
              <w:t>.</w:t>
            </w:r>
          </w:p>
          <w:p w14:paraId="341EDA17" w14:textId="009A912A" w:rsidR="00F110E6" w:rsidRDefault="00F110E6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B36848" w14:paraId="4BD7B233" w14:textId="77777777" w:rsidTr="00B36848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9CF6F" w14:textId="77777777" w:rsidR="00B36848" w:rsidRDefault="00B36848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B36848" w14:paraId="12F8D776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DC1AB2" w14:textId="77777777" w:rsidR="00B36848" w:rsidRDefault="00B36848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B36848" w14:paraId="40A0C52C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6E9791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00B97D61" w14:textId="1D7CE003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AAA8571" w14:textId="49C5BB3E" w:rsidR="00F110E6" w:rsidRPr="00F110E6" w:rsidRDefault="00F110E6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F110E6">
              <w:rPr>
                <w:rFonts w:ascii="Calibri" w:hAnsi="Calibri"/>
                <w:bCs/>
                <w:szCs w:val="22"/>
              </w:rPr>
              <w:t xml:space="preserve">The proposed development is for the construction of a </w:t>
            </w:r>
            <w:r w:rsidR="005A3488">
              <w:rPr>
                <w:rFonts w:ascii="Calibri" w:hAnsi="Calibri"/>
                <w:bCs/>
                <w:szCs w:val="22"/>
              </w:rPr>
              <w:t xml:space="preserve">single storey rear extension and </w:t>
            </w:r>
            <w:r w:rsidR="00A958ED">
              <w:rPr>
                <w:rFonts w:ascii="Calibri" w:hAnsi="Calibri"/>
                <w:bCs/>
                <w:szCs w:val="22"/>
              </w:rPr>
              <w:t xml:space="preserve">a flat roof rear dormer. The application site benefits from its householder permitted development rights. </w:t>
            </w:r>
          </w:p>
          <w:p w14:paraId="4720154A" w14:textId="77777777" w:rsidR="00B36848" w:rsidRPr="00B36848" w:rsidRDefault="00B36848">
            <w:pPr>
              <w:jc w:val="both"/>
              <w:rPr>
                <w:rFonts w:ascii="Calibri" w:hAnsi="Calibri"/>
                <w:szCs w:val="22"/>
                <w:highlight w:val="yellow"/>
              </w:rPr>
            </w:pPr>
          </w:p>
          <w:p w14:paraId="34DD8A28" w14:textId="41AD1DB4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  <w:r w:rsidRPr="00A958ED">
              <w:rPr>
                <w:rFonts w:ascii="Calibri" w:hAnsi="Calibri"/>
                <w:szCs w:val="22"/>
              </w:rPr>
              <w:t>This application seeks a determination as to whether the proposed development meets the requirements for a certificate of lawfulness. In this particular instance the relevant part of the Town and Country Planning (General Permitted Development) Order 2015 (as amended) to consider is Schedule 2 Part 1 Class A and Class B</w:t>
            </w:r>
            <w:r w:rsidR="00A958ED" w:rsidRPr="00A958ED">
              <w:rPr>
                <w:rFonts w:ascii="Calibri" w:hAnsi="Calibri"/>
                <w:szCs w:val="22"/>
              </w:rPr>
              <w:t>.</w:t>
            </w:r>
          </w:p>
          <w:p w14:paraId="3209E4F1" w14:textId="77777777" w:rsidR="00B36848" w:rsidRDefault="00B36848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B36848" w14:paraId="03996442" w14:textId="77777777" w:rsidTr="00B36848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B8F7BB" w14:textId="77777777" w:rsidR="00B36848" w:rsidRDefault="00B36848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3D04BD77" w14:textId="77777777" w:rsidR="00B36848" w:rsidRDefault="00B36848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25F6AF08" w14:textId="587D3CEB" w:rsidR="000B6713" w:rsidRDefault="00B36848" w:rsidP="000B6713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230966">
              <w:rPr>
                <w:rFonts w:ascii="Calibri" w:hAnsi="Calibri"/>
                <w:szCs w:val="22"/>
              </w:rPr>
              <w:t>In order to be permitted development, the proposed work needs to satisfy a number of criteria as comprised in Part 1 Class A and Class B of the Town and Country Planning (General Permitted Development) Order 1995 (as amended) for the enlargement, improvement or other alteration of a dwellinghouse</w:t>
            </w:r>
            <w:r w:rsidR="000B6713">
              <w:rPr>
                <w:rFonts w:ascii="Calibri" w:hAnsi="Calibri"/>
                <w:szCs w:val="22"/>
              </w:rPr>
              <w:t xml:space="preserve">, as well as the enlargement </w:t>
            </w:r>
            <w:r w:rsidR="000B6713">
              <w:rPr>
                <w:rFonts w:ascii="Calibri" w:hAnsi="Calibri"/>
                <w:color w:val="000000"/>
                <w:szCs w:val="22"/>
              </w:rPr>
              <w:t xml:space="preserve">of a dwellinghouse consisting of an addition or alteration to its roof. </w:t>
            </w:r>
          </w:p>
          <w:p w14:paraId="79E553DF" w14:textId="03A58A52" w:rsidR="00B36848" w:rsidRPr="00230966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6DCF8373" w14:textId="77777777" w:rsidR="00B36848" w:rsidRPr="00230966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4CF2D34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230966">
              <w:rPr>
                <w:rFonts w:ascii="Calibri" w:hAnsi="Calibri"/>
                <w:b/>
                <w:szCs w:val="22"/>
              </w:rPr>
              <w:t>Class A</w:t>
            </w:r>
          </w:p>
          <w:p w14:paraId="1AA0386A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A.1 Development is not permitted by Class A if –</w:t>
            </w:r>
          </w:p>
          <w:p w14:paraId="0FA10A62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30181D35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2825384C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of Class M, N, P or Q of Part 3 of this Schedule (changes of use);</w:t>
            </w:r>
          </w:p>
          <w:p w14:paraId="36ED7E5F" w14:textId="77777777" w:rsidR="00B36848" w:rsidRDefault="00B36848">
            <w:pPr>
              <w:pStyle w:val="Header"/>
              <w:tabs>
                <w:tab w:val="left" w:pos="914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  <w:p w14:paraId="5015D648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230966">
              <w:rPr>
                <w:rFonts w:ascii="Calibri" w:hAnsi="Calibri"/>
                <w:b/>
                <w:i/>
                <w:iCs/>
                <w:szCs w:val="22"/>
              </w:rPr>
              <w:t>Permission for use as a dwellinghouse was not granted by virtue of class M, N, P or Q of Part 3.</w:t>
            </w:r>
          </w:p>
          <w:p w14:paraId="70CA64D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F8B8065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house);</w:t>
            </w:r>
          </w:p>
          <w:p w14:paraId="45C978EF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D314549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230966">
              <w:rPr>
                <w:rFonts w:ascii="Calibri" w:hAnsi="Calibri"/>
                <w:b/>
                <w:i/>
                <w:iCs/>
                <w:szCs w:val="22"/>
              </w:rPr>
              <w:t>The single storey extension would not exceed 50% of the total area of curtilage of the property.</w:t>
            </w:r>
          </w:p>
          <w:p w14:paraId="463BE0E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22FE08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(c) the height of the part of the dwelling house enlarged, improved or altered would exceed the height of the highest part of the roof of the existing dwelling house;</w:t>
            </w:r>
          </w:p>
          <w:p w14:paraId="01C55005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099B9368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230966">
              <w:rPr>
                <w:rFonts w:ascii="Calibri" w:hAnsi="Calibri"/>
                <w:b/>
                <w:i/>
                <w:iCs/>
                <w:szCs w:val="22"/>
              </w:rPr>
              <w:t>The height of the proposed single storey extension will not exceed the height of the existing dwelling.</w:t>
            </w:r>
          </w:p>
          <w:p w14:paraId="3072C11D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D673A90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(d) the height of the eaves of the part of the dwelling house enlarged or improved or altered would exceed the height of the existing dwelling house;</w:t>
            </w:r>
          </w:p>
          <w:p w14:paraId="3C3E8373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4545A426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230966">
              <w:rPr>
                <w:rFonts w:ascii="Calibri" w:hAnsi="Calibri"/>
                <w:b/>
                <w:i/>
                <w:iCs/>
                <w:szCs w:val="22"/>
              </w:rPr>
              <w:t>The height of the eaves of the proposed extension will not exceed the height of the eaves of the existing dwellinghouse.</w:t>
            </w:r>
          </w:p>
          <w:p w14:paraId="1BB729B0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CC6FD48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</w:p>
          <w:p w14:paraId="58EFA3C6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fronts a highway; and</w:t>
            </w:r>
          </w:p>
          <w:p w14:paraId="7C6ABCFD" w14:textId="7DAE0A40" w:rsidR="00B36848" w:rsidRDefault="00230966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="00B36848">
              <w:rPr>
                <w:rFonts w:ascii="Calibri" w:hAnsi="Calibri"/>
                <w:szCs w:val="22"/>
              </w:rPr>
              <w:t>- (ii) forms either the principal elevation or a side elevation of the original dwelling house;</w:t>
            </w:r>
          </w:p>
          <w:p w14:paraId="25E142DA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DCE724C" w14:textId="77777777" w:rsidR="00B36848" w:rsidRPr="00230966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230966"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which is considered to front a highway.</w:t>
            </w:r>
          </w:p>
          <w:p w14:paraId="0403A3E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AB49E88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(f) subject to paragraph (g), the enlarged part of the dwelling house would have a single storey and –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 house by more than 4 metres in the case of a detached dwelling house or 3 metres in the case of any other dwelling house, or</w:t>
            </w:r>
          </w:p>
          <w:p w14:paraId="1E327C4F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(ii) exceed 4 metres in height;</w:t>
            </w:r>
          </w:p>
          <w:p w14:paraId="11D79F52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1807BE3F" w14:textId="24AF73EC" w:rsidR="00B36848" w:rsidRPr="00BC47B2" w:rsidRDefault="00B36848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The single storey extension will extend beyond the rear wall of the detached dwellinghouse 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>by 3</w:t>
            </w: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m 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and will </w:t>
            </w: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measure 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approximately </w:t>
            </w:r>
            <w:r w:rsidRPr="00BC47B2">
              <w:rPr>
                <w:rFonts w:ascii="Calibri" w:hAnsi="Calibri"/>
                <w:b/>
                <w:i/>
                <w:iCs/>
                <w:szCs w:val="22"/>
              </w:rPr>
              <w:t>3.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>3</w:t>
            </w:r>
            <w:r w:rsidRPr="00BC47B2">
              <w:rPr>
                <w:rFonts w:ascii="Calibri" w:hAnsi="Calibri"/>
                <w:b/>
                <w:i/>
                <w:iCs/>
                <w:szCs w:val="22"/>
              </w:rPr>
              <w:t>m in total height.</w:t>
            </w:r>
          </w:p>
          <w:p w14:paraId="7C1A25DD" w14:textId="77777777" w:rsidR="00B36848" w:rsidRDefault="00B36848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122B8B38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(g) until 30th May 2019, for a dwellinghouse not on article 2(3) land nor on a site of special scientific interest, the enlarged part of the dwellinghouse would have a single storey and —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extend beyond the </w:t>
            </w:r>
            <w:r>
              <w:rPr>
                <w:rFonts w:ascii="Calibri" w:hAnsi="Calibri"/>
                <w:szCs w:val="22"/>
              </w:rPr>
              <w:lastRenderedPageBreak/>
              <w:t>rear wall of the original dwellinghouse by more than 8 metres in the case of a detached dwellinghouse, or 6 metres in the case of any other dwellinghouse, or(ii) exceed 4 metres in height;”</w:t>
            </w:r>
          </w:p>
          <w:p w14:paraId="2B88A79B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3492AAFE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N/A</w:t>
            </w:r>
          </w:p>
          <w:p w14:paraId="79B6A943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6F886B1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h) the enlarged part of the dwelling house would have more than one storey and – </w:t>
            </w:r>
          </w:p>
          <w:p w14:paraId="5F8260CC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 house by more than 3 metres, or be within 7 metres of any boundary of the curtilage of the dwelling house opposite the rear wall of the dwelling house;</w:t>
            </w:r>
          </w:p>
          <w:p w14:paraId="27C8588A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BF96539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The proposed rear extension would be single storey.</w:t>
            </w:r>
          </w:p>
          <w:p w14:paraId="39AD134D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FCA3169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the enlarged part of the dwelling house would be within 2 metres of the boundary of the curtilage of the dwelling house, and the height of the eaves of the enlarged part would exceed 3 metres;</w:t>
            </w:r>
          </w:p>
          <w:p w14:paraId="4AD66B13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2AF4FCED" w14:textId="247DE6BE" w:rsidR="00B36848" w:rsidRPr="00BC47B2" w:rsidRDefault="00B36848" w:rsidP="00BC47B2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The 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lean-to </w:t>
            </w:r>
            <w:r w:rsidRPr="00BC47B2">
              <w:rPr>
                <w:rFonts w:ascii="Calibri" w:hAnsi="Calibri"/>
                <w:b/>
                <w:i/>
                <w:iCs/>
                <w:szCs w:val="22"/>
              </w:rPr>
              <w:t>roof height of the proposed single storey extension will measure</w:t>
            </w:r>
            <w:r w:rsidR="00BC47B2"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 approximately 2.3m at the eaves.</w:t>
            </w:r>
          </w:p>
          <w:p w14:paraId="0D09D7CD" w14:textId="77777777" w:rsidR="00BC47B2" w:rsidRDefault="00BC47B2" w:rsidP="00BC47B2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1397E06C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44895E49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exceed 4 metres in height, </w:t>
            </w:r>
          </w:p>
          <w:p w14:paraId="64F2E232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have more than one storey, or </w:t>
            </w:r>
          </w:p>
          <w:p w14:paraId="54DC8389" w14:textId="752F7DCC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r w:rsidR="003C27C4">
              <w:rPr>
                <w:rFonts w:ascii="Calibri" w:hAnsi="Calibri"/>
                <w:szCs w:val="22"/>
              </w:rPr>
              <w:t>i</w:t>
            </w:r>
            <w:r w:rsidR="004443FB">
              <w:rPr>
                <w:rFonts w:ascii="Calibri" w:hAnsi="Calibri"/>
                <w:szCs w:val="22"/>
              </w:rPr>
              <w:t>ii</w:t>
            </w:r>
            <w:r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ab/>
              <w:t xml:space="preserve"> have a width greater than half the width of the original dwellinghouse; or </w:t>
            </w:r>
          </w:p>
          <w:p w14:paraId="2AAF03C6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17309714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the construction or provision of a veranda, balcony or raised platform, </w:t>
            </w:r>
          </w:p>
          <w:p w14:paraId="3E208D11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         the installation, alteration or replacement of a microwave antenna,</w:t>
            </w:r>
          </w:p>
          <w:p w14:paraId="01D0A4DD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(iii)        the installation, alteration or replacement of a chimney, flue or soil and vent pipe, or</w:t>
            </w:r>
          </w:p>
          <w:p w14:paraId="3C51640A" w14:textId="5581B0CD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</w:t>
            </w:r>
            <w:r w:rsidR="003C27C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ab/>
              <w:t>an alteration to any part of the roof of the dwellinghouse.</w:t>
            </w:r>
          </w:p>
          <w:p w14:paraId="19779E7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1D07FD80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forming the side elevation of the dwellinghouse or consist of or includes any of the above criteria.</w:t>
            </w:r>
          </w:p>
          <w:p w14:paraId="5694D40A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26977AD8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A.2  In the case of a dwellinghouse on article 2(3) land, development is not permitted by Class A if—</w:t>
            </w:r>
          </w:p>
          <w:p w14:paraId="1C5089F0" w14:textId="77777777" w:rsidR="00B36848" w:rsidRDefault="00B36848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58C86B04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(a)it would consist of or include the cladding of any part of the exterior of the dwellinghouse with stone, artificial stone, pebble dash, render, timber, plastic or tiles;</w:t>
            </w:r>
          </w:p>
          <w:p w14:paraId="1BBE6673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(b)the enlarged part of the dwellinghouse would extend beyond a wall forming a side elevation of the original dwellinghouse; or</w:t>
            </w:r>
          </w:p>
          <w:p w14:paraId="726D1620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(c)the enlarged part of the dwellinghouse would have more than a single storey and extend beyond the rear wall of the original dwellinghouse.</w:t>
            </w:r>
          </w:p>
          <w:p w14:paraId="5DF6CD59" w14:textId="77777777" w:rsidR="00B36848" w:rsidRDefault="00B36848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  <w:p w14:paraId="6030B5C2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 The application site is not sited on article 2(3) land.</w:t>
            </w:r>
          </w:p>
          <w:p w14:paraId="47B9B8E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AF85A0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Class B</w:t>
            </w:r>
          </w:p>
          <w:p w14:paraId="64A38B86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12C759C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Development is not permitted by Class B if—</w:t>
            </w:r>
          </w:p>
          <w:p w14:paraId="51A8CB05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538167A4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permission to use the dwellinghouse as a dwellinghouse has been granted only by virtue of Class M, N, P or Q of Part 3 of this Schedule (changes of use);</w:t>
            </w:r>
          </w:p>
          <w:p w14:paraId="2671DCD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931EAE9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Permission for use as a dwellinghouse was not granted by virtue of class M, N, P or Q of Part 3.</w:t>
            </w:r>
          </w:p>
          <w:p w14:paraId="0B0DDF70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E4189A8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(</w:t>
            </w:r>
            <w:r>
              <w:rPr>
                <w:rFonts w:ascii="Calibri" w:hAnsi="Calibri"/>
                <w:szCs w:val="22"/>
              </w:rPr>
              <w:t>b) any part of the dwellinghouse would, as a result of the works, exceed the height of the highest part of the existing roof;</w:t>
            </w:r>
          </w:p>
          <w:p w14:paraId="234AADD3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2FB4F8C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The proposal would not exceed the height of the highest part of the existing roof.</w:t>
            </w:r>
          </w:p>
          <w:p w14:paraId="7E2763C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82CCDA6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 )any part of the dwellinghouse would, as a result of the works, extend beyond the plane of any existing roof slope which forms the principal elevation of the dwellinghouse and fronts a highway</w:t>
            </w:r>
          </w:p>
          <w:p w14:paraId="79DA34CA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3282145" w14:textId="77777777" w:rsidR="00B36848" w:rsidRPr="00BC47B2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>The proposal does not extend beyond the plane of the principle elevation roof slope and does not front a highway.</w:t>
            </w:r>
          </w:p>
          <w:p w14:paraId="75911F84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B7307C8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(d)the cubic content of the resulting roof space would exceed the cubic content of the original roof space by more than—</w:t>
            </w:r>
          </w:p>
          <w:p w14:paraId="66FE752C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)40 cubic metres in the case of a terrace house, or</w:t>
            </w:r>
          </w:p>
          <w:p w14:paraId="4AE1F9F1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(ii)50 cubic metres in any other case;</w:t>
            </w:r>
          </w:p>
          <w:p w14:paraId="5A3E6E09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8104728" w14:textId="05E669F4" w:rsidR="00B36848" w:rsidRPr="001F5EF7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1F5EF7">
              <w:rPr>
                <w:rFonts w:ascii="Calibri" w:hAnsi="Calibri"/>
                <w:b/>
                <w:i/>
                <w:iCs/>
                <w:szCs w:val="22"/>
              </w:rPr>
              <w:t xml:space="preserve">The proposed cubic content of the proposal is </w:t>
            </w:r>
            <w:r w:rsidR="001F5EF7" w:rsidRPr="001F5EF7">
              <w:rPr>
                <w:rFonts w:ascii="Calibri" w:hAnsi="Calibri"/>
                <w:b/>
                <w:i/>
                <w:iCs/>
                <w:szCs w:val="22"/>
              </w:rPr>
              <w:t xml:space="preserve">16.54 </w:t>
            </w:r>
            <w:r w:rsidRPr="001F5EF7">
              <w:rPr>
                <w:rFonts w:ascii="Calibri" w:hAnsi="Calibri"/>
                <w:b/>
                <w:i/>
                <w:iCs/>
                <w:szCs w:val="22"/>
              </w:rPr>
              <w:t xml:space="preserve">cubic metres. </w:t>
            </w:r>
          </w:p>
          <w:p w14:paraId="138694FD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D0E5E04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(e)it would consist of or include—</w:t>
            </w:r>
          </w:p>
          <w:p w14:paraId="1B398A75" w14:textId="77777777" w:rsidR="00B36848" w:rsidRDefault="00B36848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)the construction or provision of a verandah, balcony or raised platform, or</w:t>
            </w:r>
          </w:p>
          <w:p w14:paraId="09817D8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(ii)the installation, alteration or replacement of a chimney, flue or soil and vent pipe; or</w:t>
            </w:r>
          </w:p>
          <w:p w14:paraId="47B96169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2DDAC9EB" w14:textId="77777777" w:rsidR="00B36848" w:rsidRPr="001F5EF7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1F5EF7">
              <w:rPr>
                <w:rFonts w:ascii="Calibri" w:hAnsi="Calibri"/>
                <w:b/>
                <w:i/>
                <w:iCs/>
                <w:szCs w:val="22"/>
              </w:rPr>
              <w:t>The proposal would not consist of any of the above.</w:t>
            </w:r>
          </w:p>
          <w:p w14:paraId="3D810EDE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B2433F7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(f)the dwellinghouse is on article 2(3) land.</w:t>
            </w:r>
          </w:p>
          <w:p w14:paraId="56EA51FC" w14:textId="77777777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65826C8" w14:textId="77777777" w:rsidR="00B36848" w:rsidRPr="001F5EF7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1F5EF7">
              <w:rPr>
                <w:rFonts w:ascii="Calibri" w:hAnsi="Calibri"/>
                <w:b/>
                <w:i/>
                <w:iCs/>
                <w:szCs w:val="22"/>
              </w:rPr>
              <w:t xml:space="preserve">The proposal is not situated on article 2(3) land. </w:t>
            </w:r>
          </w:p>
          <w:p w14:paraId="2ED4B8A0" w14:textId="665C853A" w:rsidR="00B36848" w:rsidRDefault="00B3684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8EC8DE7" w14:textId="4A025FF5" w:rsidR="00D900F5" w:rsidRPr="000A0598" w:rsidRDefault="00D900F5" w:rsidP="00D900F5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 w:rsidRPr="000A0598">
              <w:rPr>
                <w:rFonts w:ascii="Calibri" w:hAnsi="Calibri"/>
                <w:sz w:val="22"/>
                <w:szCs w:val="22"/>
              </w:rPr>
              <w:t xml:space="preserve">Subject to the use of materials with a similar appearance to those used in the construction of the exterior of the existing dwelling, the proposal meets the criteria </w:t>
            </w:r>
            <w:r w:rsidR="000A0598" w:rsidRPr="000A0598">
              <w:rPr>
                <w:rFonts w:ascii="Calibri" w:hAnsi="Calibri"/>
                <w:sz w:val="22"/>
                <w:szCs w:val="22"/>
              </w:rPr>
              <w:t xml:space="preserve">for Class A and Class B </w:t>
            </w:r>
            <w:r w:rsidRPr="000A0598">
              <w:rPr>
                <w:rFonts w:ascii="Calibri" w:hAnsi="Calibri"/>
                <w:sz w:val="22"/>
                <w:szCs w:val="22"/>
              </w:rPr>
              <w:t>to be considered permitted development. For the reasons above it is recommended that a Certificate should be approved.</w:t>
            </w:r>
          </w:p>
          <w:p w14:paraId="31BB903E" w14:textId="3AD29C55" w:rsidR="004429BC" w:rsidRDefault="004429BC" w:rsidP="000A0598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B36848" w14:paraId="4AA4CDD2" w14:textId="77777777" w:rsidTr="00B36848">
        <w:trPr>
          <w:jc w:val="center"/>
        </w:trPr>
        <w:tc>
          <w:tcPr>
            <w:tcW w:w="264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A7E143" w14:textId="77777777" w:rsidR="00B36848" w:rsidRDefault="00B36848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979A466" w14:textId="59ACE1A5" w:rsidR="00B36848" w:rsidRDefault="00B36848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That consent for a </w:t>
            </w:r>
            <w:r w:rsidR="00E70312">
              <w:rPr>
                <w:rFonts w:ascii="Calibri" w:hAnsi="Calibri"/>
                <w:bCs/>
                <w:szCs w:val="22"/>
              </w:rPr>
              <w:t>C</w:t>
            </w:r>
            <w:r>
              <w:rPr>
                <w:rFonts w:ascii="Calibri" w:hAnsi="Calibri"/>
                <w:bCs/>
                <w:szCs w:val="22"/>
              </w:rPr>
              <w:t xml:space="preserve">ertificate of </w:t>
            </w:r>
            <w:r w:rsidR="00E70312">
              <w:rPr>
                <w:rFonts w:ascii="Calibri" w:hAnsi="Calibri"/>
                <w:bCs/>
                <w:szCs w:val="22"/>
              </w:rPr>
              <w:t>L</w:t>
            </w:r>
            <w:r>
              <w:rPr>
                <w:rFonts w:ascii="Calibri" w:hAnsi="Calibri"/>
                <w:bCs/>
                <w:szCs w:val="22"/>
              </w:rPr>
              <w:t>awfulness be granted.</w:t>
            </w:r>
          </w:p>
        </w:tc>
      </w:tr>
    </w:tbl>
    <w:p w14:paraId="2341A99B" w14:textId="77777777" w:rsidR="00B36848" w:rsidRDefault="00B36848"/>
    <w:sectPr w:rsidR="00B36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8"/>
    <w:rsid w:val="000A0598"/>
    <w:rsid w:val="000B6713"/>
    <w:rsid w:val="001F5EF7"/>
    <w:rsid w:val="00230966"/>
    <w:rsid w:val="003C27C4"/>
    <w:rsid w:val="004429BC"/>
    <w:rsid w:val="004443FB"/>
    <w:rsid w:val="005A3488"/>
    <w:rsid w:val="0073623E"/>
    <w:rsid w:val="007A08CC"/>
    <w:rsid w:val="007D7C27"/>
    <w:rsid w:val="00827870"/>
    <w:rsid w:val="009820D4"/>
    <w:rsid w:val="00A958ED"/>
    <w:rsid w:val="00B36848"/>
    <w:rsid w:val="00BC47B2"/>
    <w:rsid w:val="00D43EB6"/>
    <w:rsid w:val="00D900F5"/>
    <w:rsid w:val="00E70312"/>
    <w:rsid w:val="00F1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46A6"/>
  <w15:chartTrackingRefBased/>
  <w15:docId w15:val="{1AD7BFDC-8793-4107-8118-651A47DF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84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68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B36848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B36848"/>
    <w:pPr>
      <w:jc w:val="both"/>
    </w:pPr>
  </w:style>
  <w:style w:type="paragraph" w:customStyle="1" w:styleId="TableText">
    <w:name w:val="Table Text"/>
    <w:basedOn w:val="Normal"/>
    <w:rsid w:val="00D900F5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dcterms:created xsi:type="dcterms:W3CDTF">2022-08-30T12:05:00Z</dcterms:created>
  <dcterms:modified xsi:type="dcterms:W3CDTF">2022-08-30T12:05:00Z</dcterms:modified>
</cp:coreProperties>
</file>