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6"/>
        <w:gridCol w:w="184"/>
        <w:gridCol w:w="1030"/>
        <w:gridCol w:w="139"/>
        <w:gridCol w:w="36"/>
        <w:gridCol w:w="658"/>
        <w:gridCol w:w="197"/>
        <w:gridCol w:w="1030"/>
        <w:gridCol w:w="1030"/>
        <w:gridCol w:w="519"/>
        <w:gridCol w:w="579"/>
        <w:gridCol w:w="1030"/>
        <w:gridCol w:w="1030"/>
        <w:gridCol w:w="1031"/>
      </w:tblGrid>
      <w:tr w:rsidR="004A5EA9" w:rsidRPr="00D2449B" w14:paraId="230E00AF" w14:textId="77777777" w:rsidTr="00912C82">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912C82">
        <w:trPr>
          <w:jc w:val="center"/>
        </w:trPr>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3D3DA550" w:rsidR="00837F4F" w:rsidRPr="00A44462" w:rsidRDefault="00A44462" w:rsidP="00D2449B">
            <w:pPr>
              <w:jc w:val="center"/>
              <w:rPr>
                <w:rFonts w:ascii="Calibri" w:hAnsi="Calibri"/>
                <w:bCs/>
                <w:szCs w:val="22"/>
              </w:rPr>
            </w:pPr>
            <w:r w:rsidRPr="00A44462">
              <w:rPr>
                <w:rFonts w:ascii="Calibri" w:hAnsi="Calibri"/>
                <w:bCs/>
                <w:szCs w:val="22"/>
              </w:rPr>
              <w:t>SK</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6F3E74B7" w:rsidR="00837F4F" w:rsidRPr="00A44462" w:rsidRDefault="00A44462" w:rsidP="00D2449B">
            <w:pPr>
              <w:jc w:val="center"/>
              <w:rPr>
                <w:rFonts w:ascii="Calibri" w:hAnsi="Calibri"/>
                <w:bCs/>
                <w:szCs w:val="22"/>
              </w:rPr>
            </w:pPr>
            <w:r w:rsidRPr="00A44462">
              <w:rPr>
                <w:rFonts w:ascii="Calibri" w:hAnsi="Calibri"/>
                <w:bCs/>
                <w:szCs w:val="22"/>
              </w:rPr>
              <w:t>19.08.22</w:t>
            </w:r>
          </w:p>
        </w:tc>
        <w:tc>
          <w:tcPr>
            <w:tcW w:w="10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042B67EF" w:rsidR="00837F4F" w:rsidRPr="00D2449B" w:rsidRDefault="00D202AB" w:rsidP="00D2449B">
            <w:pPr>
              <w:jc w:val="center"/>
              <w:rPr>
                <w:rFonts w:ascii="Calibri" w:hAnsi="Calibri"/>
                <w:b/>
                <w:szCs w:val="22"/>
              </w:rPr>
            </w:pPr>
            <w:r>
              <w:rPr>
                <w:rFonts w:ascii="Calibri" w:hAnsi="Calibri"/>
                <w:b/>
                <w:szCs w:val="22"/>
              </w:rPr>
              <w:t>NH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172775E9" w:rsidR="00837F4F" w:rsidRPr="00D2449B" w:rsidRDefault="00D202AB" w:rsidP="00D2449B">
            <w:pPr>
              <w:jc w:val="center"/>
              <w:rPr>
                <w:rFonts w:ascii="Calibri" w:hAnsi="Calibri"/>
                <w:b/>
                <w:szCs w:val="22"/>
              </w:rPr>
            </w:pPr>
            <w:r>
              <w:rPr>
                <w:rFonts w:ascii="Calibri" w:hAnsi="Calibri"/>
                <w:b/>
                <w:szCs w:val="22"/>
              </w:rPr>
              <w:t>22.08.22</w:t>
            </w:r>
          </w:p>
        </w:tc>
      </w:tr>
      <w:tr w:rsidR="004A5EA9" w:rsidRPr="00D2449B" w14:paraId="2094A164" w14:textId="77777777" w:rsidTr="00912C82">
        <w:trPr>
          <w:jc w:val="center"/>
        </w:trPr>
        <w:tc>
          <w:tcPr>
            <w:tcW w:w="933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912C82">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3C3E7C2B" w:rsidR="004A5EA9" w:rsidRPr="00250879" w:rsidRDefault="004A5EA9" w:rsidP="008542DE">
            <w:pPr>
              <w:rPr>
                <w:rFonts w:ascii="Calibri" w:hAnsi="Calibri"/>
                <w:color w:val="548DD4" w:themeColor="text2" w:themeTint="99"/>
                <w:szCs w:val="22"/>
              </w:rPr>
            </w:pPr>
            <w:r w:rsidRPr="00A44462">
              <w:rPr>
                <w:rFonts w:ascii="Calibri" w:hAnsi="Calibri"/>
                <w:szCs w:val="22"/>
              </w:rPr>
              <w:t>20</w:t>
            </w:r>
            <w:r w:rsidR="00A44462" w:rsidRPr="00A44462">
              <w:rPr>
                <w:rFonts w:ascii="Calibri" w:hAnsi="Calibri"/>
                <w:szCs w:val="22"/>
              </w:rPr>
              <w:t>22</w:t>
            </w:r>
            <w:r w:rsidR="00C0704D" w:rsidRPr="00A44462">
              <w:rPr>
                <w:rFonts w:ascii="Calibri" w:hAnsi="Calibri"/>
                <w:szCs w:val="22"/>
              </w:rPr>
              <w:t>/</w:t>
            </w:r>
            <w:r w:rsidR="00A44462" w:rsidRPr="00A44462">
              <w:rPr>
                <w:rFonts w:ascii="Calibri" w:hAnsi="Calibri"/>
                <w:szCs w:val="22"/>
              </w:rPr>
              <w:t>0619</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D2449B" w14:paraId="311D78EF" w14:textId="77777777" w:rsidTr="00912C82">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4A5EA9" w:rsidRPr="00C0704D" w:rsidRDefault="004A5EA9">
            <w:pPr>
              <w:rPr>
                <w:rFonts w:ascii="Calibri" w:hAnsi="Calibri"/>
                <w:b/>
                <w:szCs w:val="22"/>
              </w:rPr>
            </w:pPr>
            <w:r w:rsidRPr="00C0704D">
              <w:rPr>
                <w:rFonts w:ascii="Calibri" w:hAnsi="Calibri"/>
                <w:b/>
                <w:szCs w:val="22"/>
              </w:rPr>
              <w:t>Date Inspected:</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3AEACE3F" w:rsidR="004A5EA9" w:rsidRPr="00A44462" w:rsidRDefault="00A44462" w:rsidP="002C6277">
            <w:pPr>
              <w:rPr>
                <w:rFonts w:ascii="Calibri" w:hAnsi="Calibri"/>
                <w:szCs w:val="22"/>
              </w:rPr>
            </w:pPr>
            <w:r w:rsidRPr="00A44462">
              <w:rPr>
                <w:rFonts w:ascii="Calibri" w:hAnsi="Calibri"/>
                <w:szCs w:val="22"/>
              </w:rPr>
              <w:t>18/09/22</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4A5EA9" w:rsidRPr="00D2449B" w:rsidRDefault="004A5EA9">
            <w:pPr>
              <w:rPr>
                <w:rFonts w:ascii="Calibri" w:hAnsi="Calibri"/>
                <w:szCs w:val="22"/>
              </w:rPr>
            </w:pPr>
          </w:p>
        </w:tc>
      </w:tr>
      <w:tr w:rsidR="004A5EA9" w:rsidRPr="00D2449B" w14:paraId="03FA8232" w14:textId="77777777" w:rsidTr="00912C82">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1FB69653" w:rsidR="004A5EA9" w:rsidRPr="00A44462" w:rsidRDefault="00A44462" w:rsidP="00811771">
            <w:pPr>
              <w:rPr>
                <w:rFonts w:ascii="Calibri" w:hAnsi="Calibri"/>
                <w:szCs w:val="22"/>
              </w:rPr>
            </w:pPr>
            <w:r w:rsidRPr="00A44462">
              <w:rPr>
                <w:rFonts w:ascii="Calibri" w:hAnsi="Calibri"/>
                <w:szCs w:val="22"/>
              </w:rPr>
              <w:t>SK</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912C82">
        <w:trPr>
          <w:jc w:val="center"/>
        </w:trPr>
        <w:tc>
          <w:tcPr>
            <w:tcW w:w="566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2BBF07A" w:rsidR="004A5EA9" w:rsidRPr="00D2449B" w:rsidRDefault="009F4443" w:rsidP="002A01CF">
            <w:pPr>
              <w:jc w:val="center"/>
              <w:rPr>
                <w:rFonts w:ascii="Calibri" w:hAnsi="Calibri"/>
                <w:b/>
                <w:szCs w:val="22"/>
              </w:rPr>
            </w:pPr>
            <w:r>
              <w:rPr>
                <w:rFonts w:ascii="Calibri" w:hAnsi="Calibri"/>
                <w:b/>
                <w:szCs w:val="22"/>
              </w:rPr>
              <w:t>REFUSAL</w:t>
            </w:r>
          </w:p>
        </w:tc>
      </w:tr>
      <w:tr w:rsidR="004A5EA9" w:rsidRPr="00D2449B" w14:paraId="7813B96A" w14:textId="77777777" w:rsidTr="00912C82">
        <w:trPr>
          <w:trHeight w:hRule="exact" w:val="170"/>
          <w:jc w:val="center"/>
        </w:trPr>
        <w:tc>
          <w:tcPr>
            <w:tcW w:w="933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912C82">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7A832EF7" w:rsidR="004A5EA9" w:rsidRPr="002C6277" w:rsidRDefault="00A44462">
            <w:pPr>
              <w:rPr>
                <w:rFonts w:ascii="Calibri" w:hAnsi="Calibri"/>
                <w:szCs w:val="22"/>
              </w:rPr>
            </w:pPr>
            <w:r w:rsidRPr="00A44462">
              <w:rPr>
                <w:rFonts w:ascii="Calibri" w:hAnsi="Calibri"/>
                <w:szCs w:val="22"/>
              </w:rPr>
              <w:t>Conversion of redundant water tower and valve house to create a single dwelling to include the creation of a short access track.</w:t>
            </w:r>
          </w:p>
        </w:tc>
      </w:tr>
      <w:tr w:rsidR="002A01CF" w:rsidRPr="00D2449B" w14:paraId="52988241" w14:textId="77777777" w:rsidTr="00912C82">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253857FB" w:rsidR="002A01CF" w:rsidRPr="002C6277" w:rsidRDefault="00A44462" w:rsidP="00A42E82">
            <w:pPr>
              <w:rPr>
                <w:rFonts w:ascii="Calibri" w:hAnsi="Calibri"/>
                <w:szCs w:val="22"/>
              </w:rPr>
            </w:pPr>
            <w:r w:rsidRPr="00A44462">
              <w:rPr>
                <w:rFonts w:ascii="Calibri" w:hAnsi="Calibri"/>
                <w:szCs w:val="22"/>
              </w:rPr>
              <w:t>Water Tank and Valve House off Vicarage Lane Wilpshire BB1 9HY</w:t>
            </w:r>
          </w:p>
        </w:tc>
      </w:tr>
      <w:tr w:rsidR="00A95D89" w:rsidRPr="00D2449B" w14:paraId="3FB99B2E" w14:textId="77777777" w:rsidTr="00912C82">
        <w:trPr>
          <w:trHeight w:hRule="exact" w:val="170"/>
          <w:jc w:val="center"/>
        </w:trPr>
        <w:tc>
          <w:tcPr>
            <w:tcW w:w="933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912C82">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912C82">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BFC3743" w14:textId="77777777" w:rsidR="002A01CF" w:rsidRPr="00A44462" w:rsidRDefault="00A44462">
            <w:pPr>
              <w:rPr>
                <w:rFonts w:ascii="Calibri" w:hAnsi="Calibri"/>
                <w:bCs/>
                <w:szCs w:val="22"/>
              </w:rPr>
            </w:pPr>
            <w:r w:rsidRPr="00A44462">
              <w:rPr>
                <w:rFonts w:ascii="Calibri" w:hAnsi="Calibri"/>
                <w:bCs/>
                <w:szCs w:val="22"/>
              </w:rPr>
              <w:t>Wilpshire Parish Council have offered the following observations:</w:t>
            </w:r>
          </w:p>
          <w:p w14:paraId="2F93D13D" w14:textId="77777777" w:rsidR="00A44462" w:rsidRDefault="00A44462">
            <w:pPr>
              <w:rPr>
                <w:rFonts w:ascii="Calibri" w:hAnsi="Calibri"/>
                <w:b/>
                <w:szCs w:val="22"/>
              </w:rPr>
            </w:pPr>
          </w:p>
          <w:p w14:paraId="26D5AFA5" w14:textId="77777777" w:rsidR="00A44462" w:rsidRPr="00A44462" w:rsidRDefault="00A44462" w:rsidP="00A44462">
            <w:pPr>
              <w:pStyle w:val="ListParagraph"/>
              <w:numPr>
                <w:ilvl w:val="0"/>
                <w:numId w:val="2"/>
              </w:numPr>
              <w:rPr>
                <w:rFonts w:ascii="Calibri" w:hAnsi="Calibri"/>
                <w:bCs/>
                <w:i/>
                <w:iCs/>
                <w:szCs w:val="22"/>
              </w:rPr>
            </w:pPr>
            <w:r w:rsidRPr="00A44462">
              <w:rPr>
                <w:rFonts w:ascii="Calibri" w:hAnsi="Calibri"/>
                <w:bCs/>
                <w:i/>
                <w:iCs/>
                <w:szCs w:val="22"/>
              </w:rPr>
              <w:t>The application is outside the Wilpshire village settlement (building) boundary.</w:t>
            </w:r>
          </w:p>
          <w:p w14:paraId="4DA311DF" w14:textId="77777777" w:rsidR="00A44462" w:rsidRPr="00A44462" w:rsidRDefault="00A44462" w:rsidP="00A44462">
            <w:pPr>
              <w:pStyle w:val="ListParagraph"/>
              <w:numPr>
                <w:ilvl w:val="0"/>
                <w:numId w:val="2"/>
              </w:numPr>
              <w:rPr>
                <w:rFonts w:ascii="Calibri" w:hAnsi="Calibri"/>
                <w:bCs/>
                <w:i/>
                <w:iCs/>
                <w:szCs w:val="22"/>
              </w:rPr>
            </w:pPr>
            <w:r w:rsidRPr="00A44462">
              <w:rPr>
                <w:rFonts w:ascii="Calibri" w:hAnsi="Calibri"/>
                <w:bCs/>
                <w:i/>
                <w:iCs/>
                <w:szCs w:val="22"/>
              </w:rPr>
              <w:t>The Footpath 3-46-FP 5 route at the side of ‘the Glen’ should not be granted vehicular access from the application onto Vicarage Lane as it is a public right of way that is too narrow and would cause nuisance to the owners of ‘the Glen and conflict with users of the footpath and vehicular traffic.</w:t>
            </w:r>
          </w:p>
          <w:p w14:paraId="0A106C7A" w14:textId="77777777" w:rsidR="00A44462" w:rsidRPr="00A44462" w:rsidRDefault="00A44462" w:rsidP="00A44462">
            <w:pPr>
              <w:pStyle w:val="ListParagraph"/>
              <w:numPr>
                <w:ilvl w:val="0"/>
                <w:numId w:val="2"/>
              </w:numPr>
              <w:rPr>
                <w:rFonts w:ascii="Calibri" w:hAnsi="Calibri"/>
                <w:bCs/>
                <w:i/>
                <w:iCs/>
                <w:szCs w:val="22"/>
              </w:rPr>
            </w:pPr>
            <w:r w:rsidRPr="00A44462">
              <w:rPr>
                <w:rFonts w:ascii="Calibri" w:hAnsi="Calibri"/>
                <w:bCs/>
                <w:i/>
                <w:iCs/>
                <w:szCs w:val="22"/>
              </w:rPr>
              <w:t>The Bridlepath 3-46-BW 27 on Vicarage Lane is not in a condition to sustain further vehicular traffic-if it is possible a section 106 (Town &amp; Country planning act 1990), obligation on the application for surface improvements to Vicarage Lane should be considered to mitigate the impact of the development.</w:t>
            </w:r>
          </w:p>
          <w:p w14:paraId="3E1A1B2C" w14:textId="62CA684E" w:rsidR="00A44462" w:rsidRPr="00A44462" w:rsidRDefault="00A44462" w:rsidP="00A44462">
            <w:pPr>
              <w:pStyle w:val="ListParagraph"/>
              <w:rPr>
                <w:rFonts w:ascii="Calibri" w:hAnsi="Calibri"/>
                <w:b/>
                <w:szCs w:val="22"/>
              </w:rPr>
            </w:pPr>
          </w:p>
        </w:tc>
      </w:tr>
      <w:tr w:rsidR="00C618DB" w:rsidRPr="00D2449B" w14:paraId="639E958B" w14:textId="77777777" w:rsidTr="00912C82">
        <w:trPr>
          <w:trHeight w:hRule="exact" w:val="170"/>
          <w:jc w:val="center"/>
        </w:trPr>
        <w:tc>
          <w:tcPr>
            <w:tcW w:w="933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912C82">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912C82">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77777777" w:rsidR="002A01CF" w:rsidRPr="00D2449B" w:rsidRDefault="002A01CF">
            <w:pPr>
              <w:rPr>
                <w:rFonts w:ascii="Calibri" w:hAnsi="Calibri"/>
                <w:b/>
                <w:szCs w:val="22"/>
              </w:rPr>
            </w:pPr>
          </w:p>
        </w:tc>
      </w:tr>
      <w:tr w:rsidR="00C0704D" w:rsidRPr="00D2449B" w14:paraId="62663AAF" w14:textId="77777777" w:rsidTr="00912C82">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4B1A0C2" w14:textId="77777777" w:rsidR="00C0704D" w:rsidRDefault="004D60AC" w:rsidP="00D74711">
            <w:pPr>
              <w:rPr>
                <w:rFonts w:ascii="Calibri" w:hAnsi="Calibri"/>
                <w:szCs w:val="22"/>
              </w:rPr>
            </w:pPr>
            <w:r>
              <w:rPr>
                <w:rFonts w:ascii="Calibri" w:hAnsi="Calibri"/>
                <w:szCs w:val="22"/>
              </w:rPr>
              <w:t>LCC Highways have offered the following observations:</w:t>
            </w:r>
          </w:p>
          <w:p w14:paraId="6F2CD392" w14:textId="77777777" w:rsidR="004D60AC" w:rsidRDefault="004D60AC" w:rsidP="00D74711">
            <w:pPr>
              <w:rPr>
                <w:rFonts w:ascii="Calibri" w:hAnsi="Calibri"/>
                <w:szCs w:val="22"/>
              </w:rPr>
            </w:pPr>
          </w:p>
          <w:p w14:paraId="78919B6C" w14:textId="61A8B576" w:rsidR="004D60AC" w:rsidRDefault="004D60AC" w:rsidP="004D60AC">
            <w:pPr>
              <w:jc w:val="both"/>
              <w:rPr>
                <w:rFonts w:ascii="Calibri" w:hAnsi="Calibri"/>
                <w:i/>
                <w:iCs/>
                <w:szCs w:val="22"/>
              </w:rPr>
            </w:pPr>
            <w:r w:rsidRPr="004D60AC">
              <w:rPr>
                <w:rFonts w:ascii="Calibri" w:hAnsi="Calibri"/>
                <w:i/>
                <w:iCs/>
                <w:szCs w:val="22"/>
              </w:rPr>
              <w:t>Lancashire County Council acting as the Local Highway Authority does not consider that the application as submitted fully assesses the highway impact of the proposed development and further information is required as set out in this response. Without this information the Local Highway Authority is unable to provide final highway advice on this application.</w:t>
            </w:r>
          </w:p>
          <w:p w14:paraId="20466402" w14:textId="47776908" w:rsidR="004D60AC" w:rsidRDefault="004D60AC" w:rsidP="004D60AC">
            <w:pPr>
              <w:jc w:val="both"/>
              <w:rPr>
                <w:rFonts w:ascii="Calibri" w:hAnsi="Calibri"/>
                <w:i/>
                <w:iCs/>
                <w:szCs w:val="22"/>
              </w:rPr>
            </w:pPr>
          </w:p>
          <w:p w14:paraId="6F832A0F" w14:textId="0100DA8F" w:rsidR="004D60AC" w:rsidRPr="004D60AC" w:rsidRDefault="004D60AC" w:rsidP="004D60AC">
            <w:pPr>
              <w:jc w:val="both"/>
              <w:rPr>
                <w:rFonts w:ascii="Calibri" w:hAnsi="Calibri"/>
                <w:b/>
                <w:bCs/>
                <w:i/>
                <w:iCs/>
                <w:szCs w:val="22"/>
                <w:u w:val="single"/>
              </w:rPr>
            </w:pPr>
            <w:r w:rsidRPr="004D60AC">
              <w:rPr>
                <w:rFonts w:ascii="Calibri" w:hAnsi="Calibri"/>
                <w:b/>
                <w:bCs/>
                <w:i/>
                <w:iCs/>
                <w:szCs w:val="22"/>
                <w:u w:val="single"/>
              </w:rPr>
              <w:t>Site Access</w:t>
            </w:r>
            <w:r>
              <w:rPr>
                <w:rFonts w:ascii="Calibri" w:hAnsi="Calibri"/>
                <w:b/>
                <w:bCs/>
                <w:i/>
                <w:iCs/>
                <w:szCs w:val="22"/>
                <w:u w:val="single"/>
              </w:rPr>
              <w:t>:</w:t>
            </w:r>
          </w:p>
          <w:p w14:paraId="15F184BA" w14:textId="77777777" w:rsidR="004D60AC" w:rsidRPr="004D60AC" w:rsidRDefault="004D60AC" w:rsidP="004D60AC">
            <w:pPr>
              <w:jc w:val="both"/>
              <w:rPr>
                <w:rFonts w:ascii="Calibri" w:hAnsi="Calibri"/>
                <w:i/>
                <w:iCs/>
                <w:szCs w:val="22"/>
              </w:rPr>
            </w:pPr>
            <w:r w:rsidRPr="004D60AC">
              <w:rPr>
                <w:rFonts w:ascii="Calibri" w:hAnsi="Calibri"/>
                <w:i/>
                <w:iCs/>
                <w:szCs w:val="22"/>
              </w:rPr>
              <w:t xml:space="preserve">The LHA are aware that the site will be accessed directly off Vicarage </w:t>
            </w:r>
            <w:proofErr w:type="gramStart"/>
            <w:r w:rsidRPr="004D60AC">
              <w:rPr>
                <w:rFonts w:ascii="Calibri" w:hAnsi="Calibri"/>
                <w:i/>
                <w:iCs/>
                <w:szCs w:val="22"/>
              </w:rPr>
              <w:t>Lane</w:t>
            </w:r>
            <w:proofErr w:type="gramEnd"/>
            <w:r w:rsidRPr="004D60AC">
              <w:rPr>
                <w:rFonts w:ascii="Calibri" w:hAnsi="Calibri"/>
                <w:i/>
                <w:iCs/>
                <w:szCs w:val="22"/>
              </w:rPr>
              <w:t xml:space="preserve"> which is a private, unadopted road which serves numerous dwellings. The track is also used to serve Public Footpath 3-46-BW27.</w:t>
            </w:r>
          </w:p>
          <w:p w14:paraId="6D7D9009" w14:textId="366EC85E" w:rsidR="004D60AC" w:rsidRDefault="004D60AC" w:rsidP="004D60AC">
            <w:pPr>
              <w:jc w:val="both"/>
              <w:rPr>
                <w:rFonts w:ascii="Calibri" w:hAnsi="Calibri"/>
                <w:i/>
                <w:iCs/>
                <w:szCs w:val="22"/>
              </w:rPr>
            </w:pPr>
            <w:r w:rsidRPr="004D60AC">
              <w:rPr>
                <w:rFonts w:ascii="Calibri" w:hAnsi="Calibri"/>
                <w:i/>
                <w:iCs/>
                <w:szCs w:val="22"/>
              </w:rPr>
              <w:t>The LHA have reviewed the supporting documents and the LHA understands that the site will use the access track from Vicarage Lane, which has been erected</w:t>
            </w:r>
          </w:p>
          <w:p w14:paraId="5309998F" w14:textId="77777777" w:rsidR="004D60AC" w:rsidRPr="004D60AC" w:rsidRDefault="004D60AC" w:rsidP="004D60AC">
            <w:pPr>
              <w:jc w:val="both"/>
              <w:rPr>
                <w:rFonts w:ascii="Calibri" w:hAnsi="Calibri"/>
                <w:i/>
                <w:iCs/>
                <w:szCs w:val="22"/>
              </w:rPr>
            </w:pPr>
          </w:p>
          <w:p w14:paraId="290D1454" w14:textId="5AE46FCC" w:rsidR="004D60AC" w:rsidRDefault="004D60AC" w:rsidP="004D60AC">
            <w:pPr>
              <w:jc w:val="both"/>
              <w:rPr>
                <w:rFonts w:ascii="Calibri" w:hAnsi="Calibri"/>
                <w:i/>
                <w:iCs/>
                <w:szCs w:val="22"/>
              </w:rPr>
            </w:pPr>
            <w:r w:rsidRPr="004D60AC">
              <w:rPr>
                <w:rFonts w:ascii="Calibri" w:hAnsi="Calibri"/>
                <w:i/>
                <w:iCs/>
                <w:szCs w:val="22"/>
              </w:rPr>
              <w:t>following application reference 3/2021/0918. The Applicant is aiming to extend the recently erected agricultural track to the site, as shown on GHA drawing number</w:t>
            </w:r>
            <w:r>
              <w:rPr>
                <w:rFonts w:ascii="Calibri" w:hAnsi="Calibri"/>
                <w:i/>
                <w:iCs/>
                <w:szCs w:val="22"/>
              </w:rPr>
              <w:t xml:space="preserve"> </w:t>
            </w:r>
            <w:r w:rsidRPr="004D60AC">
              <w:rPr>
                <w:rFonts w:ascii="Calibri" w:hAnsi="Calibri"/>
                <w:i/>
                <w:iCs/>
                <w:szCs w:val="22"/>
              </w:rPr>
              <w:t>Tur/155/3074/02 Rev A titled "Existing and Proposed Site Plans and Location Plan." The LHA have no objection to the extension to serve the site. This is even though the proposed track extension will cross over Public Footpath 3-46-FP5 to access the site.</w:t>
            </w:r>
          </w:p>
          <w:p w14:paraId="08A1DA01" w14:textId="77777777" w:rsidR="004D60AC" w:rsidRPr="004D60AC" w:rsidRDefault="004D60AC" w:rsidP="004D60AC">
            <w:pPr>
              <w:jc w:val="both"/>
              <w:rPr>
                <w:rFonts w:ascii="Calibri" w:hAnsi="Calibri"/>
                <w:i/>
                <w:iCs/>
                <w:szCs w:val="22"/>
              </w:rPr>
            </w:pPr>
          </w:p>
          <w:p w14:paraId="4B053C9C" w14:textId="408D1A5E" w:rsidR="004D60AC" w:rsidRPr="004D60AC" w:rsidRDefault="004D60AC" w:rsidP="004D60AC">
            <w:pPr>
              <w:jc w:val="both"/>
              <w:rPr>
                <w:rFonts w:ascii="Calibri" w:hAnsi="Calibri"/>
                <w:i/>
                <w:iCs/>
                <w:szCs w:val="22"/>
              </w:rPr>
            </w:pPr>
            <w:r w:rsidRPr="004D60AC">
              <w:rPr>
                <w:rFonts w:ascii="Calibri" w:hAnsi="Calibri"/>
                <w:i/>
                <w:iCs/>
                <w:szCs w:val="22"/>
              </w:rPr>
              <w:t xml:space="preserve">Despite this, the LHA will request that 2 passing places are implemented along the track, with each passing place measuring 2.5m wide and 15m in length. The LHA require this because the track will serve </w:t>
            </w:r>
            <w:r w:rsidRPr="004D60AC">
              <w:rPr>
                <w:rFonts w:ascii="Calibri" w:hAnsi="Calibri"/>
                <w:i/>
                <w:iCs/>
                <w:szCs w:val="22"/>
              </w:rPr>
              <w:lastRenderedPageBreak/>
              <w:t>both residential and as an agricultural use. Therefore, following the proposal more traffic will use the track, meaning that there is a higher chance that vehicles will meet along it. Due to this, the LHA require passing places to be implemented to ensure that two-way movements can occur along the single track. The LHA require these passing places to be shown on a revised</w:t>
            </w:r>
            <w:r>
              <w:rPr>
                <w:rFonts w:ascii="Calibri" w:hAnsi="Calibri"/>
                <w:i/>
                <w:iCs/>
                <w:szCs w:val="22"/>
              </w:rPr>
              <w:t xml:space="preserve"> </w:t>
            </w:r>
            <w:r w:rsidRPr="004D60AC">
              <w:rPr>
                <w:rFonts w:ascii="Calibri" w:hAnsi="Calibri"/>
                <w:i/>
                <w:iCs/>
                <w:szCs w:val="22"/>
              </w:rPr>
              <w:t>drawing.</w:t>
            </w:r>
          </w:p>
          <w:p w14:paraId="3220D339" w14:textId="77777777" w:rsidR="004D60AC" w:rsidRDefault="004D60AC" w:rsidP="00D74711">
            <w:pPr>
              <w:rPr>
                <w:rFonts w:ascii="Calibri" w:hAnsi="Calibri"/>
                <w:szCs w:val="22"/>
              </w:rPr>
            </w:pPr>
          </w:p>
          <w:p w14:paraId="6BFE2509" w14:textId="18CD517B" w:rsidR="004D60AC" w:rsidRPr="004D60AC" w:rsidRDefault="004D60AC" w:rsidP="004D60AC">
            <w:pPr>
              <w:rPr>
                <w:rFonts w:ascii="Calibri" w:hAnsi="Calibri"/>
                <w:b/>
                <w:bCs/>
                <w:i/>
                <w:iCs/>
                <w:szCs w:val="22"/>
                <w:u w:val="single"/>
              </w:rPr>
            </w:pPr>
            <w:r w:rsidRPr="004D60AC">
              <w:rPr>
                <w:rFonts w:ascii="Calibri" w:hAnsi="Calibri"/>
                <w:b/>
                <w:bCs/>
                <w:i/>
                <w:iCs/>
                <w:szCs w:val="22"/>
                <w:u w:val="single"/>
              </w:rPr>
              <w:t>Internal Layout:</w:t>
            </w:r>
          </w:p>
          <w:p w14:paraId="23F85229" w14:textId="6BE36B6E" w:rsidR="004D60AC" w:rsidRDefault="004D60AC" w:rsidP="004D60AC">
            <w:pPr>
              <w:rPr>
                <w:rFonts w:ascii="Calibri" w:hAnsi="Calibri"/>
                <w:i/>
                <w:iCs/>
                <w:szCs w:val="22"/>
              </w:rPr>
            </w:pPr>
            <w:r w:rsidRPr="004D60AC">
              <w:rPr>
                <w:rFonts w:ascii="Calibri" w:hAnsi="Calibri"/>
                <w:i/>
                <w:iCs/>
                <w:szCs w:val="22"/>
              </w:rPr>
              <w:t>The LHA have reviewed GHA drawing number Tur/155/3074/02 Rev A titled "Existing and Proposed Site Plans and Location Plan" and are aware that the site complies with the parking guidance as defined in the Joint Lancashire Structure Plan. Therefore, the LHA have no further comments to make regarding the parking arrangements at the site.</w:t>
            </w:r>
          </w:p>
          <w:p w14:paraId="0E9D3D0C" w14:textId="413B9FFE" w:rsidR="004D60AC" w:rsidRDefault="004D60AC" w:rsidP="004D60AC">
            <w:pPr>
              <w:rPr>
                <w:rFonts w:ascii="Calibri" w:hAnsi="Calibri"/>
                <w:i/>
                <w:iCs/>
                <w:szCs w:val="22"/>
              </w:rPr>
            </w:pPr>
          </w:p>
          <w:p w14:paraId="70957CF9" w14:textId="77777777" w:rsidR="00DC21F4" w:rsidRPr="00DC21F4" w:rsidRDefault="00DC21F4" w:rsidP="00DC21F4">
            <w:pPr>
              <w:rPr>
                <w:rFonts w:ascii="Calibri" w:hAnsi="Calibri"/>
                <w:b/>
                <w:bCs/>
                <w:i/>
                <w:iCs/>
                <w:szCs w:val="22"/>
                <w:u w:val="single"/>
              </w:rPr>
            </w:pPr>
            <w:r w:rsidRPr="00DC21F4">
              <w:rPr>
                <w:rFonts w:ascii="Calibri" w:hAnsi="Calibri"/>
                <w:b/>
                <w:bCs/>
                <w:i/>
                <w:iCs/>
                <w:szCs w:val="22"/>
                <w:u w:val="single"/>
              </w:rPr>
              <w:t>Conclusion</w:t>
            </w:r>
          </w:p>
          <w:p w14:paraId="2775BAAD" w14:textId="638D6BBA" w:rsidR="004D60AC" w:rsidRPr="004D60AC" w:rsidRDefault="00DC21F4" w:rsidP="00DC21F4">
            <w:pPr>
              <w:jc w:val="both"/>
              <w:rPr>
                <w:rFonts w:ascii="Calibri" w:hAnsi="Calibri"/>
                <w:i/>
                <w:iCs/>
                <w:szCs w:val="22"/>
              </w:rPr>
            </w:pPr>
            <w:r w:rsidRPr="00DC21F4">
              <w:rPr>
                <w:rFonts w:ascii="Calibri" w:hAnsi="Calibri"/>
                <w:i/>
                <w:iCs/>
                <w:szCs w:val="22"/>
              </w:rPr>
              <w:t>The LHA require a revised drawing showing that two passing places are</w:t>
            </w:r>
            <w:r>
              <w:rPr>
                <w:rFonts w:ascii="Calibri" w:hAnsi="Calibri"/>
                <w:i/>
                <w:iCs/>
                <w:szCs w:val="22"/>
              </w:rPr>
              <w:t xml:space="preserve"> </w:t>
            </w:r>
            <w:r w:rsidRPr="00DC21F4">
              <w:rPr>
                <w:rFonts w:ascii="Calibri" w:hAnsi="Calibri"/>
                <w:i/>
                <w:iCs/>
                <w:szCs w:val="22"/>
              </w:rPr>
              <w:t>implemented along the agricultural track which will serve the proposed dwelling.</w:t>
            </w:r>
            <w:r>
              <w:rPr>
                <w:rFonts w:ascii="Calibri" w:hAnsi="Calibri"/>
                <w:i/>
                <w:iCs/>
                <w:szCs w:val="22"/>
              </w:rPr>
              <w:t xml:space="preserve"> </w:t>
            </w:r>
            <w:r w:rsidRPr="00DC21F4">
              <w:rPr>
                <w:rFonts w:ascii="Calibri" w:hAnsi="Calibri"/>
                <w:i/>
                <w:iCs/>
                <w:szCs w:val="22"/>
              </w:rPr>
              <w:t>Should the amended drawing comply with the LHAs guidance, the LHA will have no objection to the proposal.</w:t>
            </w:r>
          </w:p>
          <w:p w14:paraId="6149AC5C" w14:textId="3054100B" w:rsidR="004D60AC" w:rsidRPr="00C0704D" w:rsidRDefault="004D60AC" w:rsidP="00D74711">
            <w:pPr>
              <w:rPr>
                <w:rFonts w:ascii="Calibri" w:hAnsi="Calibri"/>
                <w:szCs w:val="22"/>
              </w:rPr>
            </w:pPr>
          </w:p>
        </w:tc>
      </w:tr>
      <w:tr w:rsidR="00C0704D" w:rsidRPr="00D2449B" w14:paraId="29EBDA1F" w14:textId="77777777" w:rsidTr="00912C82">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lastRenderedPageBreak/>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912C82">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B600613" w14:textId="421163F6" w:rsidR="00C0704D" w:rsidRDefault="00D42179" w:rsidP="00692B60">
            <w:pPr>
              <w:rPr>
                <w:rFonts w:ascii="Calibri" w:hAnsi="Calibri"/>
                <w:szCs w:val="22"/>
              </w:rPr>
            </w:pPr>
            <w:r>
              <w:rPr>
                <w:rFonts w:ascii="Calibri" w:hAnsi="Calibri"/>
                <w:szCs w:val="22"/>
              </w:rPr>
              <w:t>Five letters of representation have been received objecting to the proposal on the following grounds:</w:t>
            </w:r>
          </w:p>
          <w:p w14:paraId="3034AC56" w14:textId="6FC41C28" w:rsidR="00D42179" w:rsidRDefault="00D42179" w:rsidP="00692B60">
            <w:pPr>
              <w:rPr>
                <w:rFonts w:ascii="Calibri" w:hAnsi="Calibri"/>
                <w:szCs w:val="22"/>
              </w:rPr>
            </w:pPr>
          </w:p>
          <w:p w14:paraId="51791E38" w14:textId="5BE7CF92" w:rsidR="00D42179" w:rsidRDefault="00912C82" w:rsidP="00D42179">
            <w:pPr>
              <w:pStyle w:val="ListParagraph"/>
              <w:numPr>
                <w:ilvl w:val="0"/>
                <w:numId w:val="3"/>
              </w:numPr>
              <w:rPr>
                <w:rFonts w:ascii="Calibri" w:hAnsi="Calibri"/>
                <w:szCs w:val="22"/>
              </w:rPr>
            </w:pPr>
            <w:r>
              <w:rPr>
                <w:rFonts w:ascii="Calibri" w:hAnsi="Calibri"/>
                <w:szCs w:val="22"/>
              </w:rPr>
              <w:t>Inadequate access</w:t>
            </w:r>
          </w:p>
          <w:p w14:paraId="6712FC30" w14:textId="6E5FD9E7" w:rsidR="00912C82" w:rsidRDefault="00912C82" w:rsidP="00D42179">
            <w:pPr>
              <w:pStyle w:val="ListParagraph"/>
              <w:numPr>
                <w:ilvl w:val="0"/>
                <w:numId w:val="3"/>
              </w:numPr>
              <w:rPr>
                <w:rFonts w:ascii="Calibri" w:hAnsi="Calibri"/>
                <w:szCs w:val="22"/>
              </w:rPr>
            </w:pPr>
            <w:r>
              <w:rPr>
                <w:rFonts w:ascii="Calibri" w:hAnsi="Calibri"/>
                <w:szCs w:val="22"/>
              </w:rPr>
              <w:t>Access via an agricultural track</w:t>
            </w:r>
          </w:p>
          <w:p w14:paraId="6E37761D" w14:textId="157C53C9" w:rsidR="00912C82" w:rsidRDefault="00912C82" w:rsidP="00D42179">
            <w:pPr>
              <w:pStyle w:val="ListParagraph"/>
              <w:numPr>
                <w:ilvl w:val="0"/>
                <w:numId w:val="3"/>
              </w:numPr>
              <w:rPr>
                <w:rFonts w:ascii="Calibri" w:hAnsi="Calibri"/>
                <w:szCs w:val="22"/>
              </w:rPr>
            </w:pPr>
            <w:r>
              <w:rPr>
                <w:rFonts w:ascii="Calibri" w:hAnsi="Calibri"/>
                <w:szCs w:val="22"/>
              </w:rPr>
              <w:t>Incorrect information</w:t>
            </w:r>
          </w:p>
          <w:p w14:paraId="5DA71332" w14:textId="3C23311F" w:rsidR="00912C82" w:rsidRDefault="00912C82" w:rsidP="00D42179">
            <w:pPr>
              <w:pStyle w:val="ListParagraph"/>
              <w:numPr>
                <w:ilvl w:val="0"/>
                <w:numId w:val="3"/>
              </w:numPr>
              <w:rPr>
                <w:rFonts w:ascii="Calibri" w:hAnsi="Calibri"/>
                <w:szCs w:val="22"/>
              </w:rPr>
            </w:pPr>
            <w:r>
              <w:rPr>
                <w:rFonts w:ascii="Calibri" w:hAnsi="Calibri"/>
                <w:szCs w:val="22"/>
              </w:rPr>
              <w:t>Intensification of use of Vicarage Lane</w:t>
            </w:r>
          </w:p>
          <w:p w14:paraId="581BB273" w14:textId="5DD5E888" w:rsidR="00DC21F4" w:rsidRPr="00C0704D" w:rsidRDefault="00DC21F4" w:rsidP="00692B60">
            <w:pPr>
              <w:rPr>
                <w:rFonts w:ascii="Calibri" w:hAnsi="Calibri"/>
                <w:szCs w:val="22"/>
              </w:rPr>
            </w:pPr>
          </w:p>
        </w:tc>
      </w:tr>
      <w:tr w:rsidR="00C0704D" w:rsidRPr="00D2449B" w14:paraId="1CDFA4C3" w14:textId="77777777" w:rsidTr="00912C82">
        <w:trPr>
          <w:trHeight w:hRule="exact" w:val="170"/>
          <w:jc w:val="center"/>
        </w:trPr>
        <w:tc>
          <w:tcPr>
            <w:tcW w:w="933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912C82">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912C82">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77777777" w:rsidR="008542DE" w:rsidRPr="00C618DB" w:rsidRDefault="008542DE" w:rsidP="008542DE">
            <w:pPr>
              <w:pStyle w:val="PLANNING"/>
              <w:rPr>
                <w:rFonts w:ascii="Calibri" w:hAnsi="Calibri"/>
                <w:szCs w:val="22"/>
              </w:rPr>
            </w:pPr>
            <w:r w:rsidRPr="00C618DB">
              <w:rPr>
                <w:rFonts w:ascii="Calibri" w:hAnsi="Calibri"/>
                <w:szCs w:val="22"/>
              </w:rPr>
              <w:t>Key Statement DS1 – Development Strategy</w:t>
            </w:r>
          </w:p>
          <w:p w14:paraId="63DD9EED" w14:textId="77777777" w:rsidR="008542DE" w:rsidRPr="00C618DB" w:rsidRDefault="008542DE" w:rsidP="008542DE">
            <w:pPr>
              <w:pStyle w:val="PLANNING"/>
              <w:rPr>
                <w:rFonts w:ascii="Calibri" w:hAnsi="Calibri"/>
                <w:szCs w:val="22"/>
              </w:rPr>
            </w:pPr>
            <w:r w:rsidRPr="00C618DB">
              <w:rPr>
                <w:rFonts w:ascii="Calibri" w:hAnsi="Calibri"/>
                <w:szCs w:val="22"/>
              </w:rPr>
              <w:t>Key Statement DS2 – Sustainable Development</w:t>
            </w:r>
          </w:p>
          <w:p w14:paraId="4826DE9C" w14:textId="42A4E6D4" w:rsidR="008542DE" w:rsidRDefault="008542DE" w:rsidP="008542DE">
            <w:pPr>
              <w:pStyle w:val="PLANNING"/>
              <w:rPr>
                <w:rFonts w:ascii="Calibri" w:hAnsi="Calibri"/>
                <w:szCs w:val="22"/>
              </w:rPr>
            </w:pPr>
            <w:r w:rsidRPr="00C618DB">
              <w:rPr>
                <w:rFonts w:ascii="Calibri" w:hAnsi="Calibri"/>
                <w:szCs w:val="22"/>
              </w:rPr>
              <w:t>Key Statement DMI2 – Transport Considerations</w:t>
            </w:r>
          </w:p>
          <w:p w14:paraId="4B382A88" w14:textId="60F2684C" w:rsidR="00A44462" w:rsidRDefault="00A44462" w:rsidP="008542DE">
            <w:pPr>
              <w:pStyle w:val="PLANNING"/>
              <w:rPr>
                <w:rFonts w:ascii="Calibri" w:hAnsi="Calibri"/>
                <w:szCs w:val="22"/>
              </w:rPr>
            </w:pPr>
            <w:r>
              <w:rPr>
                <w:rFonts w:ascii="Calibri" w:hAnsi="Calibri"/>
                <w:szCs w:val="22"/>
              </w:rPr>
              <w:t>Key Statement</w:t>
            </w:r>
            <w:r w:rsidRPr="00C618DB">
              <w:rPr>
                <w:rFonts w:ascii="Calibri" w:hAnsi="Calibri"/>
                <w:szCs w:val="22"/>
              </w:rPr>
              <w:t xml:space="preserve"> EN2 – Landscape </w:t>
            </w:r>
          </w:p>
          <w:p w14:paraId="4CF76C47" w14:textId="77777777" w:rsidR="0046548C" w:rsidRPr="00C618DB" w:rsidRDefault="0046548C" w:rsidP="008542DE">
            <w:pPr>
              <w:pStyle w:val="PLANNING"/>
              <w:rPr>
                <w:rFonts w:ascii="Calibri" w:hAnsi="Calibri"/>
                <w:szCs w:val="22"/>
              </w:rPr>
            </w:pPr>
          </w:p>
          <w:p w14:paraId="1636F1D2" w14:textId="77777777" w:rsidR="008542DE" w:rsidRPr="00C618DB" w:rsidRDefault="008542DE" w:rsidP="008542DE">
            <w:pPr>
              <w:pStyle w:val="PLANNING"/>
              <w:rPr>
                <w:rFonts w:ascii="Calibri" w:hAnsi="Calibri"/>
                <w:szCs w:val="22"/>
              </w:rPr>
            </w:pPr>
            <w:r w:rsidRPr="00C618DB">
              <w:rPr>
                <w:rFonts w:ascii="Calibri" w:hAnsi="Calibri"/>
                <w:szCs w:val="22"/>
              </w:rPr>
              <w:t>Policy DMG1 – General Considerations</w:t>
            </w:r>
          </w:p>
          <w:p w14:paraId="54E7D563" w14:textId="77777777" w:rsidR="008542DE" w:rsidRPr="00C618DB" w:rsidRDefault="008542DE" w:rsidP="008542DE">
            <w:pPr>
              <w:pStyle w:val="PLANNING"/>
              <w:rPr>
                <w:rFonts w:ascii="Calibri" w:hAnsi="Calibri"/>
                <w:szCs w:val="22"/>
              </w:rPr>
            </w:pPr>
            <w:r w:rsidRPr="00C618DB">
              <w:rPr>
                <w:rFonts w:ascii="Calibri" w:hAnsi="Calibri"/>
                <w:szCs w:val="22"/>
              </w:rPr>
              <w:t>Policy DMG2 – Strategic Considerations</w:t>
            </w:r>
          </w:p>
          <w:p w14:paraId="5CF21779" w14:textId="77777777" w:rsidR="008542DE" w:rsidRPr="00C618DB" w:rsidRDefault="008542DE" w:rsidP="008542DE">
            <w:pPr>
              <w:pStyle w:val="PLANNING"/>
              <w:rPr>
                <w:rFonts w:ascii="Calibri" w:hAnsi="Calibri"/>
                <w:szCs w:val="22"/>
              </w:rPr>
            </w:pPr>
            <w:r w:rsidRPr="00C618DB">
              <w:rPr>
                <w:rFonts w:ascii="Calibri" w:hAnsi="Calibri"/>
                <w:szCs w:val="22"/>
              </w:rPr>
              <w:t>Policy DMG3 – Transport &amp; Mobility</w:t>
            </w:r>
          </w:p>
          <w:p w14:paraId="4E7B54FF" w14:textId="7D93FBB1" w:rsidR="008542DE" w:rsidRDefault="008542DE" w:rsidP="008542DE">
            <w:pPr>
              <w:pStyle w:val="PLANNING"/>
              <w:rPr>
                <w:rFonts w:ascii="Calibri" w:hAnsi="Calibri"/>
                <w:szCs w:val="22"/>
              </w:rPr>
            </w:pPr>
            <w:r w:rsidRPr="00C618DB">
              <w:rPr>
                <w:rFonts w:ascii="Calibri" w:hAnsi="Calibri"/>
                <w:szCs w:val="22"/>
              </w:rPr>
              <w:t>Policy DMH3 – Dwellings in the Open Countryside</w:t>
            </w:r>
          </w:p>
          <w:p w14:paraId="312BA864" w14:textId="3511761B" w:rsidR="00A44462" w:rsidRPr="00C618DB" w:rsidRDefault="00A44462" w:rsidP="008542DE">
            <w:pPr>
              <w:pStyle w:val="PLANNING"/>
              <w:rPr>
                <w:rFonts w:ascii="Calibri" w:hAnsi="Calibri"/>
                <w:szCs w:val="22"/>
              </w:rPr>
            </w:pPr>
            <w:r>
              <w:rPr>
                <w:rFonts w:ascii="Calibri" w:hAnsi="Calibri"/>
                <w:szCs w:val="22"/>
              </w:rPr>
              <w:t>Policy DMH4 – Conversion of Barns and other buildings to dwellings</w:t>
            </w:r>
          </w:p>
          <w:p w14:paraId="6C78A4E2" w14:textId="4FDF3FF1" w:rsidR="008542DE" w:rsidRPr="00C618DB" w:rsidRDefault="008542DE" w:rsidP="008542DE">
            <w:pPr>
              <w:pStyle w:val="PLANNING"/>
              <w:rPr>
                <w:rFonts w:ascii="Calibri" w:hAnsi="Calibri"/>
                <w:szCs w:val="22"/>
              </w:rPr>
            </w:pPr>
          </w:p>
          <w:p w14:paraId="6B5A61AB" w14:textId="77777777" w:rsidR="008542DE" w:rsidRPr="00C618DB" w:rsidRDefault="008542DE" w:rsidP="008542DE">
            <w:pPr>
              <w:pStyle w:val="PLANNING"/>
              <w:rPr>
                <w:rFonts w:ascii="Calibri" w:hAnsi="Calibri"/>
                <w:szCs w:val="22"/>
              </w:rPr>
            </w:pPr>
            <w:r w:rsidRPr="00C618DB">
              <w:rPr>
                <w:rFonts w:ascii="Calibri" w:hAnsi="Calibri"/>
                <w:szCs w:val="22"/>
              </w:rPr>
              <w:t>Policy DME1 – Protecting Trees &amp; Woodland</w:t>
            </w:r>
          </w:p>
          <w:p w14:paraId="0561C8CC" w14:textId="77777777" w:rsidR="008542DE" w:rsidRPr="00C618DB" w:rsidRDefault="008542DE" w:rsidP="008542DE">
            <w:pPr>
              <w:pStyle w:val="PLANNING"/>
              <w:rPr>
                <w:rFonts w:ascii="Calibri" w:hAnsi="Calibri"/>
                <w:szCs w:val="22"/>
              </w:rPr>
            </w:pPr>
            <w:r w:rsidRPr="00C618DB">
              <w:rPr>
                <w:rFonts w:ascii="Calibri" w:hAnsi="Calibri"/>
                <w:szCs w:val="22"/>
              </w:rPr>
              <w:t>Policy DME2 – Landscape &amp; Townscape Protection</w:t>
            </w:r>
          </w:p>
          <w:p w14:paraId="1360EE56" w14:textId="77777777" w:rsidR="008542DE" w:rsidRDefault="008542DE" w:rsidP="008542DE">
            <w:pPr>
              <w:pStyle w:val="PLANNING"/>
              <w:rPr>
                <w:rFonts w:ascii="Calibri" w:hAnsi="Calibri"/>
                <w:szCs w:val="22"/>
              </w:rPr>
            </w:pPr>
          </w:p>
          <w:p w14:paraId="1C00F88E"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912C82">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21B0EA50" w14:textId="362EFEFE" w:rsidR="0046548C" w:rsidRPr="00912C82" w:rsidRDefault="00912C82" w:rsidP="00C0704D">
            <w:pPr>
              <w:pStyle w:val="PLANNING"/>
              <w:rPr>
                <w:rFonts w:ascii="Calibri" w:hAnsi="Calibri"/>
                <w:b/>
                <w:bCs/>
                <w:szCs w:val="22"/>
              </w:rPr>
            </w:pPr>
            <w:r w:rsidRPr="00912C82">
              <w:rPr>
                <w:rFonts w:ascii="Calibri" w:hAnsi="Calibri"/>
                <w:b/>
                <w:bCs/>
                <w:szCs w:val="22"/>
              </w:rPr>
              <w:t>2021</w:t>
            </w:r>
            <w:r w:rsidR="0046548C" w:rsidRPr="00912C82">
              <w:rPr>
                <w:rFonts w:ascii="Calibri" w:hAnsi="Calibri"/>
                <w:b/>
                <w:bCs/>
                <w:szCs w:val="22"/>
              </w:rPr>
              <w:t>/</w:t>
            </w:r>
            <w:r w:rsidRPr="00912C82">
              <w:rPr>
                <w:rFonts w:ascii="Calibri" w:hAnsi="Calibri"/>
                <w:b/>
                <w:bCs/>
                <w:szCs w:val="22"/>
              </w:rPr>
              <w:t>0918</w:t>
            </w:r>
            <w:r w:rsidR="0046548C" w:rsidRPr="00912C82">
              <w:rPr>
                <w:rFonts w:ascii="Calibri" w:hAnsi="Calibri"/>
                <w:b/>
                <w:bCs/>
                <w:szCs w:val="22"/>
              </w:rPr>
              <w:t>:</w:t>
            </w:r>
          </w:p>
          <w:p w14:paraId="0E12E4A3" w14:textId="68F68886" w:rsidR="0046548C" w:rsidRPr="00912C82" w:rsidRDefault="00912C82" w:rsidP="00C0704D">
            <w:pPr>
              <w:pStyle w:val="PLANNING"/>
              <w:rPr>
                <w:rFonts w:ascii="Calibri" w:hAnsi="Calibri"/>
                <w:szCs w:val="22"/>
              </w:rPr>
            </w:pPr>
            <w:r w:rsidRPr="00912C82">
              <w:rPr>
                <w:rFonts w:ascii="Calibri" w:hAnsi="Calibri"/>
                <w:szCs w:val="22"/>
              </w:rPr>
              <w:t>Prior notification for an agricultural track 240m long and 3.7m wide.  (Approved)</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912C82">
        <w:trPr>
          <w:trHeight w:hRule="exact" w:val="170"/>
          <w:jc w:val="center"/>
        </w:trPr>
        <w:tc>
          <w:tcPr>
            <w:tcW w:w="933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912C82">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912C82">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lastRenderedPageBreak/>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59885BE6" w14:textId="62178A3C" w:rsidR="00C0704D" w:rsidRDefault="00E83BC5" w:rsidP="00B93EB5">
            <w:pPr>
              <w:pStyle w:val="Header"/>
              <w:tabs>
                <w:tab w:val="clear" w:pos="4153"/>
                <w:tab w:val="clear" w:pos="8306"/>
              </w:tabs>
              <w:contextualSpacing/>
              <w:jc w:val="both"/>
              <w:rPr>
                <w:rFonts w:ascii="Calibri" w:hAnsi="Calibri"/>
                <w:bCs/>
                <w:szCs w:val="22"/>
              </w:rPr>
            </w:pPr>
            <w:r>
              <w:rPr>
                <w:rFonts w:ascii="Calibri" w:hAnsi="Calibri"/>
                <w:bCs/>
                <w:szCs w:val="22"/>
              </w:rPr>
              <w:t>The application relates to an existing shuttered concrete water tower and associated valve house.  The buildings are located within an area of greenfield agricultural land that benefits from an open countryside designation.</w:t>
            </w:r>
            <w:r w:rsidR="00431B6C">
              <w:rPr>
                <w:rFonts w:ascii="Calibri" w:hAnsi="Calibri"/>
                <w:bCs/>
                <w:szCs w:val="22"/>
              </w:rPr>
              <w:t xml:space="preserve">  The site is accessed by way of an existing agricultural track that offers partial access towards the site, with the track terminating at an adjacent field gate, whereby after which no existing formal vehicular or pedestrian access is afforded to the parcel of land upon which the buildings are sited.</w:t>
            </w:r>
          </w:p>
          <w:p w14:paraId="62370E9F" w14:textId="56C187EC" w:rsidR="00E83BC5" w:rsidRPr="006C2BFA" w:rsidRDefault="00E83BC5"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912C82">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0D5E3CBE" w14:textId="2B8A56AE" w:rsidR="00C0704D" w:rsidRDefault="00431B6C" w:rsidP="00D21F6A">
            <w:pPr>
              <w:jc w:val="both"/>
              <w:rPr>
                <w:rFonts w:ascii="Calibri" w:hAnsi="Calibri"/>
                <w:szCs w:val="22"/>
              </w:rPr>
            </w:pPr>
            <w:r>
              <w:rPr>
                <w:rFonts w:ascii="Calibri" w:hAnsi="Calibri"/>
                <w:szCs w:val="22"/>
              </w:rPr>
              <w:t xml:space="preserve">The submitted details seek consent for the conversion of the buildings to that of a single 5 bedroomed dwelling.  It is proposed that the existing water tower will accommodate </w:t>
            </w:r>
            <w:proofErr w:type="gramStart"/>
            <w:r>
              <w:rPr>
                <w:rFonts w:ascii="Calibri" w:hAnsi="Calibri"/>
                <w:szCs w:val="22"/>
              </w:rPr>
              <w:t>the majority of</w:t>
            </w:r>
            <w:proofErr w:type="gramEnd"/>
            <w:r>
              <w:rPr>
                <w:rFonts w:ascii="Calibri" w:hAnsi="Calibri"/>
                <w:szCs w:val="22"/>
              </w:rPr>
              <w:t xml:space="preserve"> the primary habitable accommodation with the valve house accommodating dedicated garaging and a workshop/utility area.  It is further proposed that a link-extension will be </w:t>
            </w:r>
            <w:r w:rsidR="00D21F6A">
              <w:rPr>
                <w:rFonts w:ascii="Calibri" w:hAnsi="Calibri"/>
                <w:szCs w:val="22"/>
              </w:rPr>
              <w:t>constructed</w:t>
            </w:r>
            <w:r>
              <w:rPr>
                <w:rFonts w:ascii="Calibri" w:hAnsi="Calibri"/>
                <w:szCs w:val="22"/>
              </w:rPr>
              <w:t xml:space="preserve"> to link both structures </w:t>
            </w:r>
            <w:r w:rsidR="00D21F6A">
              <w:rPr>
                <w:rFonts w:ascii="Calibri" w:hAnsi="Calibri"/>
                <w:szCs w:val="22"/>
              </w:rPr>
              <w:t>allowing the valve house to act as the primary entry point for occupiers of the dwelling.</w:t>
            </w:r>
          </w:p>
          <w:p w14:paraId="752C0B5A" w14:textId="35BC7A1A" w:rsidR="00A96962" w:rsidRDefault="00A96962" w:rsidP="00D21F6A">
            <w:pPr>
              <w:jc w:val="both"/>
              <w:rPr>
                <w:rFonts w:ascii="Calibri" w:hAnsi="Calibri"/>
                <w:szCs w:val="22"/>
              </w:rPr>
            </w:pPr>
          </w:p>
          <w:p w14:paraId="1AA4FB68" w14:textId="5FC64219" w:rsidR="00A96962" w:rsidRDefault="00A96962" w:rsidP="00D21F6A">
            <w:pPr>
              <w:jc w:val="both"/>
              <w:rPr>
                <w:rFonts w:ascii="Calibri" w:hAnsi="Calibri"/>
                <w:szCs w:val="22"/>
              </w:rPr>
            </w:pPr>
            <w:r>
              <w:rPr>
                <w:rFonts w:ascii="Calibri" w:hAnsi="Calibri"/>
                <w:szCs w:val="22"/>
              </w:rPr>
              <w:t>The submitted details also propose the extension of an existing agricultural track to facilitate vehicular and pedestrian access.  It is proposed that the new area of  track will adjoin the existing track at its eastern extents, whereby which it will continue south though an unrelated (but within the same ownership) fi</w:t>
            </w:r>
            <w:r w:rsidR="00D202AB">
              <w:rPr>
                <w:rFonts w:ascii="Calibri" w:hAnsi="Calibri"/>
                <w:szCs w:val="22"/>
              </w:rPr>
              <w:t>el</w:t>
            </w:r>
            <w:r>
              <w:rPr>
                <w:rFonts w:ascii="Calibri" w:hAnsi="Calibri"/>
                <w:szCs w:val="22"/>
              </w:rPr>
              <w:t xml:space="preserve">d, whereby it will adjoin the  triangular parcel of land on which the building is sited and form a turning area and associated hardstanding. </w:t>
            </w:r>
          </w:p>
          <w:p w14:paraId="1B20488F" w14:textId="3C1F070C" w:rsidR="00431B6C" w:rsidRPr="00D54E67" w:rsidRDefault="00431B6C" w:rsidP="002F2580">
            <w:pPr>
              <w:rPr>
                <w:rFonts w:ascii="Calibri" w:hAnsi="Calibri"/>
                <w:szCs w:val="22"/>
              </w:rPr>
            </w:pPr>
          </w:p>
        </w:tc>
      </w:tr>
      <w:tr w:rsidR="0046548C" w:rsidRPr="00D2449B" w14:paraId="06BBE02F" w14:textId="77777777" w:rsidTr="00912C82">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36F34C62" w14:textId="1F949A2C" w:rsidR="0046548C" w:rsidRDefault="009B1290" w:rsidP="008542DE">
            <w:pPr>
              <w:pStyle w:val="Header"/>
              <w:tabs>
                <w:tab w:val="clear" w:pos="4153"/>
                <w:tab w:val="clear" w:pos="8306"/>
              </w:tabs>
              <w:contextualSpacing/>
              <w:jc w:val="both"/>
              <w:rPr>
                <w:rFonts w:ascii="Calibri" w:hAnsi="Calibri"/>
                <w:bCs/>
                <w:szCs w:val="22"/>
              </w:rPr>
            </w:pPr>
            <w:r w:rsidRPr="009B1290">
              <w:rPr>
                <w:rFonts w:ascii="Calibri" w:hAnsi="Calibri"/>
                <w:bCs/>
                <w:szCs w:val="22"/>
              </w:rPr>
              <w:t>Given the proposal seeks consent for the conversion of existing buildings</w:t>
            </w:r>
            <w:r w:rsidR="007754CE">
              <w:rPr>
                <w:rFonts w:ascii="Calibri" w:hAnsi="Calibri"/>
                <w:bCs/>
                <w:szCs w:val="22"/>
              </w:rPr>
              <w:t>, outside of a defined settlement,</w:t>
            </w:r>
            <w:r w:rsidRPr="009B1290">
              <w:rPr>
                <w:rFonts w:ascii="Calibri" w:hAnsi="Calibri"/>
                <w:bCs/>
                <w:szCs w:val="22"/>
              </w:rPr>
              <w:t xml:space="preserve"> to that of a residential dwelling, </w:t>
            </w:r>
            <w:r w:rsidR="007754CE">
              <w:rPr>
                <w:rFonts w:ascii="Calibri" w:hAnsi="Calibri"/>
                <w:bCs/>
                <w:szCs w:val="22"/>
              </w:rPr>
              <w:t>both Policies DMH3 and DMH4 are primarily engaged for the purposes of assessing the application</w:t>
            </w:r>
            <w:r w:rsidR="001C000D">
              <w:rPr>
                <w:rFonts w:ascii="Calibri" w:hAnsi="Calibri"/>
                <w:bCs/>
                <w:szCs w:val="22"/>
              </w:rPr>
              <w:t>, with Key Statement DS1 and Policy DMG2 also being engaged.</w:t>
            </w:r>
          </w:p>
          <w:p w14:paraId="6DAEA7A0" w14:textId="22EB518B" w:rsidR="007754CE" w:rsidRDefault="007754CE" w:rsidP="008542DE">
            <w:pPr>
              <w:pStyle w:val="Header"/>
              <w:tabs>
                <w:tab w:val="clear" w:pos="4153"/>
                <w:tab w:val="clear" w:pos="8306"/>
              </w:tabs>
              <w:contextualSpacing/>
              <w:jc w:val="both"/>
              <w:rPr>
                <w:rFonts w:ascii="Calibri" w:hAnsi="Calibri"/>
                <w:bCs/>
                <w:szCs w:val="22"/>
              </w:rPr>
            </w:pPr>
          </w:p>
          <w:p w14:paraId="42C72250" w14:textId="77777777" w:rsidR="001C000D" w:rsidRPr="001C000D" w:rsidRDefault="001C000D" w:rsidP="001C000D">
            <w:pPr>
              <w:pStyle w:val="Header"/>
              <w:contextualSpacing/>
              <w:jc w:val="both"/>
              <w:rPr>
                <w:rFonts w:ascii="Calibri" w:hAnsi="Calibri"/>
                <w:bCs/>
                <w:szCs w:val="22"/>
              </w:rPr>
            </w:pPr>
            <w:r w:rsidRPr="001C000D">
              <w:rPr>
                <w:rFonts w:ascii="Calibri" w:hAnsi="Calibri"/>
                <w:bCs/>
                <w:szCs w:val="22"/>
              </w:rPr>
              <w:t xml:space="preserve">Policy DMH4 allows for the creation of new residential planning unts through the conversion of existing buildings subject to such proposals meeting a number of explicit </w:t>
            </w:r>
            <w:proofErr w:type="gramStart"/>
            <w:r w:rsidRPr="001C000D">
              <w:rPr>
                <w:rFonts w:ascii="Calibri" w:hAnsi="Calibri"/>
                <w:bCs/>
                <w:szCs w:val="22"/>
              </w:rPr>
              <w:t>criterion</w:t>
            </w:r>
            <w:proofErr w:type="gramEnd"/>
            <w:r w:rsidRPr="001C000D">
              <w:rPr>
                <w:rFonts w:ascii="Calibri" w:hAnsi="Calibri"/>
                <w:bCs/>
                <w:szCs w:val="22"/>
              </w:rPr>
              <w:t>, in this respect the Policy reads:</w:t>
            </w:r>
          </w:p>
          <w:p w14:paraId="6C7C2942" w14:textId="77777777" w:rsidR="001C000D" w:rsidRPr="001C000D" w:rsidRDefault="001C000D" w:rsidP="001C000D">
            <w:pPr>
              <w:pStyle w:val="Header"/>
              <w:contextualSpacing/>
              <w:jc w:val="both"/>
              <w:rPr>
                <w:rFonts w:ascii="Calibri" w:hAnsi="Calibri"/>
                <w:bCs/>
                <w:szCs w:val="22"/>
              </w:rPr>
            </w:pPr>
          </w:p>
          <w:p w14:paraId="7247ACC7" w14:textId="77777777" w:rsidR="001C000D" w:rsidRPr="001C000D" w:rsidRDefault="001C000D" w:rsidP="001C000D">
            <w:pPr>
              <w:pStyle w:val="Header"/>
              <w:contextualSpacing/>
              <w:jc w:val="both"/>
              <w:rPr>
                <w:rFonts w:ascii="Calibri" w:hAnsi="Calibri"/>
                <w:bCs/>
                <w:i/>
                <w:iCs/>
                <w:szCs w:val="22"/>
              </w:rPr>
            </w:pPr>
            <w:r w:rsidRPr="001C000D">
              <w:rPr>
                <w:rFonts w:ascii="Calibri" w:hAnsi="Calibri"/>
                <w:bCs/>
                <w:i/>
                <w:iCs/>
                <w:szCs w:val="22"/>
              </w:rPr>
              <w:t xml:space="preserve">Planning permission will be granted for the conversion of buildings to dwellings </w:t>
            </w:r>
            <w:proofErr w:type="gramStart"/>
            <w:r w:rsidRPr="001C000D">
              <w:rPr>
                <w:rFonts w:ascii="Calibri" w:hAnsi="Calibri"/>
                <w:bCs/>
                <w:i/>
                <w:iCs/>
                <w:szCs w:val="22"/>
              </w:rPr>
              <w:t>where</w:t>
            </w:r>
            <w:proofErr w:type="gramEnd"/>
          </w:p>
          <w:p w14:paraId="42BC4C66" w14:textId="77777777" w:rsidR="001C000D" w:rsidRPr="001C000D" w:rsidRDefault="001C000D" w:rsidP="001C000D">
            <w:pPr>
              <w:pStyle w:val="Header"/>
              <w:contextualSpacing/>
              <w:jc w:val="both"/>
              <w:rPr>
                <w:rFonts w:ascii="Calibri" w:hAnsi="Calibri"/>
                <w:bCs/>
                <w:i/>
                <w:iCs/>
                <w:szCs w:val="22"/>
              </w:rPr>
            </w:pPr>
          </w:p>
          <w:p w14:paraId="6EFA56DD" w14:textId="77777777" w:rsidR="001C000D" w:rsidRPr="001C000D" w:rsidRDefault="001C000D" w:rsidP="001C000D">
            <w:pPr>
              <w:pStyle w:val="Header"/>
              <w:numPr>
                <w:ilvl w:val="0"/>
                <w:numId w:val="4"/>
              </w:numPr>
              <w:contextualSpacing/>
              <w:jc w:val="both"/>
              <w:rPr>
                <w:rFonts w:ascii="Calibri" w:hAnsi="Calibri"/>
                <w:bCs/>
                <w:i/>
                <w:iCs/>
                <w:szCs w:val="22"/>
              </w:rPr>
            </w:pPr>
            <w:r w:rsidRPr="001C000D">
              <w:rPr>
                <w:rFonts w:ascii="Calibri" w:hAnsi="Calibri"/>
                <w:bCs/>
                <w:i/>
                <w:iCs/>
                <w:szCs w:val="22"/>
              </w:rPr>
              <w:t xml:space="preserve">The building is not isolated in the landscape, </w:t>
            </w:r>
            <w:proofErr w:type="gramStart"/>
            <w:r w:rsidRPr="001C000D">
              <w:rPr>
                <w:rFonts w:ascii="Calibri" w:hAnsi="Calibri"/>
                <w:bCs/>
                <w:i/>
                <w:iCs/>
                <w:szCs w:val="22"/>
              </w:rPr>
              <w:t>i.e.</w:t>
            </w:r>
            <w:proofErr w:type="gramEnd"/>
            <w:r w:rsidRPr="001C000D">
              <w:rPr>
                <w:rFonts w:ascii="Calibri" w:hAnsi="Calibri"/>
                <w:bCs/>
                <w:i/>
                <w:iCs/>
                <w:szCs w:val="22"/>
              </w:rPr>
              <w:t xml:space="preserve"> it is within a defined settlement or forms part of an already group of buildings, and</w:t>
            </w:r>
          </w:p>
          <w:p w14:paraId="42D5ED56" w14:textId="77777777" w:rsidR="001C000D" w:rsidRPr="001C000D" w:rsidRDefault="001C000D" w:rsidP="001C000D">
            <w:pPr>
              <w:pStyle w:val="Header"/>
              <w:numPr>
                <w:ilvl w:val="0"/>
                <w:numId w:val="4"/>
              </w:numPr>
              <w:contextualSpacing/>
              <w:jc w:val="both"/>
              <w:rPr>
                <w:rFonts w:ascii="Calibri" w:hAnsi="Calibri"/>
                <w:bCs/>
                <w:i/>
                <w:iCs/>
                <w:szCs w:val="22"/>
              </w:rPr>
            </w:pPr>
            <w:r w:rsidRPr="001C000D">
              <w:rPr>
                <w:rFonts w:ascii="Calibri" w:hAnsi="Calibri"/>
                <w:bCs/>
                <w:i/>
                <w:iCs/>
                <w:szCs w:val="22"/>
              </w:rPr>
              <w:t>There need be no unnecessary expenditure by public authorities and utilities on the provision of infrastructure, and</w:t>
            </w:r>
          </w:p>
          <w:p w14:paraId="7F4BC20B" w14:textId="77777777" w:rsidR="001C000D" w:rsidRPr="001C000D" w:rsidRDefault="001C000D" w:rsidP="001C000D">
            <w:pPr>
              <w:pStyle w:val="Header"/>
              <w:numPr>
                <w:ilvl w:val="0"/>
                <w:numId w:val="4"/>
              </w:numPr>
              <w:contextualSpacing/>
              <w:jc w:val="both"/>
              <w:rPr>
                <w:rFonts w:ascii="Calibri" w:hAnsi="Calibri"/>
                <w:bCs/>
                <w:i/>
                <w:iCs/>
                <w:szCs w:val="22"/>
              </w:rPr>
            </w:pPr>
            <w:r w:rsidRPr="001C000D">
              <w:rPr>
                <w:rFonts w:ascii="Calibri" w:hAnsi="Calibri"/>
                <w:bCs/>
                <w:i/>
                <w:iCs/>
                <w:szCs w:val="22"/>
              </w:rPr>
              <w:tab/>
              <w:t>There would be no materially damaging effect on the landscape qualities of the area or harm to nature conservations interests, and</w:t>
            </w:r>
          </w:p>
          <w:p w14:paraId="374934EF" w14:textId="77777777" w:rsidR="001C000D" w:rsidRPr="001C000D" w:rsidRDefault="001C000D" w:rsidP="001C000D">
            <w:pPr>
              <w:pStyle w:val="Header"/>
              <w:numPr>
                <w:ilvl w:val="0"/>
                <w:numId w:val="4"/>
              </w:numPr>
              <w:contextualSpacing/>
              <w:jc w:val="both"/>
              <w:rPr>
                <w:rFonts w:ascii="Calibri" w:hAnsi="Calibri"/>
                <w:bCs/>
                <w:i/>
                <w:iCs/>
                <w:szCs w:val="22"/>
              </w:rPr>
            </w:pPr>
            <w:r w:rsidRPr="001C000D">
              <w:rPr>
                <w:rFonts w:ascii="Calibri" w:hAnsi="Calibri"/>
                <w:bCs/>
                <w:i/>
                <w:iCs/>
                <w:szCs w:val="22"/>
              </w:rPr>
              <w:t>There would be no detrimental effect on the rural economy, and</w:t>
            </w:r>
          </w:p>
          <w:p w14:paraId="7B8D2C67" w14:textId="77777777" w:rsidR="001C000D" w:rsidRPr="001C000D" w:rsidRDefault="001C000D" w:rsidP="001C000D">
            <w:pPr>
              <w:pStyle w:val="Header"/>
              <w:numPr>
                <w:ilvl w:val="0"/>
                <w:numId w:val="4"/>
              </w:numPr>
              <w:contextualSpacing/>
              <w:jc w:val="both"/>
              <w:rPr>
                <w:rFonts w:ascii="Calibri" w:hAnsi="Calibri"/>
                <w:bCs/>
                <w:i/>
                <w:iCs/>
                <w:szCs w:val="22"/>
              </w:rPr>
            </w:pPr>
            <w:r w:rsidRPr="001C000D">
              <w:rPr>
                <w:rFonts w:ascii="Calibri" w:hAnsi="Calibri"/>
                <w:bCs/>
                <w:i/>
                <w:iCs/>
                <w:szCs w:val="22"/>
              </w:rPr>
              <w:t>The proposals are consistent with the conservation of the natural beauty of the area.</w:t>
            </w:r>
          </w:p>
          <w:p w14:paraId="7E1A213A" w14:textId="6A989B5D" w:rsidR="001C000D" w:rsidRPr="001C000D" w:rsidRDefault="001C000D" w:rsidP="001C000D">
            <w:pPr>
              <w:pStyle w:val="Header"/>
              <w:numPr>
                <w:ilvl w:val="0"/>
                <w:numId w:val="4"/>
              </w:numPr>
              <w:contextualSpacing/>
              <w:jc w:val="both"/>
              <w:rPr>
                <w:rFonts w:ascii="Calibri" w:hAnsi="Calibri"/>
                <w:bCs/>
                <w:i/>
                <w:iCs/>
                <w:szCs w:val="22"/>
              </w:rPr>
            </w:pPr>
            <w:r w:rsidRPr="001C000D">
              <w:rPr>
                <w:rFonts w:ascii="Calibri" w:hAnsi="Calibri"/>
                <w:bCs/>
                <w:i/>
                <w:iCs/>
                <w:szCs w:val="22"/>
              </w:rPr>
              <w:t xml:space="preserve">That any existing nature conservation aspects of the existing structure are properly surveyed and </w:t>
            </w:r>
            <w:proofErr w:type="gramStart"/>
            <w:r w:rsidRPr="001C000D">
              <w:rPr>
                <w:rFonts w:ascii="Calibri" w:hAnsi="Calibri"/>
                <w:bCs/>
                <w:i/>
                <w:iCs/>
                <w:szCs w:val="22"/>
              </w:rPr>
              <w:t>where</w:t>
            </w:r>
            <w:proofErr w:type="gramEnd"/>
            <w:r w:rsidRPr="001C000D">
              <w:rPr>
                <w:rFonts w:ascii="Calibri" w:hAnsi="Calibri"/>
                <w:bCs/>
                <w:i/>
                <w:iCs/>
                <w:szCs w:val="22"/>
              </w:rPr>
              <w:t xml:space="preserve"> judged to be significant preserved or, if this is not possible, then any loss adequately mitigated.</w:t>
            </w:r>
          </w:p>
          <w:p w14:paraId="4B79A522" w14:textId="77777777" w:rsidR="001C000D" w:rsidRPr="001C000D" w:rsidRDefault="001C000D" w:rsidP="001C000D">
            <w:pPr>
              <w:pStyle w:val="Header"/>
              <w:contextualSpacing/>
              <w:jc w:val="both"/>
              <w:rPr>
                <w:rFonts w:ascii="Calibri" w:hAnsi="Calibri"/>
                <w:bCs/>
                <w:i/>
                <w:iCs/>
                <w:szCs w:val="22"/>
              </w:rPr>
            </w:pPr>
          </w:p>
          <w:p w14:paraId="14C0D4F5" w14:textId="77777777" w:rsidR="001C000D" w:rsidRPr="001C000D" w:rsidRDefault="001C000D" w:rsidP="001C000D">
            <w:pPr>
              <w:pStyle w:val="Header"/>
              <w:contextualSpacing/>
              <w:jc w:val="both"/>
              <w:rPr>
                <w:rFonts w:ascii="Calibri" w:hAnsi="Calibri"/>
                <w:bCs/>
                <w:i/>
                <w:iCs/>
                <w:szCs w:val="22"/>
              </w:rPr>
            </w:pPr>
            <w:r w:rsidRPr="001C000D">
              <w:rPr>
                <w:rFonts w:ascii="Calibri" w:hAnsi="Calibri"/>
                <w:bCs/>
                <w:i/>
                <w:iCs/>
                <w:szCs w:val="22"/>
              </w:rPr>
              <w:t>The building to be converted must:</w:t>
            </w:r>
          </w:p>
          <w:p w14:paraId="58254ABA" w14:textId="77777777" w:rsidR="001C000D" w:rsidRPr="001C000D" w:rsidRDefault="001C000D" w:rsidP="001C000D">
            <w:pPr>
              <w:pStyle w:val="Header"/>
              <w:contextualSpacing/>
              <w:jc w:val="both"/>
              <w:rPr>
                <w:rFonts w:ascii="Calibri" w:hAnsi="Calibri"/>
                <w:bCs/>
                <w:i/>
                <w:iCs/>
                <w:szCs w:val="22"/>
              </w:rPr>
            </w:pPr>
          </w:p>
          <w:p w14:paraId="6030C5CA" w14:textId="77777777" w:rsidR="001C000D" w:rsidRPr="001C000D" w:rsidRDefault="001C000D" w:rsidP="001C000D">
            <w:pPr>
              <w:pStyle w:val="Header"/>
              <w:numPr>
                <w:ilvl w:val="0"/>
                <w:numId w:val="5"/>
              </w:numPr>
              <w:contextualSpacing/>
              <w:jc w:val="both"/>
              <w:rPr>
                <w:rFonts w:ascii="Calibri" w:hAnsi="Calibri"/>
                <w:bCs/>
                <w:i/>
                <w:iCs/>
                <w:szCs w:val="22"/>
              </w:rPr>
            </w:pPr>
            <w:r w:rsidRPr="001C000D">
              <w:rPr>
                <w:rFonts w:ascii="Calibri" w:hAnsi="Calibri"/>
                <w:bCs/>
                <w:i/>
                <w:iCs/>
                <w:szCs w:val="22"/>
              </w:rPr>
              <w:t>Be structurally sound and capable of conversion for the proposed use without the need for extensive building or major alternation, which would adversely affect the character or appearance of the building. the council will require a structural survey to be submitted with all planning application of this nature. this should include plans of any rebuilding that is proposed</w:t>
            </w:r>
          </w:p>
          <w:p w14:paraId="05BDA604" w14:textId="77777777" w:rsidR="001C000D" w:rsidRPr="001C000D" w:rsidRDefault="001C000D" w:rsidP="001C000D">
            <w:pPr>
              <w:pStyle w:val="Header"/>
              <w:numPr>
                <w:ilvl w:val="0"/>
                <w:numId w:val="5"/>
              </w:numPr>
              <w:contextualSpacing/>
              <w:jc w:val="both"/>
              <w:rPr>
                <w:rFonts w:ascii="Calibri" w:hAnsi="Calibri"/>
                <w:bCs/>
                <w:i/>
                <w:iCs/>
                <w:szCs w:val="22"/>
              </w:rPr>
            </w:pPr>
            <w:r w:rsidRPr="001C000D">
              <w:rPr>
                <w:rFonts w:ascii="Calibri" w:hAnsi="Calibri"/>
                <w:bCs/>
                <w:i/>
                <w:iCs/>
                <w:szCs w:val="22"/>
              </w:rPr>
              <w:lastRenderedPageBreak/>
              <w:tab/>
              <w:t>Be of a sufficient size to provide necessary living accommodation without the need for further extensions which would harm the character or appearance of the building, and</w:t>
            </w:r>
          </w:p>
          <w:p w14:paraId="32A07AE9" w14:textId="77777777" w:rsidR="001C000D" w:rsidRPr="001C000D" w:rsidRDefault="001C000D" w:rsidP="001C000D">
            <w:pPr>
              <w:pStyle w:val="Header"/>
              <w:numPr>
                <w:ilvl w:val="0"/>
                <w:numId w:val="5"/>
              </w:numPr>
              <w:contextualSpacing/>
              <w:jc w:val="both"/>
              <w:rPr>
                <w:rFonts w:ascii="Calibri" w:hAnsi="Calibri"/>
                <w:bCs/>
                <w:i/>
                <w:iCs/>
                <w:szCs w:val="22"/>
              </w:rPr>
            </w:pPr>
            <w:r w:rsidRPr="001C000D">
              <w:rPr>
                <w:rFonts w:ascii="Calibri" w:hAnsi="Calibri"/>
                <w:bCs/>
                <w:i/>
                <w:iCs/>
                <w:szCs w:val="22"/>
              </w:rPr>
              <w:t xml:space="preserve">The character of the building and its materials are appropriate to its surroundings and the </w:t>
            </w:r>
            <w:proofErr w:type="gramStart"/>
            <w:r w:rsidRPr="001C000D">
              <w:rPr>
                <w:rFonts w:ascii="Calibri" w:hAnsi="Calibri"/>
                <w:bCs/>
                <w:i/>
                <w:iCs/>
                <w:szCs w:val="22"/>
              </w:rPr>
              <w:t>building</w:t>
            </w:r>
            <w:proofErr w:type="gramEnd"/>
            <w:r w:rsidRPr="001C000D">
              <w:rPr>
                <w:rFonts w:ascii="Calibri" w:hAnsi="Calibri"/>
                <w:bCs/>
                <w:i/>
                <w:iCs/>
                <w:szCs w:val="22"/>
              </w:rPr>
              <w:t xml:space="preserve"> and its materials are worthy of retention because of its intrinsic interest or potential or its contribution to its setting, and</w:t>
            </w:r>
          </w:p>
          <w:p w14:paraId="5B2E9D25" w14:textId="14E86612" w:rsidR="001C000D" w:rsidRPr="001C000D" w:rsidRDefault="001C000D" w:rsidP="001C000D">
            <w:pPr>
              <w:pStyle w:val="Header"/>
              <w:numPr>
                <w:ilvl w:val="0"/>
                <w:numId w:val="5"/>
              </w:numPr>
              <w:contextualSpacing/>
              <w:jc w:val="both"/>
              <w:rPr>
                <w:rFonts w:ascii="Calibri" w:hAnsi="Calibri"/>
                <w:bCs/>
                <w:i/>
                <w:iCs/>
                <w:szCs w:val="22"/>
              </w:rPr>
            </w:pPr>
            <w:r w:rsidRPr="001C000D">
              <w:rPr>
                <w:rFonts w:ascii="Calibri" w:hAnsi="Calibri"/>
                <w:bCs/>
                <w:i/>
                <w:iCs/>
                <w:szCs w:val="22"/>
              </w:rPr>
              <w:t>The building has a genuine history of use for agriculture or another rural enterprise.</w:t>
            </w:r>
          </w:p>
          <w:p w14:paraId="1B24CF4E" w14:textId="264F6AB0" w:rsidR="007754CE" w:rsidRPr="009B1290" w:rsidRDefault="001C000D" w:rsidP="001C000D">
            <w:pPr>
              <w:pStyle w:val="Header"/>
              <w:tabs>
                <w:tab w:val="clear" w:pos="4153"/>
                <w:tab w:val="clear" w:pos="8306"/>
              </w:tabs>
              <w:contextualSpacing/>
              <w:jc w:val="both"/>
              <w:rPr>
                <w:rFonts w:ascii="Calibri" w:hAnsi="Calibri"/>
                <w:bCs/>
                <w:szCs w:val="22"/>
              </w:rPr>
            </w:pPr>
            <w:r w:rsidRPr="001C000D">
              <w:rPr>
                <w:rFonts w:ascii="Calibri" w:hAnsi="Calibri"/>
                <w:bCs/>
                <w:szCs w:val="22"/>
              </w:rPr>
              <w:t xml:space="preserve"> </w:t>
            </w:r>
          </w:p>
          <w:p w14:paraId="610D7246" w14:textId="77777777" w:rsidR="001C000D" w:rsidRDefault="001C000D" w:rsidP="008542DE">
            <w:pPr>
              <w:pStyle w:val="Header"/>
              <w:tabs>
                <w:tab w:val="clear" w:pos="4153"/>
                <w:tab w:val="clear" w:pos="8306"/>
              </w:tabs>
              <w:contextualSpacing/>
              <w:jc w:val="both"/>
              <w:rPr>
                <w:rFonts w:ascii="Calibri" w:hAnsi="Calibri"/>
                <w:bCs/>
                <w:szCs w:val="22"/>
              </w:rPr>
            </w:pPr>
            <w:r w:rsidRPr="001C000D">
              <w:rPr>
                <w:rFonts w:ascii="Calibri" w:hAnsi="Calibri"/>
                <w:bCs/>
                <w:szCs w:val="22"/>
              </w:rPr>
              <w:t>Turning to the first criterion of the primary component of Policy DMH4</w:t>
            </w:r>
            <w:r>
              <w:rPr>
                <w:rFonts w:ascii="Calibri" w:hAnsi="Calibri"/>
                <w:bCs/>
                <w:szCs w:val="22"/>
              </w:rPr>
              <w:t xml:space="preserve"> (1)</w:t>
            </w:r>
            <w:r w:rsidRPr="001C000D">
              <w:rPr>
                <w:rFonts w:ascii="Calibri" w:hAnsi="Calibri"/>
                <w:bCs/>
                <w:szCs w:val="22"/>
              </w:rPr>
              <w:t>, it is not considered that the buildings to be converted form part of a ‘grouping’ insofar that they are viewed as being relatively remote in the landscape</w:t>
            </w:r>
            <w:r>
              <w:rPr>
                <w:rFonts w:ascii="Calibri" w:hAnsi="Calibri"/>
                <w:bCs/>
                <w:szCs w:val="22"/>
              </w:rPr>
              <w:t xml:space="preserve"> nor is it considered that they form part of a grouping.</w:t>
            </w:r>
          </w:p>
          <w:p w14:paraId="1A50AD6D" w14:textId="77777777" w:rsidR="001C000D" w:rsidRDefault="001C000D" w:rsidP="008542DE">
            <w:pPr>
              <w:pStyle w:val="Header"/>
              <w:tabs>
                <w:tab w:val="clear" w:pos="4153"/>
                <w:tab w:val="clear" w:pos="8306"/>
              </w:tabs>
              <w:contextualSpacing/>
              <w:jc w:val="both"/>
              <w:rPr>
                <w:rFonts w:ascii="Calibri" w:hAnsi="Calibri"/>
                <w:bCs/>
                <w:szCs w:val="22"/>
              </w:rPr>
            </w:pPr>
          </w:p>
          <w:p w14:paraId="61F571C6" w14:textId="3861130C" w:rsidR="009B1290" w:rsidRDefault="001C000D" w:rsidP="008542DE">
            <w:pPr>
              <w:pStyle w:val="Header"/>
              <w:tabs>
                <w:tab w:val="clear" w:pos="4153"/>
                <w:tab w:val="clear" w:pos="8306"/>
              </w:tabs>
              <w:contextualSpacing/>
              <w:jc w:val="both"/>
              <w:rPr>
                <w:rFonts w:ascii="Calibri" w:hAnsi="Calibri"/>
                <w:bCs/>
                <w:szCs w:val="22"/>
              </w:rPr>
            </w:pPr>
            <w:r>
              <w:rPr>
                <w:rFonts w:ascii="Calibri" w:hAnsi="Calibri"/>
                <w:bCs/>
                <w:szCs w:val="22"/>
              </w:rPr>
              <w:t>In respect of criterion (4) of the primary component of the policy, th</w:t>
            </w:r>
            <w:r w:rsidR="00352CA3">
              <w:rPr>
                <w:rFonts w:ascii="Calibri" w:hAnsi="Calibri"/>
                <w:bCs/>
                <w:szCs w:val="22"/>
              </w:rPr>
              <w:t xml:space="preserve">e criteria requires that the conversion should not result in any </w:t>
            </w:r>
            <w:r w:rsidR="00352CA3" w:rsidRPr="00352CA3">
              <w:rPr>
                <w:rFonts w:ascii="Calibri" w:hAnsi="Calibri"/>
                <w:bCs/>
                <w:i/>
                <w:iCs/>
                <w:szCs w:val="22"/>
              </w:rPr>
              <w:t>‘materially damaging effect on the landscape qualities of the area’</w:t>
            </w:r>
            <w:r w:rsidR="00352CA3">
              <w:rPr>
                <w:rFonts w:ascii="Calibri" w:hAnsi="Calibri"/>
                <w:bCs/>
                <w:szCs w:val="22"/>
              </w:rPr>
              <w:t xml:space="preserve">, as such, should it be considered that the proposal would prove injurious to the landscape qualities of the area, the general support afforded by Policy DMH4 </w:t>
            </w:r>
            <w:proofErr w:type="gramStart"/>
            <w:r w:rsidR="00352CA3">
              <w:rPr>
                <w:rFonts w:ascii="Calibri" w:hAnsi="Calibri"/>
                <w:bCs/>
                <w:szCs w:val="22"/>
              </w:rPr>
              <w:t>is considered to be</w:t>
            </w:r>
            <w:proofErr w:type="gramEnd"/>
            <w:r w:rsidR="00352CA3">
              <w:rPr>
                <w:rFonts w:ascii="Calibri" w:hAnsi="Calibri"/>
                <w:bCs/>
                <w:szCs w:val="22"/>
              </w:rPr>
              <w:t xml:space="preserve"> fully disengaged. </w:t>
            </w:r>
          </w:p>
          <w:p w14:paraId="34A4081B" w14:textId="13D7B526" w:rsidR="001C000D" w:rsidRDefault="001C000D" w:rsidP="008542DE">
            <w:pPr>
              <w:pStyle w:val="Header"/>
              <w:tabs>
                <w:tab w:val="clear" w:pos="4153"/>
                <w:tab w:val="clear" w:pos="8306"/>
              </w:tabs>
              <w:contextualSpacing/>
              <w:jc w:val="both"/>
              <w:rPr>
                <w:rFonts w:ascii="Calibri" w:hAnsi="Calibri"/>
                <w:bCs/>
                <w:szCs w:val="22"/>
              </w:rPr>
            </w:pPr>
          </w:p>
          <w:p w14:paraId="554D3544" w14:textId="13E12394" w:rsidR="001C000D" w:rsidRDefault="00352CA3"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The secondary component of Policy DMH4 relates to the nature of the building to be converted and sets out a number of explicit </w:t>
            </w:r>
            <w:proofErr w:type="gramStart"/>
            <w:r>
              <w:rPr>
                <w:rFonts w:ascii="Calibri" w:hAnsi="Calibri"/>
                <w:bCs/>
                <w:szCs w:val="22"/>
              </w:rPr>
              <w:t>criterion</w:t>
            </w:r>
            <w:proofErr w:type="gramEnd"/>
            <w:r>
              <w:rPr>
                <w:rFonts w:ascii="Calibri" w:hAnsi="Calibri"/>
                <w:bCs/>
                <w:szCs w:val="22"/>
              </w:rPr>
              <w:t xml:space="preserve">.  In this respect DMH4 requires that the building benefit from a </w:t>
            </w:r>
            <w:r w:rsidRPr="00352CA3">
              <w:rPr>
                <w:rFonts w:ascii="Calibri" w:hAnsi="Calibri"/>
                <w:bCs/>
                <w:i/>
                <w:iCs/>
                <w:szCs w:val="22"/>
              </w:rPr>
              <w:t>‘genuine history of use for agriculture or another rural enterprise’</w:t>
            </w:r>
            <w:r w:rsidR="000D11C9">
              <w:rPr>
                <w:rFonts w:ascii="Calibri" w:hAnsi="Calibri"/>
                <w:bCs/>
                <w:i/>
                <w:iCs/>
                <w:szCs w:val="22"/>
              </w:rPr>
              <w:t xml:space="preserve">, </w:t>
            </w:r>
            <w:r w:rsidR="000D11C9" w:rsidRPr="000D11C9">
              <w:rPr>
                <w:rFonts w:ascii="Calibri" w:hAnsi="Calibri"/>
                <w:bCs/>
                <w:szCs w:val="22"/>
              </w:rPr>
              <w:t xml:space="preserve">the proposal fails to meet this essential criterion in that </w:t>
            </w:r>
            <w:r w:rsidR="000D11C9">
              <w:rPr>
                <w:rFonts w:ascii="Calibri" w:hAnsi="Calibri"/>
                <w:bCs/>
                <w:szCs w:val="22"/>
              </w:rPr>
              <w:t>it fails to benefit from a history of such uses.</w:t>
            </w:r>
          </w:p>
          <w:p w14:paraId="3F1E93E5" w14:textId="131C9BB3" w:rsidR="000D11C9" w:rsidRDefault="000D11C9" w:rsidP="008542DE">
            <w:pPr>
              <w:pStyle w:val="Header"/>
              <w:tabs>
                <w:tab w:val="clear" w:pos="4153"/>
                <w:tab w:val="clear" w:pos="8306"/>
              </w:tabs>
              <w:contextualSpacing/>
              <w:jc w:val="both"/>
              <w:rPr>
                <w:rFonts w:ascii="Calibri" w:hAnsi="Calibri"/>
                <w:bCs/>
                <w:szCs w:val="22"/>
              </w:rPr>
            </w:pPr>
          </w:p>
          <w:p w14:paraId="219ED3F4" w14:textId="77777777" w:rsidR="0048282C" w:rsidRDefault="000D11C9" w:rsidP="008542DE">
            <w:pPr>
              <w:pStyle w:val="Header"/>
              <w:tabs>
                <w:tab w:val="clear" w:pos="4153"/>
                <w:tab w:val="clear" w:pos="8306"/>
              </w:tabs>
              <w:contextualSpacing/>
              <w:jc w:val="both"/>
              <w:rPr>
                <w:rFonts w:ascii="Calibri" w:hAnsi="Calibri"/>
                <w:bCs/>
                <w:i/>
                <w:iCs/>
                <w:szCs w:val="22"/>
              </w:rPr>
            </w:pPr>
            <w:r>
              <w:rPr>
                <w:rFonts w:ascii="Calibri" w:hAnsi="Calibri"/>
                <w:bCs/>
                <w:szCs w:val="22"/>
              </w:rPr>
              <w:t>The policy (DM</w:t>
            </w:r>
            <w:r w:rsidR="0048282C">
              <w:rPr>
                <w:rFonts w:ascii="Calibri" w:hAnsi="Calibri"/>
                <w:bCs/>
                <w:szCs w:val="22"/>
              </w:rPr>
              <w:t>H</w:t>
            </w:r>
            <w:r>
              <w:rPr>
                <w:rFonts w:ascii="Calibri" w:hAnsi="Calibri"/>
                <w:bCs/>
                <w:szCs w:val="22"/>
              </w:rPr>
              <w:t>4</w:t>
            </w:r>
            <w:r w:rsidR="0048282C">
              <w:rPr>
                <w:rFonts w:ascii="Calibri" w:hAnsi="Calibri"/>
                <w:bCs/>
                <w:szCs w:val="22"/>
              </w:rPr>
              <w:t xml:space="preserve">(3)) further requires that the building(s) to be converted must possess the following characteristics: </w:t>
            </w:r>
            <w:r w:rsidR="0048282C" w:rsidRPr="0048282C">
              <w:rPr>
                <w:rFonts w:ascii="Calibri" w:hAnsi="Calibri"/>
                <w:bCs/>
                <w:i/>
                <w:iCs/>
                <w:szCs w:val="22"/>
              </w:rPr>
              <w:t xml:space="preserve">‘The character of the building and its materials are appropriate to its surroundings and the </w:t>
            </w:r>
            <w:proofErr w:type="gramStart"/>
            <w:r w:rsidR="0048282C" w:rsidRPr="0048282C">
              <w:rPr>
                <w:rFonts w:ascii="Calibri" w:hAnsi="Calibri"/>
                <w:bCs/>
                <w:i/>
                <w:iCs/>
                <w:szCs w:val="22"/>
              </w:rPr>
              <w:t>building</w:t>
            </w:r>
            <w:proofErr w:type="gramEnd"/>
            <w:r w:rsidR="0048282C" w:rsidRPr="0048282C">
              <w:rPr>
                <w:rFonts w:ascii="Calibri" w:hAnsi="Calibri"/>
                <w:bCs/>
                <w:i/>
                <w:iCs/>
                <w:szCs w:val="22"/>
              </w:rPr>
              <w:t xml:space="preserve"> and its materials are worthy of retention because of its intrinsic interest or potential or its contribution to its setting</w:t>
            </w:r>
            <w:r w:rsidR="0048282C">
              <w:rPr>
                <w:rFonts w:ascii="Calibri" w:hAnsi="Calibri"/>
                <w:bCs/>
                <w:i/>
                <w:iCs/>
                <w:szCs w:val="22"/>
              </w:rPr>
              <w:t xml:space="preserve">’.  </w:t>
            </w:r>
          </w:p>
          <w:p w14:paraId="6086CFB3" w14:textId="77777777" w:rsidR="0048282C" w:rsidRDefault="0048282C" w:rsidP="008542DE">
            <w:pPr>
              <w:pStyle w:val="Header"/>
              <w:tabs>
                <w:tab w:val="clear" w:pos="4153"/>
                <w:tab w:val="clear" w:pos="8306"/>
              </w:tabs>
              <w:contextualSpacing/>
              <w:jc w:val="both"/>
              <w:rPr>
                <w:rFonts w:ascii="Calibri" w:hAnsi="Calibri"/>
                <w:bCs/>
                <w:i/>
                <w:iCs/>
                <w:szCs w:val="22"/>
              </w:rPr>
            </w:pPr>
          </w:p>
          <w:p w14:paraId="4B8DDDE5" w14:textId="32C0FDA6" w:rsidR="000D11C9" w:rsidRPr="0048282C" w:rsidRDefault="0048282C" w:rsidP="008542DE">
            <w:pPr>
              <w:pStyle w:val="Header"/>
              <w:tabs>
                <w:tab w:val="clear" w:pos="4153"/>
                <w:tab w:val="clear" w:pos="8306"/>
              </w:tabs>
              <w:contextualSpacing/>
              <w:jc w:val="both"/>
              <w:rPr>
                <w:rFonts w:ascii="Calibri" w:hAnsi="Calibri"/>
                <w:bCs/>
                <w:szCs w:val="22"/>
              </w:rPr>
            </w:pPr>
            <w:r w:rsidRPr="0048282C">
              <w:rPr>
                <w:rFonts w:ascii="Calibri" w:hAnsi="Calibri"/>
                <w:bCs/>
                <w:szCs w:val="22"/>
              </w:rPr>
              <w:t>In this respect</w:t>
            </w:r>
            <w:r>
              <w:rPr>
                <w:rFonts w:ascii="Calibri" w:hAnsi="Calibri"/>
                <w:bCs/>
                <w:szCs w:val="22"/>
              </w:rPr>
              <w:t xml:space="preserve"> </w:t>
            </w:r>
            <w:r w:rsidRPr="0048282C">
              <w:rPr>
                <w:rFonts w:ascii="Calibri" w:hAnsi="Calibri"/>
                <w:bCs/>
                <w:szCs w:val="22"/>
              </w:rPr>
              <w:t>the</w:t>
            </w:r>
            <w:r>
              <w:rPr>
                <w:rFonts w:ascii="Calibri" w:hAnsi="Calibri"/>
                <w:bCs/>
                <w:i/>
                <w:iCs/>
                <w:szCs w:val="22"/>
              </w:rPr>
              <w:t xml:space="preserve"> </w:t>
            </w:r>
            <w:r>
              <w:rPr>
                <w:rFonts w:ascii="Calibri" w:hAnsi="Calibri"/>
                <w:bCs/>
                <w:szCs w:val="22"/>
              </w:rPr>
              <w:t>existing structures are constructed of pre-cas</w:t>
            </w:r>
            <w:r w:rsidR="00C46DBB">
              <w:rPr>
                <w:rFonts w:ascii="Calibri" w:hAnsi="Calibri"/>
                <w:bCs/>
                <w:szCs w:val="22"/>
              </w:rPr>
              <w:t>t</w:t>
            </w:r>
            <w:r>
              <w:rPr>
                <w:rFonts w:ascii="Calibri" w:hAnsi="Calibri"/>
                <w:bCs/>
                <w:szCs w:val="22"/>
              </w:rPr>
              <w:t xml:space="preserve"> concrete and </w:t>
            </w:r>
            <w:proofErr w:type="gramStart"/>
            <w:r>
              <w:rPr>
                <w:rFonts w:ascii="Calibri" w:hAnsi="Calibri"/>
                <w:bCs/>
                <w:szCs w:val="22"/>
              </w:rPr>
              <w:t>red-brick</w:t>
            </w:r>
            <w:proofErr w:type="gramEnd"/>
            <w:r>
              <w:rPr>
                <w:rFonts w:ascii="Calibri" w:hAnsi="Calibri"/>
                <w:bCs/>
                <w:szCs w:val="22"/>
              </w:rPr>
              <w:t xml:space="preserve"> which are considered anomalous considering the rural character of the area in that the facing materials of the buildings are somewhat incongruous in their overtly industrial appearance.</w:t>
            </w:r>
            <w:r w:rsidR="00C46DBB">
              <w:rPr>
                <w:rFonts w:ascii="Calibri" w:hAnsi="Calibri"/>
                <w:bCs/>
                <w:szCs w:val="22"/>
              </w:rPr>
              <w:t xml:space="preserve">  In this respect, the buildings are neither considered to possess intrinsic interest or that they currently contribute to their setting, not only by virtue of their materiality by also by virtue of their largely austere, </w:t>
            </w:r>
            <w:proofErr w:type="gramStart"/>
            <w:r w:rsidR="00C46DBB">
              <w:rPr>
                <w:rFonts w:ascii="Calibri" w:hAnsi="Calibri"/>
                <w:bCs/>
                <w:szCs w:val="22"/>
              </w:rPr>
              <w:t>industrial</w:t>
            </w:r>
            <w:proofErr w:type="gramEnd"/>
            <w:r w:rsidR="00C46DBB">
              <w:rPr>
                <w:rFonts w:ascii="Calibri" w:hAnsi="Calibri"/>
                <w:bCs/>
                <w:szCs w:val="22"/>
              </w:rPr>
              <w:t xml:space="preserve"> and utilitarian appearance.  As such, given their external appearance and condition, the buildings are not considered to be worthy of retention.</w:t>
            </w:r>
          </w:p>
          <w:p w14:paraId="25FDD348" w14:textId="4A45734B" w:rsidR="001C000D" w:rsidRDefault="001C000D" w:rsidP="008542DE">
            <w:pPr>
              <w:pStyle w:val="Header"/>
              <w:tabs>
                <w:tab w:val="clear" w:pos="4153"/>
                <w:tab w:val="clear" w:pos="8306"/>
              </w:tabs>
              <w:contextualSpacing/>
              <w:jc w:val="both"/>
              <w:rPr>
                <w:rFonts w:ascii="Calibri" w:hAnsi="Calibri"/>
                <w:b/>
                <w:szCs w:val="22"/>
              </w:rPr>
            </w:pPr>
          </w:p>
          <w:p w14:paraId="6564D52B" w14:textId="59173A83" w:rsidR="00C46DBB" w:rsidRPr="00CA4657" w:rsidRDefault="00CA4657" w:rsidP="008542DE">
            <w:pPr>
              <w:pStyle w:val="Header"/>
              <w:tabs>
                <w:tab w:val="clear" w:pos="4153"/>
                <w:tab w:val="clear" w:pos="8306"/>
              </w:tabs>
              <w:contextualSpacing/>
              <w:jc w:val="both"/>
              <w:rPr>
                <w:rFonts w:ascii="Calibri" w:hAnsi="Calibri"/>
                <w:bCs/>
                <w:szCs w:val="22"/>
              </w:rPr>
            </w:pPr>
            <w:r w:rsidRPr="00CA4657">
              <w:rPr>
                <w:rFonts w:ascii="Calibri" w:hAnsi="Calibri"/>
                <w:bCs/>
                <w:szCs w:val="22"/>
              </w:rPr>
              <w:t>Policy DMH3 is engaged in parallel with Policy DMH4 in that it relets to the creation of new dwellings in the countryside and AONB.  In this respect DMH3 states that:</w:t>
            </w:r>
          </w:p>
          <w:p w14:paraId="5A18E6BB" w14:textId="085876EB" w:rsidR="00CA4657" w:rsidRDefault="00CA4657" w:rsidP="008542DE">
            <w:pPr>
              <w:pStyle w:val="Header"/>
              <w:tabs>
                <w:tab w:val="clear" w:pos="4153"/>
                <w:tab w:val="clear" w:pos="8306"/>
              </w:tabs>
              <w:contextualSpacing/>
              <w:jc w:val="both"/>
              <w:rPr>
                <w:rFonts w:ascii="Calibri" w:hAnsi="Calibri"/>
                <w:b/>
                <w:szCs w:val="22"/>
              </w:rPr>
            </w:pPr>
          </w:p>
          <w:p w14:paraId="27D96A4D" w14:textId="77777777" w:rsidR="00CA4657" w:rsidRPr="00CA4657" w:rsidRDefault="00CA4657" w:rsidP="00CA4657">
            <w:pPr>
              <w:jc w:val="both"/>
              <w:rPr>
                <w:rFonts w:asciiTheme="minorHAnsi" w:hAnsiTheme="minorHAnsi" w:cstheme="minorHAnsi"/>
                <w:i/>
                <w:iCs/>
                <w:szCs w:val="22"/>
              </w:rPr>
            </w:pPr>
            <w:r w:rsidRPr="00CA4657">
              <w:rPr>
                <w:rFonts w:asciiTheme="minorHAnsi" w:hAnsiTheme="minorHAnsi" w:cstheme="minorHAnsi"/>
                <w:i/>
                <w:iCs/>
                <w:szCs w:val="22"/>
              </w:rPr>
              <w:t>Within areas defined as open countryside or AONB on the proposals map, residential development will be limited to:</w:t>
            </w:r>
          </w:p>
          <w:p w14:paraId="5ACFD8B3" w14:textId="77777777" w:rsidR="00CA4657" w:rsidRPr="00CA4657" w:rsidRDefault="00CA4657" w:rsidP="00CA4657">
            <w:pPr>
              <w:jc w:val="both"/>
              <w:rPr>
                <w:rFonts w:asciiTheme="minorHAnsi" w:hAnsiTheme="minorHAnsi" w:cstheme="minorHAnsi"/>
                <w:i/>
                <w:iCs/>
                <w:szCs w:val="22"/>
              </w:rPr>
            </w:pPr>
          </w:p>
          <w:p w14:paraId="72B9305D" w14:textId="77777777" w:rsidR="00CA4657" w:rsidRPr="00CA4657" w:rsidRDefault="00CA4657" w:rsidP="00CA4657">
            <w:pPr>
              <w:pStyle w:val="ListParagraph"/>
              <w:numPr>
                <w:ilvl w:val="0"/>
                <w:numId w:val="7"/>
              </w:numPr>
              <w:overflowPunct/>
              <w:autoSpaceDE/>
              <w:autoSpaceDN/>
              <w:adjustRightInd/>
              <w:jc w:val="both"/>
              <w:textAlignment w:val="auto"/>
              <w:rPr>
                <w:rFonts w:asciiTheme="minorHAnsi" w:hAnsiTheme="minorHAnsi" w:cstheme="minorHAnsi"/>
                <w:i/>
                <w:iCs/>
                <w:szCs w:val="22"/>
              </w:rPr>
            </w:pPr>
            <w:r w:rsidRPr="00CA4657">
              <w:rPr>
                <w:rFonts w:asciiTheme="minorHAnsi" w:hAnsiTheme="minorHAnsi" w:cstheme="minorHAnsi"/>
                <w:i/>
                <w:iCs/>
                <w:szCs w:val="22"/>
              </w:rPr>
              <w:t>Development essential for the purposes of agriculture or residential development which meets an identified local need. In assessing any proposal for an agricultural, forestry or other essential workers dwellings a functional and financial test will be applied.</w:t>
            </w:r>
          </w:p>
          <w:p w14:paraId="45816682" w14:textId="77777777" w:rsidR="00CA4657" w:rsidRPr="00CA4657" w:rsidRDefault="00CA4657" w:rsidP="00CA4657">
            <w:pPr>
              <w:pStyle w:val="ListParagraph"/>
              <w:numPr>
                <w:ilvl w:val="0"/>
                <w:numId w:val="7"/>
              </w:numPr>
              <w:overflowPunct/>
              <w:autoSpaceDE/>
              <w:autoSpaceDN/>
              <w:adjustRightInd/>
              <w:jc w:val="both"/>
              <w:textAlignment w:val="auto"/>
              <w:rPr>
                <w:rFonts w:asciiTheme="minorHAnsi" w:hAnsiTheme="minorHAnsi" w:cstheme="minorHAnsi"/>
                <w:i/>
                <w:iCs/>
                <w:szCs w:val="22"/>
              </w:rPr>
            </w:pPr>
            <w:r w:rsidRPr="00CA4657">
              <w:rPr>
                <w:rFonts w:asciiTheme="minorHAnsi" w:hAnsiTheme="minorHAnsi" w:cstheme="minorHAnsi"/>
                <w:i/>
                <w:iCs/>
                <w:szCs w:val="22"/>
              </w:rPr>
              <w:t xml:space="preserve">The appropriate conversion of buildings to dwellings providing they are suitably </w:t>
            </w:r>
            <w:proofErr w:type="gramStart"/>
            <w:r w:rsidRPr="00CA4657">
              <w:rPr>
                <w:rFonts w:asciiTheme="minorHAnsi" w:hAnsiTheme="minorHAnsi" w:cstheme="minorHAnsi"/>
                <w:i/>
                <w:iCs/>
                <w:szCs w:val="22"/>
              </w:rPr>
              <w:t>located</w:t>
            </w:r>
            <w:proofErr w:type="gramEnd"/>
            <w:r w:rsidRPr="00CA4657">
              <w:rPr>
                <w:rFonts w:asciiTheme="minorHAnsi" w:hAnsiTheme="minorHAnsi" w:cstheme="minorHAnsi"/>
                <w:i/>
                <w:iCs/>
                <w:szCs w:val="22"/>
              </w:rPr>
              <w:t xml:space="preserve"> and their form and general design are in keeping with their surroundings. buildings must be structurally sound and capable of conversion without the need for complete or substantial reconstruction.</w:t>
            </w:r>
          </w:p>
          <w:p w14:paraId="1046537C" w14:textId="77777777" w:rsidR="00CA4657" w:rsidRPr="00CA4657" w:rsidRDefault="00CA4657" w:rsidP="00CA4657">
            <w:pPr>
              <w:pStyle w:val="ListParagraph"/>
              <w:numPr>
                <w:ilvl w:val="0"/>
                <w:numId w:val="7"/>
              </w:numPr>
              <w:overflowPunct/>
              <w:autoSpaceDE/>
              <w:autoSpaceDN/>
              <w:adjustRightInd/>
              <w:jc w:val="both"/>
              <w:textAlignment w:val="auto"/>
              <w:rPr>
                <w:rFonts w:asciiTheme="minorHAnsi" w:hAnsiTheme="minorHAnsi" w:cstheme="minorHAnsi"/>
                <w:i/>
                <w:iCs/>
                <w:szCs w:val="22"/>
              </w:rPr>
            </w:pPr>
            <w:r w:rsidRPr="00CA4657">
              <w:rPr>
                <w:rFonts w:asciiTheme="minorHAnsi" w:hAnsiTheme="minorHAnsi" w:cstheme="minorHAnsi"/>
                <w:i/>
                <w:iCs/>
                <w:szCs w:val="22"/>
              </w:rPr>
              <w:t>The rebuilding or replacement of existing dwellings subject to the following criteria:</w:t>
            </w:r>
          </w:p>
          <w:p w14:paraId="74FD6FBF" w14:textId="77777777" w:rsidR="00CA4657" w:rsidRPr="00CA4657" w:rsidRDefault="00CA4657" w:rsidP="00CA4657">
            <w:pPr>
              <w:pStyle w:val="ListParagraph"/>
              <w:jc w:val="both"/>
              <w:rPr>
                <w:rFonts w:asciiTheme="minorHAnsi" w:hAnsiTheme="minorHAnsi" w:cstheme="minorHAnsi"/>
                <w:i/>
                <w:iCs/>
                <w:szCs w:val="22"/>
              </w:rPr>
            </w:pPr>
          </w:p>
          <w:p w14:paraId="39B4D8F7" w14:textId="77777777" w:rsidR="00CA4657" w:rsidRPr="00CA4657" w:rsidRDefault="00CA4657" w:rsidP="00CA4657">
            <w:pPr>
              <w:pStyle w:val="ListParagraph"/>
              <w:numPr>
                <w:ilvl w:val="0"/>
                <w:numId w:val="6"/>
              </w:numPr>
              <w:overflowPunct/>
              <w:autoSpaceDE/>
              <w:autoSpaceDN/>
              <w:adjustRightInd/>
              <w:jc w:val="both"/>
              <w:textAlignment w:val="auto"/>
              <w:rPr>
                <w:rFonts w:asciiTheme="minorHAnsi" w:hAnsiTheme="minorHAnsi" w:cstheme="minorHAnsi"/>
                <w:i/>
                <w:iCs/>
                <w:szCs w:val="22"/>
              </w:rPr>
            </w:pPr>
            <w:r w:rsidRPr="00CA4657">
              <w:rPr>
                <w:rFonts w:asciiTheme="minorHAnsi" w:hAnsiTheme="minorHAnsi" w:cstheme="minorHAnsi"/>
                <w:i/>
                <w:iCs/>
                <w:szCs w:val="22"/>
              </w:rPr>
              <w:t>The residential use of the property should not have been abandoned.</w:t>
            </w:r>
          </w:p>
          <w:p w14:paraId="69F448D4" w14:textId="77777777" w:rsidR="00CA4657" w:rsidRPr="00CA4657" w:rsidRDefault="00CA4657" w:rsidP="00CA4657">
            <w:pPr>
              <w:pStyle w:val="ListParagraph"/>
              <w:numPr>
                <w:ilvl w:val="0"/>
                <w:numId w:val="6"/>
              </w:numPr>
              <w:overflowPunct/>
              <w:autoSpaceDE/>
              <w:autoSpaceDN/>
              <w:adjustRightInd/>
              <w:jc w:val="both"/>
              <w:textAlignment w:val="auto"/>
              <w:rPr>
                <w:rFonts w:asciiTheme="minorHAnsi" w:hAnsiTheme="minorHAnsi" w:cstheme="minorHAnsi"/>
                <w:i/>
                <w:iCs/>
                <w:szCs w:val="22"/>
              </w:rPr>
            </w:pPr>
            <w:r w:rsidRPr="00CA4657">
              <w:rPr>
                <w:rFonts w:asciiTheme="minorHAnsi" w:hAnsiTheme="minorHAnsi" w:cstheme="minorHAnsi"/>
                <w:i/>
                <w:iCs/>
                <w:szCs w:val="22"/>
              </w:rPr>
              <w:t>There being no adverse impact on the landscape in relation to the new dwelling.</w:t>
            </w:r>
          </w:p>
          <w:p w14:paraId="5B9AE9B2" w14:textId="77777777" w:rsidR="00CA4657" w:rsidRPr="00CA4657" w:rsidRDefault="00CA4657" w:rsidP="00CA4657">
            <w:pPr>
              <w:pStyle w:val="ListParagraph"/>
              <w:numPr>
                <w:ilvl w:val="0"/>
                <w:numId w:val="6"/>
              </w:numPr>
              <w:overflowPunct/>
              <w:autoSpaceDE/>
              <w:autoSpaceDN/>
              <w:adjustRightInd/>
              <w:jc w:val="both"/>
              <w:textAlignment w:val="auto"/>
              <w:rPr>
                <w:rFonts w:asciiTheme="minorHAnsi" w:hAnsiTheme="minorHAnsi" w:cstheme="minorHAnsi"/>
                <w:i/>
                <w:iCs/>
                <w:szCs w:val="22"/>
              </w:rPr>
            </w:pPr>
            <w:r w:rsidRPr="00CA4657">
              <w:rPr>
                <w:rFonts w:asciiTheme="minorHAnsi" w:hAnsiTheme="minorHAnsi" w:cstheme="minorHAnsi"/>
                <w:i/>
                <w:iCs/>
                <w:szCs w:val="22"/>
              </w:rPr>
              <w:t>The need to extend an existing curtilage.</w:t>
            </w:r>
          </w:p>
          <w:p w14:paraId="61043518" w14:textId="77777777" w:rsidR="00CA4657" w:rsidRPr="00CA4657" w:rsidRDefault="00CA4657" w:rsidP="00CA4657">
            <w:pPr>
              <w:pStyle w:val="ListParagraph"/>
              <w:jc w:val="both"/>
              <w:rPr>
                <w:rFonts w:asciiTheme="minorHAnsi" w:hAnsiTheme="minorHAnsi" w:cstheme="minorHAnsi"/>
                <w:i/>
                <w:iCs/>
                <w:szCs w:val="22"/>
              </w:rPr>
            </w:pPr>
          </w:p>
          <w:p w14:paraId="7975B4FA" w14:textId="77777777" w:rsidR="00CA4657" w:rsidRPr="00CA4657" w:rsidRDefault="00CA4657" w:rsidP="00CA4657">
            <w:pPr>
              <w:pStyle w:val="ListParagraph"/>
              <w:ind w:left="22" w:hanging="22"/>
              <w:jc w:val="both"/>
              <w:rPr>
                <w:rFonts w:asciiTheme="minorHAnsi" w:hAnsiTheme="minorHAnsi" w:cstheme="minorHAnsi"/>
                <w:i/>
                <w:iCs/>
                <w:szCs w:val="22"/>
              </w:rPr>
            </w:pPr>
            <w:r w:rsidRPr="00CA4657">
              <w:rPr>
                <w:rFonts w:asciiTheme="minorHAnsi" w:hAnsiTheme="minorHAnsi" w:cstheme="minorHAnsi"/>
                <w:i/>
                <w:iCs/>
                <w:szCs w:val="22"/>
              </w:rPr>
              <w:lastRenderedPageBreak/>
              <w:t xml:space="preserve">The creation of a permanent dwelling by the removal of any condition that restricts the occupation of dwellings to tourism/visitor use or for holiday use will be refused </w:t>
            </w:r>
            <w:proofErr w:type="gramStart"/>
            <w:r w:rsidRPr="00CA4657">
              <w:rPr>
                <w:rFonts w:asciiTheme="minorHAnsi" w:hAnsiTheme="minorHAnsi" w:cstheme="minorHAnsi"/>
                <w:i/>
                <w:iCs/>
                <w:szCs w:val="22"/>
              </w:rPr>
              <w:t>on the basis of</w:t>
            </w:r>
            <w:proofErr w:type="gramEnd"/>
            <w:r w:rsidRPr="00CA4657">
              <w:rPr>
                <w:rFonts w:asciiTheme="minorHAnsi" w:hAnsiTheme="minorHAnsi" w:cstheme="minorHAnsi"/>
                <w:i/>
                <w:iCs/>
                <w:szCs w:val="22"/>
              </w:rPr>
              <w:t xml:space="preserve"> unsustainability.</w:t>
            </w:r>
          </w:p>
          <w:p w14:paraId="44D6C6D3" w14:textId="77777777" w:rsidR="00CA4657" w:rsidRDefault="00CA4657" w:rsidP="008542DE">
            <w:pPr>
              <w:pStyle w:val="Header"/>
              <w:tabs>
                <w:tab w:val="clear" w:pos="4153"/>
                <w:tab w:val="clear" w:pos="8306"/>
              </w:tabs>
              <w:contextualSpacing/>
              <w:jc w:val="both"/>
              <w:rPr>
                <w:rFonts w:ascii="Calibri" w:hAnsi="Calibri"/>
                <w:b/>
                <w:szCs w:val="22"/>
              </w:rPr>
            </w:pPr>
          </w:p>
          <w:p w14:paraId="6F559389" w14:textId="77777777" w:rsidR="006D359F" w:rsidRDefault="00CA4657" w:rsidP="008542DE">
            <w:pPr>
              <w:pStyle w:val="Header"/>
              <w:tabs>
                <w:tab w:val="clear" w:pos="4153"/>
                <w:tab w:val="clear" w:pos="8306"/>
              </w:tabs>
              <w:contextualSpacing/>
              <w:jc w:val="both"/>
              <w:rPr>
                <w:rFonts w:ascii="Calibri" w:hAnsi="Calibri"/>
                <w:b/>
                <w:szCs w:val="22"/>
              </w:rPr>
            </w:pPr>
            <w:r w:rsidRPr="006D359F">
              <w:rPr>
                <w:rFonts w:ascii="Calibri" w:hAnsi="Calibri"/>
                <w:bCs/>
                <w:szCs w:val="22"/>
              </w:rPr>
              <w:t xml:space="preserve">It cannot be argued that the proposal meets any of the exception criterion within DMH3(1) insofar that no evidence has been presented that would suggest that the proposal would be </w:t>
            </w:r>
            <w:r w:rsidRPr="006D359F">
              <w:rPr>
                <w:rFonts w:ascii="Calibri" w:hAnsi="Calibri"/>
                <w:bCs/>
                <w:i/>
                <w:iCs/>
                <w:szCs w:val="22"/>
              </w:rPr>
              <w:t>‘essential for the purposes of agriculture or residential development which meets an identified local need’</w:t>
            </w:r>
            <w:r w:rsidR="006D359F">
              <w:rPr>
                <w:rFonts w:ascii="Calibri" w:hAnsi="Calibri"/>
                <w:b/>
                <w:i/>
                <w:iCs/>
                <w:szCs w:val="22"/>
              </w:rPr>
              <w:t xml:space="preserve">. </w:t>
            </w:r>
            <w:r w:rsidR="006D359F" w:rsidRPr="006D359F">
              <w:rPr>
                <w:rFonts w:ascii="Calibri" w:hAnsi="Calibri"/>
                <w:b/>
                <w:szCs w:val="22"/>
              </w:rPr>
              <w:t xml:space="preserve"> </w:t>
            </w:r>
          </w:p>
          <w:p w14:paraId="32B793EF" w14:textId="77777777" w:rsidR="006D359F" w:rsidRDefault="006D359F" w:rsidP="008542DE">
            <w:pPr>
              <w:pStyle w:val="Header"/>
              <w:tabs>
                <w:tab w:val="clear" w:pos="4153"/>
                <w:tab w:val="clear" w:pos="8306"/>
              </w:tabs>
              <w:contextualSpacing/>
              <w:jc w:val="both"/>
              <w:rPr>
                <w:rFonts w:ascii="Calibri" w:hAnsi="Calibri"/>
                <w:b/>
                <w:szCs w:val="22"/>
              </w:rPr>
            </w:pPr>
          </w:p>
          <w:p w14:paraId="5432DD83" w14:textId="5C955324" w:rsidR="00CA4657" w:rsidRDefault="006D359F" w:rsidP="008542DE">
            <w:pPr>
              <w:pStyle w:val="Header"/>
              <w:tabs>
                <w:tab w:val="clear" w:pos="4153"/>
                <w:tab w:val="clear" w:pos="8306"/>
              </w:tabs>
              <w:contextualSpacing/>
              <w:jc w:val="both"/>
              <w:rPr>
                <w:rFonts w:ascii="Calibri" w:hAnsi="Calibri"/>
                <w:bCs/>
                <w:szCs w:val="22"/>
              </w:rPr>
            </w:pPr>
            <w:r w:rsidRPr="00CA51EC">
              <w:rPr>
                <w:rFonts w:ascii="Calibri" w:hAnsi="Calibri"/>
                <w:bCs/>
                <w:szCs w:val="22"/>
              </w:rPr>
              <w:t xml:space="preserve">In respect of the second criterion of Policy DMH4, the policy requires that </w:t>
            </w:r>
            <w:r w:rsidR="00CA51EC" w:rsidRPr="00CA51EC">
              <w:rPr>
                <w:rFonts w:ascii="Calibri" w:hAnsi="Calibri"/>
                <w:bCs/>
                <w:szCs w:val="22"/>
              </w:rPr>
              <w:t>conversions of such buildings be</w:t>
            </w:r>
            <w:r w:rsidRPr="00CA51EC">
              <w:rPr>
                <w:rFonts w:ascii="Calibri" w:hAnsi="Calibri"/>
                <w:bCs/>
                <w:szCs w:val="22"/>
              </w:rPr>
              <w:t xml:space="preserve"> </w:t>
            </w:r>
            <w:r w:rsidRPr="00CA51EC">
              <w:rPr>
                <w:rFonts w:ascii="Calibri" w:hAnsi="Calibri"/>
                <w:bCs/>
                <w:i/>
                <w:iCs/>
                <w:szCs w:val="22"/>
              </w:rPr>
              <w:t>‘suitably located’</w:t>
            </w:r>
            <w:r w:rsidRPr="00CA51EC">
              <w:rPr>
                <w:rFonts w:ascii="Calibri" w:hAnsi="Calibri"/>
                <w:bCs/>
                <w:szCs w:val="22"/>
              </w:rPr>
              <w:t xml:space="preserve"> and that </w:t>
            </w:r>
            <w:r w:rsidR="00CA51EC" w:rsidRPr="00CA51EC">
              <w:rPr>
                <w:rFonts w:ascii="Calibri" w:hAnsi="Calibri"/>
                <w:bCs/>
                <w:i/>
                <w:iCs/>
                <w:szCs w:val="22"/>
              </w:rPr>
              <w:t>‘the form and general design are in keeping with their surroundings’</w:t>
            </w:r>
            <w:r w:rsidR="00CA51EC" w:rsidRPr="00CA51EC">
              <w:rPr>
                <w:rFonts w:ascii="Calibri" w:hAnsi="Calibri"/>
                <w:bCs/>
                <w:szCs w:val="22"/>
              </w:rPr>
              <w:t xml:space="preserve">.  In this respect, should it be considered that the </w:t>
            </w:r>
            <w:r w:rsidR="00CA51EC">
              <w:rPr>
                <w:rFonts w:ascii="Calibri" w:hAnsi="Calibri"/>
                <w:bCs/>
                <w:szCs w:val="22"/>
              </w:rPr>
              <w:t>proposed conversion would not be in keeping with their surroundings, the support afforded by Policy DMH3 should also be disengaged.</w:t>
            </w:r>
          </w:p>
          <w:p w14:paraId="67A3683D" w14:textId="02E2D60A" w:rsidR="00CA51EC" w:rsidRDefault="00CA51EC" w:rsidP="008542DE">
            <w:pPr>
              <w:pStyle w:val="Header"/>
              <w:tabs>
                <w:tab w:val="clear" w:pos="4153"/>
                <w:tab w:val="clear" w:pos="8306"/>
              </w:tabs>
              <w:contextualSpacing/>
              <w:jc w:val="both"/>
              <w:rPr>
                <w:rFonts w:ascii="Calibri" w:hAnsi="Calibri"/>
                <w:bCs/>
                <w:szCs w:val="22"/>
              </w:rPr>
            </w:pPr>
          </w:p>
          <w:p w14:paraId="5BF9FF43" w14:textId="5D8B4FA9" w:rsidR="00CA51EC" w:rsidRPr="00CA51EC" w:rsidRDefault="00CA51EC" w:rsidP="00CA51EC">
            <w:pPr>
              <w:pStyle w:val="Header"/>
              <w:contextualSpacing/>
              <w:jc w:val="both"/>
              <w:rPr>
                <w:rFonts w:ascii="Calibri" w:hAnsi="Calibri"/>
                <w:bCs/>
                <w:szCs w:val="22"/>
              </w:rPr>
            </w:pPr>
            <w:r w:rsidRPr="00CA51EC">
              <w:rPr>
                <w:rFonts w:ascii="Calibri" w:hAnsi="Calibri"/>
                <w:bCs/>
                <w:szCs w:val="22"/>
              </w:rPr>
              <w:t xml:space="preserve">The proposal seeks consent for that of the creation of a new residential dwelling </w:t>
            </w:r>
            <w:r>
              <w:rPr>
                <w:rFonts w:ascii="Calibri" w:hAnsi="Calibri"/>
                <w:bCs/>
                <w:szCs w:val="22"/>
              </w:rPr>
              <w:t xml:space="preserve">outside of any defined settlement limits.  As </w:t>
            </w:r>
            <w:r w:rsidRPr="00CA51EC">
              <w:rPr>
                <w:rFonts w:ascii="Calibri" w:hAnsi="Calibri"/>
                <w:bCs/>
                <w:szCs w:val="22"/>
              </w:rPr>
              <w:t>such</w:t>
            </w:r>
            <w:r>
              <w:rPr>
                <w:rFonts w:ascii="Calibri" w:hAnsi="Calibri"/>
                <w:bCs/>
                <w:szCs w:val="22"/>
              </w:rPr>
              <w:t xml:space="preserve">, notwithstanding the above considerations, </w:t>
            </w:r>
            <w:r w:rsidRPr="00CA51EC">
              <w:rPr>
                <w:rFonts w:ascii="Calibri" w:hAnsi="Calibri"/>
                <w:bCs/>
                <w:szCs w:val="22"/>
              </w:rPr>
              <w:t xml:space="preserve">Policy DMG2 is </w:t>
            </w:r>
            <w:r>
              <w:rPr>
                <w:rFonts w:ascii="Calibri" w:hAnsi="Calibri"/>
                <w:bCs/>
                <w:szCs w:val="22"/>
              </w:rPr>
              <w:t>also</w:t>
            </w:r>
            <w:r w:rsidRPr="00CA51EC">
              <w:rPr>
                <w:rFonts w:ascii="Calibri" w:hAnsi="Calibri"/>
                <w:bCs/>
                <w:szCs w:val="22"/>
              </w:rPr>
              <w:t xml:space="preserve"> engaged for the purposes of assessing the principle of the creation of a new residential planning unit in this location.</w:t>
            </w:r>
          </w:p>
          <w:p w14:paraId="20C2A095" w14:textId="77777777" w:rsidR="00CA51EC" w:rsidRPr="00CA51EC" w:rsidRDefault="00CA51EC" w:rsidP="00CA51EC">
            <w:pPr>
              <w:pStyle w:val="Header"/>
              <w:contextualSpacing/>
              <w:jc w:val="both"/>
              <w:rPr>
                <w:rFonts w:ascii="Calibri" w:hAnsi="Calibri"/>
                <w:bCs/>
                <w:szCs w:val="22"/>
              </w:rPr>
            </w:pPr>
          </w:p>
          <w:p w14:paraId="6597358A" w14:textId="77777777" w:rsidR="00CA51EC" w:rsidRPr="00CA51EC" w:rsidRDefault="00CA51EC" w:rsidP="00CA51EC">
            <w:pPr>
              <w:pStyle w:val="Header"/>
              <w:contextualSpacing/>
              <w:jc w:val="both"/>
              <w:rPr>
                <w:rFonts w:ascii="Calibri" w:hAnsi="Calibri"/>
                <w:bCs/>
                <w:szCs w:val="22"/>
              </w:rPr>
            </w:pPr>
            <w:r w:rsidRPr="00CA51EC">
              <w:rPr>
                <w:rFonts w:ascii="Calibri" w:hAnsi="Calibri"/>
                <w:bCs/>
                <w:szCs w:val="22"/>
              </w:rPr>
              <w:t xml:space="preserve">Policy DMG2 of the Ribble Valley Core Strategy seeks to restrict residential development within the open countryside and Tier 2 Village settlements to that which meets </w:t>
            </w:r>
            <w:proofErr w:type="gramStart"/>
            <w:r w:rsidRPr="00CA51EC">
              <w:rPr>
                <w:rFonts w:ascii="Calibri" w:hAnsi="Calibri"/>
                <w:bCs/>
                <w:szCs w:val="22"/>
              </w:rPr>
              <w:t>a number of</w:t>
            </w:r>
            <w:proofErr w:type="gramEnd"/>
            <w:r w:rsidRPr="00CA51EC">
              <w:rPr>
                <w:rFonts w:ascii="Calibri" w:hAnsi="Calibri"/>
                <w:bCs/>
                <w:szCs w:val="22"/>
              </w:rPr>
              <w:t xml:space="preserve"> explicit criteria, with Key Statement DS1 also reaffirming these criteria and setting out the overall spatial aspirations for development within the Borough.  </w:t>
            </w:r>
          </w:p>
          <w:p w14:paraId="74EDDEEC" w14:textId="77777777" w:rsidR="00CA51EC" w:rsidRPr="00CA51EC" w:rsidRDefault="00CA51EC" w:rsidP="00CA51EC">
            <w:pPr>
              <w:pStyle w:val="Header"/>
              <w:contextualSpacing/>
              <w:jc w:val="both"/>
              <w:rPr>
                <w:rFonts w:ascii="Calibri" w:hAnsi="Calibri"/>
                <w:bCs/>
                <w:szCs w:val="22"/>
              </w:rPr>
            </w:pPr>
          </w:p>
          <w:p w14:paraId="648E043C" w14:textId="77777777" w:rsidR="00CA51EC" w:rsidRPr="00CA51EC" w:rsidRDefault="00CA51EC" w:rsidP="00CA51EC">
            <w:pPr>
              <w:pStyle w:val="Header"/>
              <w:contextualSpacing/>
              <w:jc w:val="both"/>
              <w:rPr>
                <w:rFonts w:ascii="Calibri" w:hAnsi="Calibri"/>
                <w:bCs/>
                <w:szCs w:val="22"/>
              </w:rPr>
            </w:pPr>
            <w:r w:rsidRPr="00CA51EC">
              <w:rPr>
                <w:rFonts w:ascii="Calibri" w:hAnsi="Calibri"/>
                <w:bCs/>
                <w:szCs w:val="22"/>
              </w:rPr>
              <w:t xml:space="preserve">Policy DMG2 is two-fold in its approach to guiding development. The primary part of the policy DMG2(1) is engaged where development proposals are located ‘in’ principal and Tier 1 settlements with the second part of the policy DMG2(2) being engaged when a proposed development is located ‘outside’ defined settlement areas or within Tier 2 villages, with each part of the policy therefore being engaged in isolation and independent of the other dependant on the locational aspects of a proposal.  </w:t>
            </w:r>
          </w:p>
          <w:p w14:paraId="37455F6B" w14:textId="77777777" w:rsidR="00CA51EC" w:rsidRPr="00CA51EC" w:rsidRDefault="00CA51EC" w:rsidP="00CA51EC">
            <w:pPr>
              <w:pStyle w:val="Header"/>
              <w:contextualSpacing/>
              <w:jc w:val="both"/>
              <w:rPr>
                <w:rFonts w:ascii="Calibri" w:hAnsi="Calibri"/>
                <w:bCs/>
                <w:szCs w:val="22"/>
              </w:rPr>
            </w:pPr>
          </w:p>
          <w:p w14:paraId="7B6A5BBE" w14:textId="77777777" w:rsidR="00CA51EC" w:rsidRPr="00CA51EC" w:rsidRDefault="00CA51EC" w:rsidP="00CA51EC">
            <w:pPr>
              <w:pStyle w:val="Header"/>
              <w:contextualSpacing/>
              <w:jc w:val="both"/>
              <w:rPr>
                <w:rFonts w:ascii="Calibri" w:hAnsi="Calibri"/>
                <w:bCs/>
                <w:szCs w:val="22"/>
              </w:rPr>
            </w:pPr>
            <w:r w:rsidRPr="00CA51EC">
              <w:rPr>
                <w:rFonts w:ascii="Calibri" w:hAnsi="Calibri"/>
                <w:bCs/>
                <w:szCs w:val="22"/>
              </w:rPr>
              <w:t xml:space="preserve">The mechanics and engagement of the policy are clear in this respect insofar that it contains explicit triggers as to when the former or latter criterion are applied and the triggers are purely locational and clearly based on a proposals relationship to defined settlement boundaries and whether, in this case, such a proposal is ‘in’ or ‘outside’ a defined settlement.  </w:t>
            </w:r>
          </w:p>
          <w:p w14:paraId="3A4E79FD" w14:textId="77777777" w:rsidR="00CA51EC" w:rsidRPr="00CA51EC" w:rsidRDefault="00CA51EC" w:rsidP="00CA51EC">
            <w:pPr>
              <w:pStyle w:val="Header"/>
              <w:contextualSpacing/>
              <w:jc w:val="both"/>
              <w:rPr>
                <w:rFonts w:ascii="Calibri" w:hAnsi="Calibri"/>
                <w:bCs/>
                <w:szCs w:val="22"/>
              </w:rPr>
            </w:pPr>
          </w:p>
          <w:p w14:paraId="6FAAC363" w14:textId="34E0393C" w:rsidR="00CA51EC" w:rsidRPr="00CA51EC" w:rsidRDefault="00CA51EC" w:rsidP="00CA51EC">
            <w:pPr>
              <w:pStyle w:val="Header"/>
              <w:contextualSpacing/>
              <w:jc w:val="both"/>
              <w:rPr>
                <w:rFonts w:ascii="Calibri" w:hAnsi="Calibri"/>
                <w:bCs/>
                <w:szCs w:val="22"/>
              </w:rPr>
            </w:pPr>
            <w:r w:rsidRPr="00CA51EC">
              <w:rPr>
                <w:rFonts w:ascii="Calibri" w:hAnsi="Calibri"/>
                <w:bCs/>
                <w:szCs w:val="22"/>
              </w:rPr>
              <w:t xml:space="preserve">The proposal is located </w:t>
            </w:r>
            <w:r>
              <w:rPr>
                <w:rFonts w:ascii="Calibri" w:hAnsi="Calibri"/>
                <w:bCs/>
                <w:szCs w:val="22"/>
              </w:rPr>
              <w:t>outside of any</w:t>
            </w:r>
            <w:r w:rsidRPr="00CA51EC">
              <w:rPr>
                <w:rFonts w:ascii="Calibri" w:hAnsi="Calibri"/>
                <w:bCs/>
                <w:szCs w:val="22"/>
              </w:rPr>
              <w:t xml:space="preserve"> defined settlement limits, in this respect when assessing the locational aspects of development, it is the latter part of Policy DMG2 (Policy DMG2(2)) which remains engaged which states that:</w:t>
            </w:r>
          </w:p>
          <w:p w14:paraId="05169D10" w14:textId="77777777" w:rsidR="00CA51EC" w:rsidRPr="00CA51EC" w:rsidRDefault="00CA51EC" w:rsidP="00CA51EC">
            <w:pPr>
              <w:pStyle w:val="Header"/>
              <w:contextualSpacing/>
              <w:jc w:val="both"/>
              <w:rPr>
                <w:rFonts w:ascii="Calibri" w:hAnsi="Calibri"/>
                <w:bCs/>
                <w:szCs w:val="22"/>
              </w:rPr>
            </w:pPr>
          </w:p>
          <w:p w14:paraId="4F941819" w14:textId="77777777" w:rsidR="00CA51EC" w:rsidRPr="00D30B94" w:rsidRDefault="00CA51EC" w:rsidP="00CA51EC">
            <w:pPr>
              <w:pStyle w:val="Header"/>
              <w:contextualSpacing/>
              <w:jc w:val="both"/>
              <w:rPr>
                <w:rFonts w:ascii="Calibri" w:hAnsi="Calibri"/>
                <w:bCs/>
                <w:i/>
                <w:iCs/>
                <w:szCs w:val="22"/>
              </w:rPr>
            </w:pPr>
            <w:r w:rsidRPr="00D30B94">
              <w:rPr>
                <w:rFonts w:ascii="Calibri" w:hAnsi="Calibri"/>
                <w:bCs/>
                <w:i/>
                <w:iCs/>
                <w:szCs w:val="22"/>
              </w:rPr>
              <w:t>Within the tier 2 villages and outside the defined settlement areas development must meet at least one of the following considerations:</w:t>
            </w:r>
          </w:p>
          <w:p w14:paraId="4D87AB0F" w14:textId="77777777" w:rsidR="00CA51EC" w:rsidRPr="00D30B94" w:rsidRDefault="00CA51EC" w:rsidP="00CA51EC">
            <w:pPr>
              <w:pStyle w:val="Header"/>
              <w:contextualSpacing/>
              <w:jc w:val="both"/>
              <w:rPr>
                <w:rFonts w:ascii="Calibri" w:hAnsi="Calibri"/>
                <w:bCs/>
                <w:i/>
                <w:iCs/>
                <w:szCs w:val="22"/>
              </w:rPr>
            </w:pPr>
          </w:p>
          <w:p w14:paraId="584A7056" w14:textId="77777777" w:rsidR="00CA51EC" w:rsidRPr="00D30B94" w:rsidRDefault="00CA51EC" w:rsidP="00CA51EC">
            <w:pPr>
              <w:pStyle w:val="Header"/>
              <w:numPr>
                <w:ilvl w:val="0"/>
                <w:numId w:val="8"/>
              </w:numPr>
              <w:contextualSpacing/>
              <w:jc w:val="both"/>
              <w:rPr>
                <w:rFonts w:ascii="Calibri" w:hAnsi="Calibri"/>
                <w:bCs/>
                <w:i/>
                <w:iCs/>
                <w:szCs w:val="22"/>
              </w:rPr>
            </w:pPr>
            <w:r w:rsidRPr="00D30B94">
              <w:rPr>
                <w:rFonts w:ascii="Calibri" w:hAnsi="Calibri"/>
                <w:bCs/>
                <w:i/>
                <w:iCs/>
                <w:szCs w:val="22"/>
              </w:rPr>
              <w:t>The development should be essential to the local economy or social wellbeing of the area.</w:t>
            </w:r>
          </w:p>
          <w:p w14:paraId="03CB2928" w14:textId="77777777" w:rsidR="00CA51EC" w:rsidRPr="00D30B94" w:rsidRDefault="00CA51EC" w:rsidP="00CA51EC">
            <w:pPr>
              <w:pStyle w:val="Header"/>
              <w:numPr>
                <w:ilvl w:val="0"/>
                <w:numId w:val="8"/>
              </w:numPr>
              <w:contextualSpacing/>
              <w:jc w:val="both"/>
              <w:rPr>
                <w:rFonts w:ascii="Calibri" w:hAnsi="Calibri"/>
                <w:bCs/>
                <w:i/>
                <w:iCs/>
                <w:szCs w:val="22"/>
              </w:rPr>
            </w:pPr>
            <w:r w:rsidRPr="00D30B94">
              <w:rPr>
                <w:rFonts w:ascii="Calibri" w:hAnsi="Calibri"/>
                <w:bCs/>
                <w:i/>
                <w:iCs/>
                <w:szCs w:val="22"/>
              </w:rPr>
              <w:t>The development is needed for the purposes of forestry or agriculture.</w:t>
            </w:r>
          </w:p>
          <w:p w14:paraId="69FCDA1C" w14:textId="77777777" w:rsidR="00D30B94" w:rsidRPr="00D30B94" w:rsidRDefault="00CA51EC" w:rsidP="00CA51EC">
            <w:pPr>
              <w:pStyle w:val="Header"/>
              <w:numPr>
                <w:ilvl w:val="0"/>
                <w:numId w:val="8"/>
              </w:numPr>
              <w:contextualSpacing/>
              <w:jc w:val="both"/>
              <w:rPr>
                <w:rFonts w:ascii="Calibri" w:hAnsi="Calibri"/>
                <w:bCs/>
                <w:i/>
                <w:iCs/>
                <w:szCs w:val="22"/>
              </w:rPr>
            </w:pPr>
            <w:r w:rsidRPr="00D30B94">
              <w:rPr>
                <w:rFonts w:ascii="Calibri" w:hAnsi="Calibri"/>
                <w:bCs/>
                <w:i/>
                <w:iCs/>
                <w:szCs w:val="22"/>
              </w:rPr>
              <w:tab/>
              <w:t>The development is for local needs housing which meets an identified need and is secured as such.</w:t>
            </w:r>
          </w:p>
          <w:p w14:paraId="5CB974B4" w14:textId="77777777" w:rsidR="00D30B94" w:rsidRPr="00D30B94" w:rsidRDefault="00CA51EC" w:rsidP="00CA51EC">
            <w:pPr>
              <w:pStyle w:val="Header"/>
              <w:numPr>
                <w:ilvl w:val="0"/>
                <w:numId w:val="8"/>
              </w:numPr>
              <w:contextualSpacing/>
              <w:jc w:val="both"/>
              <w:rPr>
                <w:rFonts w:ascii="Calibri" w:hAnsi="Calibri"/>
                <w:bCs/>
                <w:i/>
                <w:iCs/>
                <w:szCs w:val="22"/>
              </w:rPr>
            </w:pPr>
            <w:r w:rsidRPr="00D30B94">
              <w:rPr>
                <w:rFonts w:ascii="Calibri" w:hAnsi="Calibri"/>
                <w:bCs/>
                <w:i/>
                <w:iCs/>
                <w:szCs w:val="22"/>
              </w:rPr>
              <w:t>The development is for small scale tourism or recreational developments appropriate to a rural area.</w:t>
            </w:r>
          </w:p>
          <w:p w14:paraId="35DEBCAB" w14:textId="40782893" w:rsidR="00CA51EC" w:rsidRPr="00D30B94" w:rsidRDefault="00CA51EC" w:rsidP="00CA51EC">
            <w:pPr>
              <w:pStyle w:val="Header"/>
              <w:numPr>
                <w:ilvl w:val="0"/>
                <w:numId w:val="8"/>
              </w:numPr>
              <w:contextualSpacing/>
              <w:jc w:val="both"/>
              <w:rPr>
                <w:rFonts w:ascii="Calibri" w:hAnsi="Calibri"/>
                <w:bCs/>
                <w:i/>
                <w:iCs/>
                <w:szCs w:val="22"/>
              </w:rPr>
            </w:pPr>
            <w:r w:rsidRPr="00D30B94">
              <w:rPr>
                <w:rFonts w:ascii="Calibri" w:hAnsi="Calibri"/>
                <w:bCs/>
                <w:i/>
                <w:iCs/>
                <w:szCs w:val="22"/>
              </w:rPr>
              <w:t>The development is for small‐scale uses appropriate to a rural area where a local need or benefit can be demonstrated.</w:t>
            </w:r>
          </w:p>
          <w:p w14:paraId="3CF8CD4E" w14:textId="77777777" w:rsidR="00CA51EC" w:rsidRPr="00CA51EC" w:rsidRDefault="00CA51EC" w:rsidP="00CA51EC">
            <w:pPr>
              <w:pStyle w:val="Header"/>
              <w:contextualSpacing/>
              <w:jc w:val="both"/>
              <w:rPr>
                <w:rFonts w:ascii="Calibri" w:hAnsi="Calibri"/>
                <w:bCs/>
                <w:szCs w:val="22"/>
              </w:rPr>
            </w:pPr>
          </w:p>
          <w:p w14:paraId="2FE8F35E" w14:textId="77777777" w:rsidR="00CA51EC" w:rsidRPr="00CA51EC" w:rsidRDefault="00CA51EC" w:rsidP="00CA51EC">
            <w:pPr>
              <w:pStyle w:val="Header"/>
              <w:contextualSpacing/>
              <w:jc w:val="both"/>
              <w:rPr>
                <w:rFonts w:ascii="Calibri" w:hAnsi="Calibri"/>
                <w:bCs/>
                <w:szCs w:val="22"/>
              </w:rPr>
            </w:pPr>
            <w:r w:rsidRPr="00CA51EC">
              <w:rPr>
                <w:rFonts w:ascii="Calibri" w:hAnsi="Calibri"/>
                <w:bCs/>
                <w:szCs w:val="22"/>
              </w:rPr>
              <w:t xml:space="preserve">In respect of the matter of ‘local need’, need is defined within the Adopted Core Strategy as </w:t>
            </w:r>
            <w:r w:rsidRPr="00D30B94">
              <w:rPr>
                <w:rFonts w:ascii="Calibri" w:hAnsi="Calibri"/>
                <w:bCs/>
                <w:i/>
                <w:iCs/>
                <w:szCs w:val="22"/>
              </w:rPr>
              <w:t>‘Local needs housing is the housing developed to meet the needs of existing and concealed households living within the parish and surrounding parishes which is evidenced by the Housing Needs Survey for the parish, the Housing Waiting List and the Strategic Housing Market Assessment’</w:t>
            </w:r>
            <w:r w:rsidRPr="00CA51EC">
              <w:rPr>
                <w:rFonts w:ascii="Calibri" w:hAnsi="Calibri"/>
                <w:bCs/>
                <w:szCs w:val="22"/>
              </w:rPr>
              <w:t xml:space="preserve">.  </w:t>
            </w:r>
          </w:p>
          <w:p w14:paraId="16CD224F" w14:textId="77777777" w:rsidR="00CA51EC" w:rsidRPr="00CA51EC" w:rsidRDefault="00CA51EC" w:rsidP="00CA51EC">
            <w:pPr>
              <w:pStyle w:val="Header"/>
              <w:contextualSpacing/>
              <w:jc w:val="both"/>
              <w:rPr>
                <w:rFonts w:ascii="Calibri" w:hAnsi="Calibri"/>
                <w:bCs/>
                <w:szCs w:val="22"/>
              </w:rPr>
            </w:pPr>
          </w:p>
          <w:p w14:paraId="474891C3" w14:textId="77777777" w:rsidR="00D30B94" w:rsidRDefault="00CA51EC" w:rsidP="00CA51EC">
            <w:pPr>
              <w:pStyle w:val="Header"/>
              <w:tabs>
                <w:tab w:val="clear" w:pos="4153"/>
                <w:tab w:val="clear" w:pos="8306"/>
              </w:tabs>
              <w:contextualSpacing/>
              <w:jc w:val="both"/>
              <w:rPr>
                <w:rFonts w:ascii="Calibri" w:hAnsi="Calibri"/>
                <w:bCs/>
                <w:szCs w:val="22"/>
              </w:rPr>
            </w:pPr>
            <w:r w:rsidRPr="00CA51EC">
              <w:rPr>
                <w:rFonts w:ascii="Calibri" w:hAnsi="Calibri"/>
                <w:bCs/>
                <w:szCs w:val="22"/>
              </w:rPr>
              <w:lastRenderedPageBreak/>
              <w:t xml:space="preserve">No such information has been provided that would suggest the proposal is that for local needs housing that meets an identified need, nor can it be argued that the development is needed for the ‘purposes of forestry or agriculture’.  </w:t>
            </w:r>
          </w:p>
          <w:p w14:paraId="74053227" w14:textId="77777777" w:rsidR="00D30B94" w:rsidRDefault="00D30B94" w:rsidP="00CA51EC">
            <w:pPr>
              <w:pStyle w:val="Header"/>
              <w:tabs>
                <w:tab w:val="clear" w:pos="4153"/>
                <w:tab w:val="clear" w:pos="8306"/>
              </w:tabs>
              <w:contextualSpacing/>
              <w:jc w:val="both"/>
              <w:rPr>
                <w:rFonts w:ascii="Calibri" w:hAnsi="Calibri"/>
                <w:bCs/>
                <w:szCs w:val="22"/>
              </w:rPr>
            </w:pPr>
          </w:p>
          <w:p w14:paraId="03163C00" w14:textId="460CCC44" w:rsidR="00CA51EC" w:rsidRPr="00CA51EC" w:rsidRDefault="00CA51EC" w:rsidP="00CA51EC">
            <w:pPr>
              <w:pStyle w:val="Header"/>
              <w:tabs>
                <w:tab w:val="clear" w:pos="4153"/>
                <w:tab w:val="clear" w:pos="8306"/>
              </w:tabs>
              <w:contextualSpacing/>
              <w:jc w:val="both"/>
              <w:rPr>
                <w:rFonts w:ascii="Calibri" w:hAnsi="Calibri"/>
                <w:bCs/>
                <w:szCs w:val="22"/>
              </w:rPr>
            </w:pPr>
            <w:r w:rsidRPr="00CA51EC">
              <w:rPr>
                <w:rFonts w:ascii="Calibri" w:hAnsi="Calibri"/>
                <w:bCs/>
                <w:szCs w:val="22"/>
              </w:rPr>
              <w:t xml:space="preserve">As such, notwithstanding other development management considerations, </w:t>
            </w:r>
            <w:r w:rsidR="00D30B94">
              <w:rPr>
                <w:rFonts w:ascii="Calibri" w:hAnsi="Calibri"/>
                <w:bCs/>
                <w:szCs w:val="22"/>
              </w:rPr>
              <w:t xml:space="preserve">and by virtue of its failure to accord with Policies DMH3 and DMH4, </w:t>
            </w:r>
            <w:r w:rsidRPr="00CA51EC">
              <w:rPr>
                <w:rFonts w:ascii="Calibri" w:hAnsi="Calibri"/>
                <w:bCs/>
                <w:szCs w:val="22"/>
              </w:rPr>
              <w:t xml:space="preserve">the principle of the creation of a new residential dwelling in this location is </w:t>
            </w:r>
            <w:r w:rsidR="00D30B94">
              <w:rPr>
                <w:rFonts w:ascii="Calibri" w:hAnsi="Calibri"/>
                <w:bCs/>
                <w:szCs w:val="22"/>
              </w:rPr>
              <w:t xml:space="preserve">also </w:t>
            </w:r>
            <w:r w:rsidRPr="00CA51EC">
              <w:rPr>
                <w:rFonts w:ascii="Calibri" w:hAnsi="Calibri"/>
                <w:bCs/>
                <w:szCs w:val="22"/>
              </w:rPr>
              <w:t>in direct and clear conflict with the criterion of Policy DMG2.</w:t>
            </w:r>
          </w:p>
          <w:p w14:paraId="07A958AF" w14:textId="52A5868F" w:rsidR="00C46DBB" w:rsidRDefault="00C46DBB" w:rsidP="00D30B94">
            <w:pPr>
              <w:pStyle w:val="Header"/>
              <w:tabs>
                <w:tab w:val="clear" w:pos="4153"/>
                <w:tab w:val="clear" w:pos="8306"/>
              </w:tabs>
              <w:contextualSpacing/>
              <w:jc w:val="both"/>
              <w:rPr>
                <w:rFonts w:ascii="Calibri" w:hAnsi="Calibri"/>
                <w:b/>
                <w:szCs w:val="22"/>
              </w:rPr>
            </w:pPr>
          </w:p>
        </w:tc>
      </w:tr>
      <w:tr w:rsidR="00C0704D" w:rsidRPr="00D2449B" w14:paraId="617768FF" w14:textId="77777777" w:rsidTr="00912C82">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7F5E15F1" w14:textId="77777777" w:rsidR="00571F8D" w:rsidRDefault="00571F8D" w:rsidP="00C0704D">
            <w:pPr>
              <w:contextualSpacing/>
              <w:rPr>
                <w:rFonts w:ascii="Calibri" w:hAnsi="Calibri"/>
                <w:szCs w:val="22"/>
              </w:rPr>
            </w:pPr>
          </w:p>
          <w:p w14:paraId="6F8075ED" w14:textId="61BBBD75" w:rsidR="00ED00B7" w:rsidRDefault="00571F8D" w:rsidP="00571F8D">
            <w:pPr>
              <w:contextualSpacing/>
              <w:jc w:val="both"/>
              <w:rPr>
                <w:rFonts w:ascii="Calibri" w:hAnsi="Calibri"/>
                <w:szCs w:val="22"/>
              </w:rPr>
            </w:pPr>
            <w:r>
              <w:rPr>
                <w:rFonts w:ascii="Calibri" w:hAnsi="Calibri"/>
                <w:szCs w:val="22"/>
              </w:rPr>
              <w:t>Given the buildings relative distance from nearby residential receptors it is not considered that the proposal will result in any undue impacts upon the residential amenities of nearby existing or future residential occupiers.</w:t>
            </w:r>
          </w:p>
          <w:p w14:paraId="0DB485A3" w14:textId="332A0EA4" w:rsidR="00571F8D" w:rsidRPr="00C0704D" w:rsidRDefault="00571F8D" w:rsidP="00C0704D">
            <w:pPr>
              <w:contextualSpacing/>
              <w:rPr>
                <w:rFonts w:ascii="Calibri" w:hAnsi="Calibri"/>
                <w:szCs w:val="22"/>
              </w:rPr>
            </w:pPr>
          </w:p>
        </w:tc>
      </w:tr>
      <w:tr w:rsidR="00C0704D" w:rsidRPr="00D2449B" w14:paraId="6754C065" w14:textId="77777777" w:rsidTr="00912C82">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2596C95C" w14:textId="00B7086B" w:rsidR="00571F8D" w:rsidRPr="000D5C45" w:rsidRDefault="00BD52A3" w:rsidP="006B7EBC">
            <w:pPr>
              <w:contextualSpacing/>
              <w:jc w:val="both"/>
              <w:rPr>
                <w:rFonts w:ascii="Calibri" w:hAnsi="Calibri"/>
                <w:bCs/>
                <w:szCs w:val="22"/>
              </w:rPr>
            </w:pPr>
            <w:r w:rsidRPr="000D5C45">
              <w:rPr>
                <w:rFonts w:ascii="Calibri" w:hAnsi="Calibri"/>
                <w:bCs/>
                <w:szCs w:val="22"/>
              </w:rPr>
              <w:t xml:space="preserve">The submitted details propose that the existing shuttered water tower will be rendered (colour to be agreed) with the insertion of </w:t>
            </w:r>
            <w:proofErr w:type="gramStart"/>
            <w:r w:rsidRPr="000D5C45">
              <w:rPr>
                <w:rFonts w:ascii="Calibri" w:hAnsi="Calibri"/>
                <w:bCs/>
                <w:szCs w:val="22"/>
              </w:rPr>
              <w:t xml:space="preserve">a </w:t>
            </w:r>
            <w:r w:rsidR="00B52177" w:rsidRPr="000D5C45">
              <w:rPr>
                <w:rFonts w:ascii="Calibri" w:hAnsi="Calibri"/>
                <w:bCs/>
                <w:szCs w:val="22"/>
              </w:rPr>
              <w:t>number</w:t>
            </w:r>
            <w:r w:rsidRPr="000D5C45">
              <w:rPr>
                <w:rFonts w:ascii="Calibri" w:hAnsi="Calibri"/>
                <w:bCs/>
                <w:szCs w:val="22"/>
              </w:rPr>
              <w:t xml:space="preserve"> of</w:t>
            </w:r>
            <w:proofErr w:type="gramEnd"/>
            <w:r w:rsidRPr="000D5C45">
              <w:rPr>
                <w:rFonts w:ascii="Calibri" w:hAnsi="Calibri"/>
                <w:bCs/>
                <w:szCs w:val="22"/>
              </w:rPr>
              <w:t xml:space="preserve"> windows over three-floors, the majority of which will benefit from a</w:t>
            </w:r>
            <w:r w:rsidR="00B52177" w:rsidRPr="000D5C45">
              <w:rPr>
                <w:rFonts w:ascii="Calibri" w:hAnsi="Calibri"/>
                <w:bCs/>
                <w:szCs w:val="22"/>
              </w:rPr>
              <w:t xml:space="preserve"> westerly outlook.</w:t>
            </w:r>
          </w:p>
          <w:p w14:paraId="29C30389" w14:textId="396B6700" w:rsidR="00B52177" w:rsidRPr="000D5C45" w:rsidRDefault="00B52177" w:rsidP="006B7EBC">
            <w:pPr>
              <w:contextualSpacing/>
              <w:jc w:val="both"/>
              <w:rPr>
                <w:rFonts w:ascii="Calibri" w:hAnsi="Calibri"/>
                <w:bCs/>
                <w:szCs w:val="22"/>
              </w:rPr>
            </w:pPr>
          </w:p>
          <w:p w14:paraId="685B48BC" w14:textId="08CAA1F4" w:rsidR="00B52177" w:rsidRPr="000D5C45" w:rsidRDefault="00B52177" w:rsidP="006B7EBC">
            <w:pPr>
              <w:contextualSpacing/>
              <w:jc w:val="both"/>
              <w:rPr>
                <w:rFonts w:ascii="Calibri" w:hAnsi="Calibri"/>
                <w:bCs/>
                <w:szCs w:val="22"/>
              </w:rPr>
            </w:pPr>
            <w:r w:rsidRPr="000D5C45">
              <w:rPr>
                <w:rFonts w:ascii="Calibri" w:hAnsi="Calibri"/>
                <w:bCs/>
                <w:szCs w:val="22"/>
              </w:rPr>
              <w:t>It is further proposed that a link extension will be constructed to link both structures will the valve house being adapted through the insertion of a garage door and pedestrian entry-door on the easterly facing elevation a further window will be inserted on the westerly elevation of the valve house to afford light to the workshop/utility room area.</w:t>
            </w:r>
          </w:p>
          <w:p w14:paraId="60B3C024" w14:textId="6ADF1AC0" w:rsidR="00B52177" w:rsidRPr="000D5C45" w:rsidRDefault="00B52177" w:rsidP="006B7EBC">
            <w:pPr>
              <w:contextualSpacing/>
              <w:jc w:val="both"/>
              <w:rPr>
                <w:rFonts w:ascii="Calibri" w:hAnsi="Calibri"/>
                <w:bCs/>
                <w:szCs w:val="22"/>
              </w:rPr>
            </w:pPr>
          </w:p>
          <w:p w14:paraId="7E7372A3" w14:textId="0AD317E5" w:rsidR="006B7EBC" w:rsidRPr="000D5C45" w:rsidRDefault="006B7EBC" w:rsidP="006B7EBC">
            <w:pPr>
              <w:contextualSpacing/>
              <w:jc w:val="both"/>
              <w:rPr>
                <w:rFonts w:ascii="Calibri" w:hAnsi="Calibri"/>
                <w:bCs/>
                <w:szCs w:val="22"/>
              </w:rPr>
            </w:pPr>
            <w:r w:rsidRPr="000D5C45">
              <w:rPr>
                <w:rFonts w:ascii="Calibri" w:hAnsi="Calibri"/>
                <w:bCs/>
                <w:szCs w:val="22"/>
              </w:rPr>
              <w:t xml:space="preserve">Notwithstanding the appearance of the structures in their current state and configuration, the submitted details propose minimal interventions save that of the construction of the link extension and the insertion of 15 windows on the water tower structure.  These works have the effect of increasing the visual prominence of the water tower insofar that it fundamentally alters the character of the structure from that of a clearly visually utilitarian structure to that of an overtly domestic structure.  </w:t>
            </w:r>
          </w:p>
          <w:p w14:paraId="5F485626" w14:textId="751DE537" w:rsidR="006B7EBC" w:rsidRPr="000D5C45" w:rsidRDefault="006B7EBC" w:rsidP="006B7EBC">
            <w:pPr>
              <w:contextualSpacing/>
              <w:jc w:val="both"/>
              <w:rPr>
                <w:rFonts w:ascii="Calibri" w:hAnsi="Calibri"/>
                <w:bCs/>
                <w:szCs w:val="22"/>
              </w:rPr>
            </w:pPr>
          </w:p>
          <w:p w14:paraId="36A9763E" w14:textId="77777777" w:rsidR="00797F35" w:rsidRPr="000D5C45" w:rsidRDefault="006B7EBC" w:rsidP="006B7EBC">
            <w:pPr>
              <w:contextualSpacing/>
              <w:jc w:val="both"/>
              <w:rPr>
                <w:rFonts w:ascii="Calibri" w:hAnsi="Calibri"/>
                <w:bCs/>
                <w:szCs w:val="22"/>
              </w:rPr>
            </w:pPr>
            <w:r w:rsidRPr="000D5C45">
              <w:rPr>
                <w:rFonts w:ascii="Calibri" w:hAnsi="Calibri"/>
                <w:bCs/>
                <w:szCs w:val="22"/>
              </w:rPr>
              <w:t xml:space="preserve">This will result in the proposal </w:t>
            </w:r>
            <w:r w:rsidR="00B079AA" w:rsidRPr="000D5C45">
              <w:rPr>
                <w:rFonts w:ascii="Calibri" w:hAnsi="Calibri"/>
                <w:bCs/>
                <w:szCs w:val="22"/>
              </w:rPr>
              <w:t xml:space="preserve">appearing both incongruous an anomalous, particularly taking account of the rural character of the area and the character of nearby residential receptors.  </w:t>
            </w:r>
          </w:p>
          <w:p w14:paraId="4B564AB8" w14:textId="77777777" w:rsidR="00797F35" w:rsidRPr="000D5C45" w:rsidRDefault="00797F35" w:rsidP="006B7EBC">
            <w:pPr>
              <w:contextualSpacing/>
              <w:jc w:val="both"/>
              <w:rPr>
                <w:rFonts w:ascii="Calibri" w:hAnsi="Calibri"/>
                <w:bCs/>
                <w:szCs w:val="22"/>
              </w:rPr>
            </w:pPr>
          </w:p>
          <w:p w14:paraId="16EF6106" w14:textId="3393D147" w:rsidR="006B7EBC" w:rsidRPr="00D42179" w:rsidRDefault="00B079AA" w:rsidP="006B7EBC">
            <w:pPr>
              <w:contextualSpacing/>
              <w:jc w:val="both"/>
              <w:rPr>
                <w:rFonts w:ascii="Calibri" w:hAnsi="Calibri"/>
                <w:b/>
                <w:color w:val="FF0000"/>
                <w:szCs w:val="22"/>
              </w:rPr>
            </w:pPr>
            <w:r w:rsidRPr="000D5C45">
              <w:rPr>
                <w:rFonts w:ascii="Calibri" w:hAnsi="Calibri"/>
                <w:bCs/>
                <w:szCs w:val="22"/>
              </w:rPr>
              <w:t xml:space="preserve">As such, </w:t>
            </w:r>
            <w:r w:rsidR="00797F35" w:rsidRPr="000D5C45">
              <w:rPr>
                <w:rFonts w:ascii="Calibri" w:hAnsi="Calibri"/>
                <w:bCs/>
                <w:szCs w:val="22"/>
              </w:rPr>
              <w:t xml:space="preserve">taking account of </w:t>
            </w:r>
            <w:r w:rsidRPr="000D5C45">
              <w:rPr>
                <w:rFonts w:ascii="Calibri" w:hAnsi="Calibri"/>
                <w:bCs/>
                <w:szCs w:val="22"/>
              </w:rPr>
              <w:t xml:space="preserve">the appearance oof the building, in concert with the extension of the </w:t>
            </w:r>
            <w:r w:rsidR="00797F35" w:rsidRPr="000D5C45">
              <w:rPr>
                <w:rFonts w:ascii="Calibri" w:hAnsi="Calibri"/>
                <w:bCs/>
                <w:szCs w:val="22"/>
              </w:rPr>
              <w:t>existing</w:t>
            </w:r>
            <w:r w:rsidRPr="000D5C45">
              <w:rPr>
                <w:rFonts w:ascii="Calibri" w:hAnsi="Calibri"/>
                <w:bCs/>
                <w:szCs w:val="22"/>
              </w:rPr>
              <w:t xml:space="preserve"> track</w:t>
            </w:r>
            <w:r w:rsidR="00797F35" w:rsidRPr="000D5C45">
              <w:rPr>
                <w:rFonts w:ascii="Calibri" w:hAnsi="Calibri"/>
                <w:bCs/>
                <w:szCs w:val="22"/>
              </w:rPr>
              <w:t xml:space="preserve">, associated residential curtilage and likely associated domestic paraphernalia. It is considered that the </w:t>
            </w:r>
            <w:r w:rsidR="000D5C45" w:rsidRPr="000D5C45">
              <w:rPr>
                <w:rFonts w:ascii="Calibri" w:hAnsi="Calibri"/>
                <w:bCs/>
                <w:szCs w:val="22"/>
              </w:rPr>
              <w:t>proposal</w:t>
            </w:r>
            <w:r w:rsidR="00797F35" w:rsidRPr="000D5C45">
              <w:rPr>
                <w:rFonts w:ascii="Calibri" w:hAnsi="Calibri"/>
                <w:bCs/>
                <w:szCs w:val="22"/>
              </w:rPr>
              <w:t xml:space="preserve"> will result in </w:t>
            </w:r>
            <w:r w:rsidR="000D5C45" w:rsidRPr="000D5C45">
              <w:rPr>
                <w:rFonts w:ascii="Calibri" w:hAnsi="Calibri"/>
                <w:bCs/>
                <w:szCs w:val="22"/>
              </w:rPr>
              <w:t>the introduction of an unsympathetic, incongruous</w:t>
            </w:r>
            <w:r w:rsidR="00797F35" w:rsidRPr="000D5C45">
              <w:rPr>
                <w:rFonts w:ascii="Calibri" w:hAnsi="Calibri"/>
                <w:bCs/>
                <w:szCs w:val="22"/>
              </w:rPr>
              <w:t xml:space="preserve">, </w:t>
            </w:r>
            <w:proofErr w:type="gramStart"/>
            <w:r w:rsidR="00797F35" w:rsidRPr="000D5C45">
              <w:rPr>
                <w:rFonts w:ascii="Calibri" w:hAnsi="Calibri"/>
                <w:bCs/>
                <w:szCs w:val="22"/>
              </w:rPr>
              <w:t>anomalous</w:t>
            </w:r>
            <w:proofErr w:type="gramEnd"/>
            <w:r w:rsidR="00797F35" w:rsidRPr="000D5C45">
              <w:rPr>
                <w:rFonts w:ascii="Calibri" w:hAnsi="Calibri"/>
                <w:bCs/>
                <w:szCs w:val="22"/>
              </w:rPr>
              <w:t xml:space="preserve"> and discordant from of development that would result in a harmful suburbanising effect upon the landscape, being of significant detriment to the character and visual amenities of the area</w:t>
            </w:r>
            <w:r w:rsidR="00797F35">
              <w:rPr>
                <w:rFonts w:ascii="Calibri" w:hAnsi="Calibri"/>
                <w:b/>
                <w:color w:val="FF0000"/>
                <w:szCs w:val="22"/>
              </w:rPr>
              <w:t>.</w:t>
            </w:r>
          </w:p>
          <w:p w14:paraId="10A3648A" w14:textId="77777777" w:rsidR="00C0704D" w:rsidRDefault="00C0704D" w:rsidP="005E1C6C">
            <w:pPr>
              <w:contextualSpacing/>
              <w:rPr>
                <w:rFonts w:ascii="Calibri" w:hAnsi="Calibri"/>
                <w:b/>
                <w:szCs w:val="22"/>
              </w:rPr>
            </w:pPr>
          </w:p>
        </w:tc>
      </w:tr>
      <w:tr w:rsidR="00C0704D" w:rsidRPr="00D2449B" w14:paraId="6D877C31" w14:textId="77777777" w:rsidTr="00912C82">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363EE934" w14:textId="7A6024D1" w:rsidR="00D42179" w:rsidRDefault="00D42179" w:rsidP="00E46243">
            <w:pPr>
              <w:contextualSpacing/>
              <w:rPr>
                <w:rFonts w:ascii="Calibri" w:hAnsi="Calibri"/>
                <w:b/>
                <w:szCs w:val="22"/>
              </w:rPr>
            </w:pPr>
          </w:p>
          <w:p w14:paraId="2D74839B" w14:textId="321AEE5A" w:rsidR="00571F8D" w:rsidRPr="00571F8D" w:rsidRDefault="00571F8D" w:rsidP="00571F8D">
            <w:pPr>
              <w:contextualSpacing/>
              <w:jc w:val="both"/>
              <w:rPr>
                <w:rFonts w:ascii="Calibri" w:hAnsi="Calibri"/>
                <w:bCs/>
                <w:szCs w:val="22"/>
              </w:rPr>
            </w:pPr>
            <w:r w:rsidRPr="00571F8D">
              <w:rPr>
                <w:rFonts w:ascii="Calibri" w:hAnsi="Calibri"/>
                <w:bCs/>
                <w:szCs w:val="22"/>
              </w:rPr>
              <w:t xml:space="preserve">The application has been accompanied by the submission </w:t>
            </w:r>
            <w:r>
              <w:rPr>
                <w:rFonts w:ascii="Calibri" w:hAnsi="Calibri"/>
                <w:bCs/>
                <w:szCs w:val="22"/>
              </w:rPr>
              <w:t xml:space="preserve">of a preliminary Bat Roost Assessment, the report concludes that there was no evidence to suggest the building has been utilised for roosting by bats and further concludes that the buildings are of negligible potential to accommodate roosting bats.  As such no mitigation is required to offset the potential impacts upon protected species </w:t>
            </w:r>
            <w:proofErr w:type="gramStart"/>
            <w:r>
              <w:rPr>
                <w:rFonts w:ascii="Calibri" w:hAnsi="Calibri"/>
                <w:bCs/>
                <w:szCs w:val="22"/>
              </w:rPr>
              <w:t>as a result of</w:t>
            </w:r>
            <w:proofErr w:type="gramEnd"/>
            <w:r>
              <w:rPr>
                <w:rFonts w:ascii="Calibri" w:hAnsi="Calibri"/>
                <w:bCs/>
                <w:szCs w:val="22"/>
              </w:rPr>
              <w:t xml:space="preserve"> the proposal.</w:t>
            </w:r>
          </w:p>
          <w:p w14:paraId="48E07B88" w14:textId="77777777" w:rsidR="00D42179" w:rsidRDefault="00D42179" w:rsidP="00BD52A3">
            <w:pPr>
              <w:contextualSpacing/>
              <w:jc w:val="both"/>
              <w:rPr>
                <w:rFonts w:ascii="Calibri" w:hAnsi="Calibri"/>
                <w:b/>
                <w:szCs w:val="22"/>
              </w:rPr>
            </w:pPr>
          </w:p>
          <w:p w14:paraId="1DB7FC07" w14:textId="342EFF93" w:rsidR="00B843A7" w:rsidRPr="00BD52A3" w:rsidRDefault="00B843A7" w:rsidP="00BD52A3">
            <w:pPr>
              <w:contextualSpacing/>
              <w:jc w:val="both"/>
              <w:rPr>
                <w:rFonts w:ascii="Calibri" w:hAnsi="Calibri"/>
                <w:bCs/>
                <w:szCs w:val="22"/>
              </w:rPr>
            </w:pPr>
            <w:r w:rsidRPr="00BD52A3">
              <w:rPr>
                <w:rFonts w:ascii="Calibri" w:hAnsi="Calibri"/>
                <w:bCs/>
                <w:szCs w:val="22"/>
              </w:rPr>
              <w:t xml:space="preserve">The applicant within the submitted information has stated that there are no trees/hedgerows on or adjacent the site </w:t>
            </w:r>
            <w:r w:rsidR="00BD52A3" w:rsidRPr="00BD52A3">
              <w:rPr>
                <w:rFonts w:ascii="Calibri" w:hAnsi="Calibri"/>
                <w:bCs/>
                <w:szCs w:val="22"/>
              </w:rPr>
              <w:t xml:space="preserve">that would eb affected by the development.  However, there are </w:t>
            </w:r>
            <w:proofErr w:type="gramStart"/>
            <w:r w:rsidR="00BD52A3" w:rsidRPr="00BD52A3">
              <w:rPr>
                <w:rFonts w:ascii="Calibri" w:hAnsi="Calibri"/>
                <w:bCs/>
                <w:szCs w:val="22"/>
              </w:rPr>
              <w:t>a number of</w:t>
            </w:r>
            <w:proofErr w:type="gramEnd"/>
            <w:r w:rsidR="00BD52A3" w:rsidRPr="00BD52A3">
              <w:rPr>
                <w:rFonts w:ascii="Calibri" w:hAnsi="Calibri"/>
                <w:bCs/>
                <w:szCs w:val="22"/>
              </w:rPr>
              <w:t xml:space="preserve"> trees directly adjacent the site.  In this respect the applicant has failed to adequately demonstrate the proposal will not have adverse impacts upon adjacent or nearby trees/hedgerow or vegetation which may be of habitat value.</w:t>
            </w:r>
          </w:p>
          <w:p w14:paraId="6337C4D8" w14:textId="66EFEF30" w:rsidR="00B843A7" w:rsidRDefault="00B843A7" w:rsidP="00E46243">
            <w:pPr>
              <w:contextualSpacing/>
              <w:rPr>
                <w:rFonts w:ascii="Calibri" w:hAnsi="Calibri"/>
                <w:b/>
                <w:szCs w:val="22"/>
              </w:rPr>
            </w:pPr>
          </w:p>
        </w:tc>
      </w:tr>
      <w:tr w:rsidR="00C0704D" w:rsidRPr="00D2449B" w14:paraId="0A9D02B4" w14:textId="77777777" w:rsidTr="00912C82">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lastRenderedPageBreak/>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77777777"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As such, for the above reasons and having regard to all material considerations and matters raised that the application is recommended for refusal.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912C82">
        <w:trPr>
          <w:jc w:val="center"/>
        </w:trPr>
        <w:tc>
          <w:tcPr>
            <w:tcW w:w="219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14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185067B" w:rsidR="00C0704D" w:rsidRPr="00D2449B" w:rsidRDefault="009F4443" w:rsidP="00CD2CEF">
            <w:pPr>
              <w:rPr>
                <w:rFonts w:ascii="Calibri" w:hAnsi="Calibri"/>
                <w:bCs/>
                <w:szCs w:val="22"/>
              </w:rPr>
            </w:pPr>
            <w:r w:rsidRPr="009F4443">
              <w:rPr>
                <w:rFonts w:asciiTheme="minorHAnsi" w:hAnsiTheme="minorHAnsi"/>
                <w:bCs/>
                <w:szCs w:val="22"/>
              </w:rPr>
              <w:t>That planning consent be refused for the following reason(s)</w:t>
            </w:r>
            <w:r>
              <w:rPr>
                <w:rFonts w:asciiTheme="minorHAnsi" w:hAnsiTheme="minorHAnsi"/>
                <w:bCs/>
                <w:szCs w:val="22"/>
              </w:rPr>
              <w:t>.</w:t>
            </w:r>
          </w:p>
        </w:tc>
      </w:tr>
      <w:tr w:rsidR="009F4443" w:rsidRPr="00D2449B" w14:paraId="0E2CEC22" w14:textId="77777777" w:rsidTr="00912C82">
        <w:trPr>
          <w:jc w:val="center"/>
        </w:trPr>
        <w:tc>
          <w:tcPr>
            <w:tcW w:w="8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C0D5E3" w14:textId="77777777" w:rsidR="00EE0551" w:rsidRDefault="00EE0551" w:rsidP="009F4443">
            <w:pPr>
              <w:jc w:val="center"/>
              <w:rPr>
                <w:rFonts w:asciiTheme="minorHAnsi" w:hAnsiTheme="minorHAnsi"/>
                <w:b/>
                <w:szCs w:val="22"/>
              </w:rPr>
            </w:pPr>
          </w:p>
          <w:p w14:paraId="689E810A" w14:textId="42E25417" w:rsidR="009F4443" w:rsidRPr="009F4443" w:rsidRDefault="009F4443" w:rsidP="009F4443">
            <w:pPr>
              <w:jc w:val="center"/>
              <w:rPr>
                <w:rFonts w:asciiTheme="minorHAnsi" w:hAnsiTheme="minorHAnsi"/>
                <w:b/>
                <w:szCs w:val="22"/>
              </w:rPr>
            </w:pPr>
            <w:r w:rsidRPr="009F4443">
              <w:rPr>
                <w:rFonts w:asciiTheme="minorHAnsi" w:hAnsiTheme="minorHAnsi"/>
                <w:b/>
                <w:szCs w:val="22"/>
              </w:rPr>
              <w:t>01:</w:t>
            </w:r>
          </w:p>
        </w:tc>
        <w:tc>
          <w:tcPr>
            <w:tcW w:w="8493"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665BF4" w14:textId="77777777" w:rsidR="009F4443" w:rsidRDefault="009F4443" w:rsidP="00CD2CEF">
            <w:pPr>
              <w:rPr>
                <w:rFonts w:asciiTheme="minorHAnsi" w:hAnsiTheme="minorHAnsi"/>
                <w:bCs/>
                <w:szCs w:val="22"/>
              </w:rPr>
            </w:pPr>
          </w:p>
          <w:p w14:paraId="0A225DFA" w14:textId="2CCC70B7" w:rsidR="00EE0551" w:rsidRDefault="00EE0551" w:rsidP="00EE0551">
            <w:pPr>
              <w:jc w:val="both"/>
              <w:rPr>
                <w:rFonts w:asciiTheme="minorHAnsi" w:hAnsiTheme="minorHAnsi"/>
                <w:bCs/>
                <w:szCs w:val="22"/>
              </w:rPr>
            </w:pPr>
            <w:r w:rsidRPr="00EE0551">
              <w:rPr>
                <w:rFonts w:asciiTheme="minorHAnsi" w:hAnsiTheme="minorHAnsi"/>
                <w:bCs/>
                <w:szCs w:val="22"/>
              </w:rPr>
              <w:t>The proposal is considered contrary to Policy DMH4 in that the building</w:t>
            </w:r>
            <w:r>
              <w:rPr>
                <w:rFonts w:asciiTheme="minorHAnsi" w:hAnsiTheme="minorHAnsi"/>
                <w:bCs/>
                <w:szCs w:val="22"/>
              </w:rPr>
              <w:t>(s)</w:t>
            </w:r>
            <w:r w:rsidRPr="00EE0551">
              <w:rPr>
                <w:rFonts w:asciiTheme="minorHAnsi" w:hAnsiTheme="minorHAnsi"/>
                <w:bCs/>
                <w:szCs w:val="22"/>
              </w:rPr>
              <w:t xml:space="preserve"> to </w:t>
            </w:r>
            <w:r>
              <w:rPr>
                <w:rFonts w:asciiTheme="minorHAnsi" w:hAnsiTheme="minorHAnsi"/>
                <w:bCs/>
                <w:szCs w:val="22"/>
              </w:rPr>
              <w:t>be converted d</w:t>
            </w:r>
            <w:r w:rsidRPr="00EE0551">
              <w:rPr>
                <w:rFonts w:asciiTheme="minorHAnsi" w:hAnsiTheme="minorHAnsi"/>
                <w:bCs/>
                <w:szCs w:val="22"/>
              </w:rPr>
              <w:t>o not benefit from a historic use for agricultural uses or a rural enterprise</w:t>
            </w:r>
            <w:r w:rsidR="00D944F1">
              <w:rPr>
                <w:rFonts w:asciiTheme="minorHAnsi" w:hAnsiTheme="minorHAnsi"/>
                <w:bCs/>
                <w:szCs w:val="22"/>
              </w:rPr>
              <w:t xml:space="preserve"> a</w:t>
            </w:r>
            <w:r w:rsidR="00D944F1">
              <w:rPr>
                <w:rFonts w:ascii="Calibri" w:hAnsi="Calibri"/>
                <w:sz w:val="24"/>
                <w:szCs w:val="24"/>
              </w:rPr>
              <w:t>nd that the buildings fail to be worthy of retention by virtue of their lack of intrinsic interest, potential or contribution to their setting.</w:t>
            </w:r>
            <w:r w:rsidR="00D944F1">
              <w:rPr>
                <w:rFonts w:asciiTheme="minorHAnsi" w:hAnsiTheme="minorHAnsi"/>
                <w:bCs/>
                <w:szCs w:val="22"/>
              </w:rPr>
              <w:t xml:space="preserve"> </w:t>
            </w:r>
          </w:p>
          <w:p w14:paraId="337E4514" w14:textId="23DA5602" w:rsidR="00EE0551" w:rsidRPr="009F4443" w:rsidRDefault="00EE0551" w:rsidP="00CD2CEF">
            <w:pPr>
              <w:rPr>
                <w:rFonts w:asciiTheme="minorHAnsi" w:hAnsiTheme="minorHAnsi"/>
                <w:bCs/>
                <w:szCs w:val="22"/>
              </w:rPr>
            </w:pPr>
          </w:p>
        </w:tc>
      </w:tr>
      <w:tr w:rsidR="00EE0551" w:rsidRPr="00D2449B" w14:paraId="2011D23F" w14:textId="77777777" w:rsidTr="00912C82">
        <w:trPr>
          <w:jc w:val="center"/>
        </w:trPr>
        <w:tc>
          <w:tcPr>
            <w:tcW w:w="8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26FC35D" w14:textId="77777777" w:rsidR="00EE0551" w:rsidRDefault="00EE0551" w:rsidP="009F4443">
            <w:pPr>
              <w:jc w:val="center"/>
              <w:rPr>
                <w:rFonts w:asciiTheme="minorHAnsi" w:hAnsiTheme="minorHAnsi"/>
                <w:b/>
                <w:szCs w:val="22"/>
              </w:rPr>
            </w:pPr>
          </w:p>
          <w:p w14:paraId="0E0B056B" w14:textId="27153DC2" w:rsidR="00EE0551" w:rsidRDefault="00EE0551" w:rsidP="009F4443">
            <w:pPr>
              <w:jc w:val="center"/>
              <w:rPr>
                <w:rFonts w:asciiTheme="minorHAnsi" w:hAnsiTheme="minorHAnsi"/>
                <w:b/>
                <w:szCs w:val="22"/>
              </w:rPr>
            </w:pPr>
            <w:r>
              <w:rPr>
                <w:rFonts w:asciiTheme="minorHAnsi" w:hAnsiTheme="minorHAnsi"/>
                <w:b/>
                <w:szCs w:val="22"/>
              </w:rPr>
              <w:t>02:</w:t>
            </w:r>
          </w:p>
        </w:tc>
        <w:tc>
          <w:tcPr>
            <w:tcW w:w="8493"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1BBFDFB" w14:textId="77777777" w:rsidR="00EE0551" w:rsidRDefault="00EE0551" w:rsidP="00CD2CEF">
            <w:pPr>
              <w:rPr>
                <w:rFonts w:asciiTheme="minorHAnsi" w:hAnsiTheme="minorHAnsi"/>
                <w:bCs/>
                <w:szCs w:val="22"/>
              </w:rPr>
            </w:pPr>
          </w:p>
          <w:p w14:paraId="26D62AB1" w14:textId="5FB27954" w:rsidR="006347FA" w:rsidRPr="00F31228" w:rsidRDefault="006347FA" w:rsidP="00F31228">
            <w:pPr>
              <w:jc w:val="both"/>
              <w:rPr>
                <w:rFonts w:asciiTheme="minorHAnsi" w:hAnsiTheme="minorHAnsi"/>
                <w:bCs/>
                <w:szCs w:val="22"/>
              </w:rPr>
            </w:pPr>
            <w:r w:rsidRPr="00F31228">
              <w:rPr>
                <w:rFonts w:asciiTheme="minorHAnsi" w:hAnsiTheme="minorHAnsi"/>
                <w:bCs/>
                <w:szCs w:val="22"/>
              </w:rPr>
              <w:t xml:space="preserve">The proposal, by virtue of the design and external appearance of the proposed dwelling, extents of associated access track, extent of residential curtilage and likely related domestic paraphernalia, would result in the introduction of an unsympathetic, incongruous, </w:t>
            </w:r>
            <w:proofErr w:type="gramStart"/>
            <w:r w:rsidRPr="00F31228">
              <w:rPr>
                <w:rFonts w:asciiTheme="minorHAnsi" w:hAnsiTheme="minorHAnsi"/>
                <w:bCs/>
                <w:szCs w:val="22"/>
              </w:rPr>
              <w:t>anomalous</w:t>
            </w:r>
            <w:proofErr w:type="gramEnd"/>
            <w:r w:rsidRPr="00F31228">
              <w:rPr>
                <w:rFonts w:asciiTheme="minorHAnsi" w:hAnsiTheme="minorHAnsi"/>
                <w:bCs/>
                <w:szCs w:val="22"/>
              </w:rPr>
              <w:t xml:space="preserve"> and discordant from of development that would result in a harmful suburbanising effect upon the landscape, being of significant detriment to the character and visual amenities of the defined open countryside.</w:t>
            </w:r>
          </w:p>
          <w:p w14:paraId="43C269F1" w14:textId="77777777" w:rsidR="006347FA" w:rsidRPr="00F31228" w:rsidRDefault="006347FA" w:rsidP="00F31228">
            <w:pPr>
              <w:jc w:val="both"/>
              <w:rPr>
                <w:rFonts w:asciiTheme="minorHAnsi" w:hAnsiTheme="minorHAnsi"/>
                <w:bCs/>
                <w:szCs w:val="22"/>
              </w:rPr>
            </w:pPr>
          </w:p>
          <w:p w14:paraId="3CE1F260" w14:textId="3D60F1A0" w:rsidR="00EE0551" w:rsidRPr="00F31228" w:rsidRDefault="006347FA" w:rsidP="00F31228">
            <w:pPr>
              <w:jc w:val="both"/>
              <w:rPr>
                <w:rFonts w:asciiTheme="minorHAnsi" w:hAnsiTheme="minorHAnsi"/>
                <w:bCs/>
                <w:szCs w:val="22"/>
              </w:rPr>
            </w:pPr>
            <w:r w:rsidRPr="00F31228">
              <w:rPr>
                <w:rFonts w:asciiTheme="minorHAnsi" w:hAnsiTheme="minorHAnsi"/>
                <w:bCs/>
                <w:szCs w:val="22"/>
              </w:rPr>
              <w:t xml:space="preserve">As such the proposal </w:t>
            </w:r>
            <w:proofErr w:type="gramStart"/>
            <w:r w:rsidRPr="00F31228">
              <w:rPr>
                <w:rFonts w:asciiTheme="minorHAnsi" w:hAnsiTheme="minorHAnsi"/>
                <w:bCs/>
                <w:szCs w:val="22"/>
              </w:rPr>
              <w:t>is considered to be</w:t>
            </w:r>
            <w:proofErr w:type="gramEnd"/>
            <w:r w:rsidRPr="00F31228">
              <w:rPr>
                <w:rFonts w:asciiTheme="minorHAnsi" w:hAnsiTheme="minorHAnsi"/>
                <w:bCs/>
                <w:szCs w:val="22"/>
              </w:rPr>
              <w:t xml:space="preserve"> in direct conflict with Polic</w:t>
            </w:r>
            <w:r w:rsidR="00F31228" w:rsidRPr="00F31228">
              <w:rPr>
                <w:rFonts w:asciiTheme="minorHAnsi" w:hAnsiTheme="minorHAnsi"/>
                <w:bCs/>
                <w:szCs w:val="22"/>
              </w:rPr>
              <w:t>ies</w:t>
            </w:r>
            <w:r w:rsidRPr="00F31228">
              <w:rPr>
                <w:rFonts w:asciiTheme="minorHAnsi" w:hAnsiTheme="minorHAnsi"/>
                <w:bCs/>
                <w:szCs w:val="22"/>
              </w:rPr>
              <w:t xml:space="preserve"> DMG1 </w:t>
            </w:r>
            <w:r w:rsidR="00F31228" w:rsidRPr="00F31228">
              <w:rPr>
                <w:rFonts w:asciiTheme="minorHAnsi" w:hAnsiTheme="minorHAnsi"/>
                <w:bCs/>
                <w:szCs w:val="22"/>
              </w:rPr>
              <w:t xml:space="preserve">and DMG2 </w:t>
            </w:r>
            <w:r w:rsidRPr="00F31228">
              <w:rPr>
                <w:rFonts w:asciiTheme="minorHAnsi" w:hAnsiTheme="minorHAnsi"/>
                <w:bCs/>
                <w:szCs w:val="22"/>
              </w:rPr>
              <w:t>of the Ribble Valley Core Strategy and Paragraphs 130 and 134 of the National Planning Policy Framework insofar that the proposed development would be of significant detriment to the character and visual amenities of the area.</w:t>
            </w:r>
          </w:p>
          <w:p w14:paraId="57DBA33A" w14:textId="529F1B2A" w:rsidR="006347FA" w:rsidRDefault="006347FA" w:rsidP="006347FA">
            <w:pPr>
              <w:rPr>
                <w:rFonts w:asciiTheme="minorHAnsi" w:hAnsiTheme="minorHAnsi"/>
                <w:bCs/>
                <w:szCs w:val="22"/>
              </w:rPr>
            </w:pPr>
          </w:p>
        </w:tc>
      </w:tr>
      <w:tr w:rsidR="009F4443" w:rsidRPr="00D2449B" w14:paraId="15027259" w14:textId="77777777" w:rsidTr="00912C82">
        <w:trPr>
          <w:jc w:val="center"/>
        </w:trPr>
        <w:tc>
          <w:tcPr>
            <w:tcW w:w="8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D3FE0C6" w14:textId="77777777" w:rsidR="002B7B92" w:rsidRDefault="002B7B92" w:rsidP="009F4443">
            <w:pPr>
              <w:jc w:val="center"/>
              <w:rPr>
                <w:rFonts w:asciiTheme="minorHAnsi" w:hAnsiTheme="minorHAnsi"/>
                <w:b/>
                <w:szCs w:val="22"/>
              </w:rPr>
            </w:pPr>
          </w:p>
          <w:p w14:paraId="78C19535" w14:textId="1C9FB457" w:rsidR="009F4443" w:rsidRPr="009F4443" w:rsidRDefault="009F4443" w:rsidP="009F4443">
            <w:pPr>
              <w:jc w:val="center"/>
              <w:rPr>
                <w:rFonts w:asciiTheme="minorHAnsi" w:hAnsiTheme="minorHAnsi"/>
                <w:b/>
                <w:szCs w:val="22"/>
              </w:rPr>
            </w:pPr>
            <w:r w:rsidRPr="009F4443">
              <w:rPr>
                <w:rFonts w:asciiTheme="minorHAnsi" w:hAnsiTheme="minorHAnsi"/>
                <w:b/>
                <w:szCs w:val="22"/>
              </w:rPr>
              <w:t>0</w:t>
            </w:r>
            <w:r w:rsidR="00EE0551">
              <w:rPr>
                <w:rFonts w:asciiTheme="minorHAnsi" w:hAnsiTheme="minorHAnsi"/>
                <w:b/>
                <w:szCs w:val="22"/>
              </w:rPr>
              <w:t>3</w:t>
            </w:r>
            <w:r w:rsidRPr="009F4443">
              <w:rPr>
                <w:rFonts w:asciiTheme="minorHAnsi" w:hAnsiTheme="minorHAnsi"/>
                <w:b/>
                <w:szCs w:val="22"/>
              </w:rPr>
              <w:t>:</w:t>
            </w:r>
          </w:p>
        </w:tc>
        <w:tc>
          <w:tcPr>
            <w:tcW w:w="8493"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2F035B" w14:textId="77777777" w:rsidR="002B7B92" w:rsidRPr="002B7B92" w:rsidRDefault="002B7B92" w:rsidP="002B7B92">
            <w:pPr>
              <w:rPr>
                <w:rFonts w:asciiTheme="minorHAnsi" w:hAnsiTheme="minorHAnsi"/>
                <w:bCs/>
                <w:szCs w:val="22"/>
              </w:rPr>
            </w:pPr>
          </w:p>
          <w:p w14:paraId="5BA094CC" w14:textId="3E7D3E85" w:rsidR="002B7B92" w:rsidRPr="002B7B92" w:rsidRDefault="002B7B92" w:rsidP="002B7B92">
            <w:pPr>
              <w:jc w:val="both"/>
              <w:rPr>
                <w:rFonts w:asciiTheme="minorHAnsi" w:hAnsiTheme="minorHAnsi"/>
                <w:bCs/>
                <w:szCs w:val="22"/>
              </w:rPr>
            </w:pPr>
            <w:r w:rsidRPr="002B7B92">
              <w:rPr>
                <w:rFonts w:asciiTheme="minorHAnsi" w:hAnsiTheme="minorHAnsi"/>
                <w:bCs/>
                <w:szCs w:val="22"/>
              </w:rPr>
              <w:t xml:space="preserve">The proposal is considered contrary to Key Statements DS1, DS2, and Policy DMG2 of the Ribble Valley Core Strategy insofar that approval would lead to the creation of a new residential dwelling within </w:t>
            </w:r>
            <w:r>
              <w:rPr>
                <w:rFonts w:asciiTheme="minorHAnsi" w:hAnsiTheme="minorHAnsi"/>
                <w:bCs/>
                <w:szCs w:val="22"/>
              </w:rPr>
              <w:t>the defined open countryside</w:t>
            </w:r>
            <w:r w:rsidRPr="002B7B92">
              <w:rPr>
                <w:rFonts w:asciiTheme="minorHAnsi" w:hAnsiTheme="minorHAnsi"/>
                <w:bCs/>
                <w:szCs w:val="22"/>
              </w:rPr>
              <w:t>, without sufficient justification insofar that it has not been adequately demonstrated that the proposal is for that of local needs housing that meets a current identified and evidenced outstanding need</w:t>
            </w:r>
            <w:r>
              <w:rPr>
                <w:rFonts w:asciiTheme="minorHAnsi" w:hAnsiTheme="minorHAnsi"/>
                <w:bCs/>
                <w:szCs w:val="22"/>
              </w:rPr>
              <w:t>.</w:t>
            </w:r>
          </w:p>
          <w:p w14:paraId="510702C7" w14:textId="13031822" w:rsidR="009F4443" w:rsidRPr="009F4443" w:rsidRDefault="009F4443" w:rsidP="00CD2CEF">
            <w:pPr>
              <w:rPr>
                <w:rFonts w:asciiTheme="minorHAnsi" w:hAnsiTheme="minorHAnsi"/>
                <w:bCs/>
                <w:szCs w:val="22"/>
              </w:rPr>
            </w:pPr>
          </w:p>
        </w:tc>
      </w:tr>
      <w:tr w:rsidR="002B7B92" w:rsidRPr="00D2449B" w14:paraId="493EB0A4" w14:textId="77777777" w:rsidTr="00912C82">
        <w:trPr>
          <w:jc w:val="center"/>
        </w:trPr>
        <w:tc>
          <w:tcPr>
            <w:tcW w:w="8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DA75F17" w14:textId="77777777" w:rsidR="002B7B92" w:rsidRDefault="002B7B92" w:rsidP="009F4443">
            <w:pPr>
              <w:jc w:val="center"/>
              <w:rPr>
                <w:rFonts w:asciiTheme="minorHAnsi" w:hAnsiTheme="minorHAnsi"/>
                <w:b/>
                <w:szCs w:val="22"/>
              </w:rPr>
            </w:pPr>
          </w:p>
          <w:p w14:paraId="5D7D8ADA" w14:textId="758E93F7" w:rsidR="002B7B92" w:rsidRDefault="002B7B92" w:rsidP="009F4443">
            <w:pPr>
              <w:jc w:val="center"/>
              <w:rPr>
                <w:rFonts w:asciiTheme="minorHAnsi" w:hAnsiTheme="minorHAnsi"/>
                <w:b/>
                <w:szCs w:val="22"/>
              </w:rPr>
            </w:pPr>
            <w:r>
              <w:rPr>
                <w:rFonts w:asciiTheme="minorHAnsi" w:hAnsiTheme="minorHAnsi"/>
                <w:b/>
                <w:szCs w:val="22"/>
              </w:rPr>
              <w:t>0</w:t>
            </w:r>
            <w:r w:rsidR="00EE0551">
              <w:rPr>
                <w:rFonts w:asciiTheme="minorHAnsi" w:hAnsiTheme="minorHAnsi"/>
                <w:b/>
                <w:szCs w:val="22"/>
              </w:rPr>
              <w:t>4</w:t>
            </w:r>
            <w:r>
              <w:rPr>
                <w:rFonts w:asciiTheme="minorHAnsi" w:hAnsiTheme="minorHAnsi"/>
                <w:b/>
                <w:szCs w:val="22"/>
              </w:rPr>
              <w:t>:</w:t>
            </w:r>
          </w:p>
        </w:tc>
        <w:tc>
          <w:tcPr>
            <w:tcW w:w="8493"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A2936CC" w14:textId="77777777" w:rsidR="002B7B92" w:rsidRDefault="002B7B92" w:rsidP="002B7B92">
            <w:pPr>
              <w:rPr>
                <w:rFonts w:asciiTheme="minorHAnsi" w:hAnsiTheme="minorHAnsi"/>
                <w:bCs/>
                <w:szCs w:val="22"/>
              </w:rPr>
            </w:pPr>
          </w:p>
          <w:p w14:paraId="5AEA99C7" w14:textId="2017228B" w:rsidR="002B7B92" w:rsidRDefault="002B7B92" w:rsidP="00EE0551">
            <w:pPr>
              <w:jc w:val="both"/>
              <w:rPr>
                <w:rFonts w:asciiTheme="minorHAnsi" w:hAnsiTheme="minorHAnsi"/>
                <w:bCs/>
                <w:szCs w:val="22"/>
              </w:rPr>
            </w:pPr>
            <w:r w:rsidRPr="002B7B92">
              <w:rPr>
                <w:rFonts w:asciiTheme="minorHAnsi" w:hAnsiTheme="minorHAnsi"/>
                <w:bCs/>
                <w:szCs w:val="22"/>
              </w:rPr>
              <w:t xml:space="preserve">The creation of a new residential dwelling in this location </w:t>
            </w:r>
            <w:r w:rsidR="00D944F1" w:rsidRPr="00D944F1">
              <w:rPr>
                <w:rFonts w:asciiTheme="minorHAnsi" w:hAnsiTheme="minorHAnsi"/>
                <w:bCs/>
                <w:szCs w:val="22"/>
              </w:rPr>
              <w:t>would lead to an unsustainable pattern of development, without sufficient or adequate justification, insofar that occupants of the residential dwelling would fail to benefit from adequate walkable access to local services or facilities - placing further reliance on the private motor-vehicle contrary to the aims and objectives of Key Statement DMI2 and Policy DMG3 of the adopted Core Strategy and the National Planning Policy Framework presumption in favour of sustainable development.</w:t>
            </w:r>
          </w:p>
          <w:p w14:paraId="3444AA1C" w14:textId="2A27FB90" w:rsidR="002B7B92" w:rsidRPr="002B7B92" w:rsidRDefault="002B7B92" w:rsidP="002B7B92">
            <w:pPr>
              <w:rPr>
                <w:rFonts w:asciiTheme="minorHAnsi" w:hAnsiTheme="minorHAnsi"/>
                <w:bCs/>
                <w:szCs w:val="22"/>
              </w:rPr>
            </w:pPr>
          </w:p>
        </w:tc>
      </w:tr>
    </w:tbl>
    <w:p w14:paraId="513FB541" w14:textId="77777777" w:rsidR="0031197A" w:rsidRPr="00D2449B" w:rsidRDefault="007603A4">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B5713"/>
    <w:multiLevelType w:val="hybridMultilevel"/>
    <w:tmpl w:val="9BC20C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333E73"/>
    <w:multiLevelType w:val="hybridMultilevel"/>
    <w:tmpl w:val="10282038"/>
    <w:lvl w:ilvl="0" w:tplc="0809000F">
      <w:start w:val="1"/>
      <w:numFmt w:val="decimal"/>
      <w:lvlText w:val="%1."/>
      <w:lvlJc w:val="left"/>
      <w:pPr>
        <w:ind w:left="855" w:hanging="360"/>
      </w:pPr>
    </w:lvl>
    <w:lvl w:ilvl="1" w:tplc="08090019" w:tentative="1">
      <w:start w:val="1"/>
      <w:numFmt w:val="lowerLetter"/>
      <w:lvlText w:val="%2."/>
      <w:lvlJc w:val="left"/>
      <w:pPr>
        <w:ind w:left="1575" w:hanging="360"/>
      </w:pPr>
    </w:lvl>
    <w:lvl w:ilvl="2" w:tplc="0809001B" w:tentative="1">
      <w:start w:val="1"/>
      <w:numFmt w:val="lowerRoman"/>
      <w:lvlText w:val="%3."/>
      <w:lvlJc w:val="right"/>
      <w:pPr>
        <w:ind w:left="2295" w:hanging="180"/>
      </w:pPr>
    </w:lvl>
    <w:lvl w:ilvl="3" w:tplc="0809000F" w:tentative="1">
      <w:start w:val="1"/>
      <w:numFmt w:val="decimal"/>
      <w:lvlText w:val="%4."/>
      <w:lvlJc w:val="left"/>
      <w:pPr>
        <w:ind w:left="3015" w:hanging="360"/>
      </w:pPr>
    </w:lvl>
    <w:lvl w:ilvl="4" w:tplc="08090019" w:tentative="1">
      <w:start w:val="1"/>
      <w:numFmt w:val="lowerLetter"/>
      <w:lvlText w:val="%5."/>
      <w:lvlJc w:val="left"/>
      <w:pPr>
        <w:ind w:left="3735" w:hanging="360"/>
      </w:pPr>
    </w:lvl>
    <w:lvl w:ilvl="5" w:tplc="0809001B" w:tentative="1">
      <w:start w:val="1"/>
      <w:numFmt w:val="lowerRoman"/>
      <w:lvlText w:val="%6."/>
      <w:lvlJc w:val="right"/>
      <w:pPr>
        <w:ind w:left="4455" w:hanging="180"/>
      </w:pPr>
    </w:lvl>
    <w:lvl w:ilvl="6" w:tplc="0809000F" w:tentative="1">
      <w:start w:val="1"/>
      <w:numFmt w:val="decimal"/>
      <w:lvlText w:val="%7."/>
      <w:lvlJc w:val="left"/>
      <w:pPr>
        <w:ind w:left="5175" w:hanging="360"/>
      </w:pPr>
    </w:lvl>
    <w:lvl w:ilvl="7" w:tplc="08090019" w:tentative="1">
      <w:start w:val="1"/>
      <w:numFmt w:val="lowerLetter"/>
      <w:lvlText w:val="%8."/>
      <w:lvlJc w:val="left"/>
      <w:pPr>
        <w:ind w:left="5895" w:hanging="360"/>
      </w:pPr>
    </w:lvl>
    <w:lvl w:ilvl="8" w:tplc="0809001B" w:tentative="1">
      <w:start w:val="1"/>
      <w:numFmt w:val="lowerRoman"/>
      <w:lvlText w:val="%9."/>
      <w:lvlJc w:val="right"/>
      <w:pPr>
        <w:ind w:left="6615" w:hanging="180"/>
      </w:pPr>
    </w:lvl>
  </w:abstractNum>
  <w:abstractNum w:abstractNumId="2" w15:restartNumberingAfterBreak="0">
    <w:nsid w:val="1DC94C6B"/>
    <w:multiLevelType w:val="hybridMultilevel"/>
    <w:tmpl w:val="66203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336FE3"/>
    <w:multiLevelType w:val="hybridMultilevel"/>
    <w:tmpl w:val="458803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C6F4DB2"/>
    <w:multiLevelType w:val="hybridMultilevel"/>
    <w:tmpl w:val="E78C7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7838F3"/>
    <w:multiLevelType w:val="hybridMultilevel"/>
    <w:tmpl w:val="A6A494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94E738E"/>
    <w:multiLevelType w:val="hybridMultilevel"/>
    <w:tmpl w:val="DC8A1A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7"/>
  </w:num>
  <w:num w:numId="2" w16cid:durableId="851647607">
    <w:abstractNumId w:val="3"/>
  </w:num>
  <w:num w:numId="3" w16cid:durableId="2077967793">
    <w:abstractNumId w:val="4"/>
  </w:num>
  <w:num w:numId="4" w16cid:durableId="302345156">
    <w:abstractNumId w:val="0"/>
  </w:num>
  <w:num w:numId="5" w16cid:durableId="670376778">
    <w:abstractNumId w:val="6"/>
  </w:num>
  <w:num w:numId="6" w16cid:durableId="1452868878">
    <w:abstractNumId w:val="2"/>
  </w:num>
  <w:num w:numId="7" w16cid:durableId="433012710">
    <w:abstractNumId w:val="5"/>
  </w:num>
  <w:num w:numId="8" w16cid:durableId="6338768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0D11C9"/>
    <w:rsid w:val="000D5C45"/>
    <w:rsid w:val="00130035"/>
    <w:rsid w:val="001C000D"/>
    <w:rsid w:val="001D4F7A"/>
    <w:rsid w:val="00250879"/>
    <w:rsid w:val="0029334A"/>
    <w:rsid w:val="002A01CF"/>
    <w:rsid w:val="002B7B92"/>
    <w:rsid w:val="002C6277"/>
    <w:rsid w:val="002F2580"/>
    <w:rsid w:val="00321B6E"/>
    <w:rsid w:val="00352CA3"/>
    <w:rsid w:val="004040F3"/>
    <w:rsid w:val="00431B6C"/>
    <w:rsid w:val="00440CB6"/>
    <w:rsid w:val="00455F2E"/>
    <w:rsid w:val="0046548C"/>
    <w:rsid w:val="0048282C"/>
    <w:rsid w:val="004947BB"/>
    <w:rsid w:val="004A5EA9"/>
    <w:rsid w:val="004C2434"/>
    <w:rsid w:val="004D60AC"/>
    <w:rsid w:val="004F0649"/>
    <w:rsid w:val="00510FA2"/>
    <w:rsid w:val="00556ECD"/>
    <w:rsid w:val="00571F8D"/>
    <w:rsid w:val="005E1C6C"/>
    <w:rsid w:val="005E65DF"/>
    <w:rsid w:val="006347FA"/>
    <w:rsid w:val="00692B60"/>
    <w:rsid w:val="006A71AD"/>
    <w:rsid w:val="006B7EBC"/>
    <w:rsid w:val="006C2BFA"/>
    <w:rsid w:val="006D359F"/>
    <w:rsid w:val="006F6849"/>
    <w:rsid w:val="0070054B"/>
    <w:rsid w:val="007603A4"/>
    <w:rsid w:val="007754CE"/>
    <w:rsid w:val="00776AE2"/>
    <w:rsid w:val="00797F35"/>
    <w:rsid w:val="007C791C"/>
    <w:rsid w:val="007D7DF4"/>
    <w:rsid w:val="007E0D23"/>
    <w:rsid w:val="007F16D6"/>
    <w:rsid w:val="00811771"/>
    <w:rsid w:val="00837F4F"/>
    <w:rsid w:val="008542DE"/>
    <w:rsid w:val="008A28C8"/>
    <w:rsid w:val="00912C82"/>
    <w:rsid w:val="009B1290"/>
    <w:rsid w:val="009F4443"/>
    <w:rsid w:val="00A42E82"/>
    <w:rsid w:val="00A44462"/>
    <w:rsid w:val="00A579BB"/>
    <w:rsid w:val="00A63D55"/>
    <w:rsid w:val="00A95D89"/>
    <w:rsid w:val="00A96962"/>
    <w:rsid w:val="00AD6A05"/>
    <w:rsid w:val="00B079AA"/>
    <w:rsid w:val="00B52177"/>
    <w:rsid w:val="00B843A7"/>
    <w:rsid w:val="00B93EB5"/>
    <w:rsid w:val="00BD3F03"/>
    <w:rsid w:val="00BD52A3"/>
    <w:rsid w:val="00C0704D"/>
    <w:rsid w:val="00C25722"/>
    <w:rsid w:val="00C46DBB"/>
    <w:rsid w:val="00C618DB"/>
    <w:rsid w:val="00CA4657"/>
    <w:rsid w:val="00CA51EC"/>
    <w:rsid w:val="00D11007"/>
    <w:rsid w:val="00D17EB1"/>
    <w:rsid w:val="00D202AB"/>
    <w:rsid w:val="00D21F6A"/>
    <w:rsid w:val="00D2449B"/>
    <w:rsid w:val="00D30B94"/>
    <w:rsid w:val="00D42179"/>
    <w:rsid w:val="00D54E67"/>
    <w:rsid w:val="00D944F1"/>
    <w:rsid w:val="00DC21F4"/>
    <w:rsid w:val="00DD62F6"/>
    <w:rsid w:val="00DE726E"/>
    <w:rsid w:val="00E46243"/>
    <w:rsid w:val="00E66534"/>
    <w:rsid w:val="00E72F6C"/>
    <w:rsid w:val="00E83BC5"/>
    <w:rsid w:val="00EA09F9"/>
    <w:rsid w:val="00EC23C7"/>
    <w:rsid w:val="00ED00B7"/>
    <w:rsid w:val="00EE0551"/>
    <w:rsid w:val="00EF44E6"/>
    <w:rsid w:val="00F31228"/>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3188</Words>
  <Characters>18177</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2022-08-22T10:13:00Z</cp:lastPrinted>
  <dcterms:created xsi:type="dcterms:W3CDTF">2022-08-22T10:15:00Z</dcterms:created>
  <dcterms:modified xsi:type="dcterms:W3CDTF">2022-08-22T10:15:00Z</dcterms:modified>
</cp:coreProperties>
</file>