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52F7" w14:textId="77777777" w:rsidR="005522D3" w:rsidRDefault="005522D3">
      <w:pPr>
        <w:pStyle w:val="PLANNING"/>
      </w:pPr>
    </w:p>
    <w:p w14:paraId="23CB76CB" w14:textId="3803D86B" w:rsidR="00441735" w:rsidRDefault="005C1686" w:rsidP="000C3E7C">
      <w:pPr>
        <w:pStyle w:val="PLANNING"/>
        <w:jc w:val="center"/>
      </w:pPr>
      <w:r>
        <w:rPr>
          <w:noProof/>
        </w:rPr>
        <w:drawing>
          <wp:inline distT="0" distB="0" distL="0" distR="0" wp14:anchorId="1BC3552E" wp14:editId="04331D9E">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F9911E7" w14:textId="77777777" w:rsidR="00441735" w:rsidRDefault="00441735">
      <w:pPr>
        <w:pStyle w:val="PLANNING"/>
      </w:pPr>
    </w:p>
    <w:p w14:paraId="3E50A1AF"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36579D74"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A402DA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6B252B13"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0BF260F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6C7E3D97" w14:textId="77777777" w:rsidR="000C3E7C" w:rsidRDefault="000C3E7C" w:rsidP="000C3E7C">
      <w:pPr>
        <w:jc w:val="right"/>
        <w:rPr>
          <w:rFonts w:ascii="Calibri" w:hAnsi="Calibri"/>
          <w:noProof/>
          <w:sz w:val="18"/>
        </w:rPr>
      </w:pPr>
    </w:p>
    <w:p w14:paraId="420DB89A" w14:textId="77777777" w:rsidR="000C3E7C" w:rsidRDefault="000C3E7C" w:rsidP="000C3E7C">
      <w:pPr>
        <w:jc w:val="right"/>
        <w:rPr>
          <w:rFonts w:ascii="Calibri" w:hAnsi="Calibri"/>
          <w:noProof/>
          <w:sz w:val="18"/>
        </w:rPr>
      </w:pPr>
    </w:p>
    <w:p w14:paraId="236FB168" w14:textId="77777777" w:rsidR="000C3E7C" w:rsidRDefault="000C3E7C" w:rsidP="000C3E7C">
      <w:pPr>
        <w:jc w:val="right"/>
        <w:rPr>
          <w:rFonts w:ascii="Calibri" w:hAnsi="Calibri"/>
          <w:noProof/>
          <w:sz w:val="18"/>
        </w:rPr>
      </w:pPr>
    </w:p>
    <w:p w14:paraId="0EF5A4DF" w14:textId="77777777" w:rsidR="000C3E7C" w:rsidRDefault="000C3E7C" w:rsidP="000C3E7C">
      <w:pPr>
        <w:jc w:val="right"/>
        <w:rPr>
          <w:rFonts w:ascii="Calibri" w:hAnsi="Calibri"/>
          <w:noProof/>
          <w:sz w:val="18"/>
        </w:rPr>
      </w:pPr>
    </w:p>
    <w:p w14:paraId="00C2BA6F" w14:textId="77777777" w:rsidR="000C3E7C" w:rsidRDefault="000C3E7C" w:rsidP="000C3E7C">
      <w:pPr>
        <w:jc w:val="right"/>
        <w:rPr>
          <w:rFonts w:ascii="Calibri" w:hAnsi="Calibri"/>
          <w:noProof/>
          <w:sz w:val="18"/>
        </w:rPr>
      </w:pPr>
    </w:p>
    <w:p w14:paraId="4976E960" w14:textId="26234B3C" w:rsidR="000C3E7C" w:rsidRPr="00894ED2" w:rsidRDefault="000C3E7C" w:rsidP="000C3E7C">
      <w:pPr>
        <w:rPr>
          <w:rFonts w:ascii="Calibri" w:hAnsi="Calibri"/>
          <w:noProof/>
        </w:rPr>
      </w:pPr>
      <w:r w:rsidRPr="00894ED2">
        <w:rPr>
          <w:rFonts w:ascii="Calibri" w:hAnsi="Calibri"/>
          <w:noProof/>
        </w:rPr>
        <w:t xml:space="preserve">My reference: </w:t>
      </w:r>
      <w:r w:rsidR="005C1686">
        <w:rPr>
          <w:rFonts w:ascii="Calibri" w:hAnsi="Calibri"/>
          <w:noProof/>
        </w:rPr>
        <w:t>3/2022/0665</w:t>
      </w:r>
    </w:p>
    <w:p w14:paraId="71E3D26D"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4C0CA100" w14:textId="77777777" w:rsidR="000C3E7C" w:rsidRPr="00894ED2" w:rsidRDefault="00BB5956" w:rsidP="000C3E7C">
      <w:pPr>
        <w:rPr>
          <w:rFonts w:ascii="Calibri" w:hAnsi="Calibri"/>
          <w:noProof/>
        </w:rPr>
      </w:pPr>
      <w:r>
        <w:rPr>
          <w:rFonts w:ascii="Calibri" w:hAnsi="Calibri"/>
          <w:noProof/>
        </w:rPr>
        <w:t>www.ribblevalley.gov.uk</w:t>
      </w:r>
    </w:p>
    <w:p w14:paraId="1B894B27"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7D14DBF3" w14:textId="0A4EAC3C"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FC4BDD">
        <w:rPr>
          <w:rFonts w:ascii="Calibri" w:hAnsi="Calibri"/>
          <w:noProof/>
        </w:rPr>
        <w:t>28 September 2022</w:t>
      </w:r>
      <w:r w:rsidRPr="00894ED2">
        <w:rPr>
          <w:rFonts w:ascii="Calibri" w:hAnsi="Calibri"/>
          <w:noProof/>
        </w:rPr>
        <w:fldChar w:fldCharType="end"/>
      </w:r>
    </w:p>
    <w:p w14:paraId="2446EFBE" w14:textId="77777777" w:rsidR="000C3E7C" w:rsidRDefault="000C3E7C" w:rsidP="000C3E7C">
      <w:pPr>
        <w:rPr>
          <w:rFonts w:ascii="Arial" w:hAnsi="Arial"/>
          <w:noProof/>
          <w:sz w:val="16"/>
        </w:rPr>
      </w:pPr>
    </w:p>
    <w:p w14:paraId="5068063E" w14:textId="77777777" w:rsidR="00441735" w:rsidRDefault="00441735">
      <w:pPr>
        <w:pStyle w:val="PLANNING"/>
      </w:pPr>
    </w:p>
    <w:p w14:paraId="41C45788" w14:textId="77777777" w:rsidR="00441735" w:rsidRDefault="00441735">
      <w:pPr>
        <w:pStyle w:val="PLANNING"/>
      </w:pPr>
    </w:p>
    <w:p w14:paraId="245EE289" w14:textId="1D2A4E80" w:rsidR="000C3E7C" w:rsidRDefault="000C3E7C" w:rsidP="000C3E7C">
      <w:pPr>
        <w:rPr>
          <w:rFonts w:ascii="Calibri" w:hAnsi="Calibri" w:cs="Calibri"/>
          <w:color w:val="000000"/>
        </w:rPr>
      </w:pPr>
      <w:r w:rsidRPr="00344823">
        <w:rPr>
          <w:rFonts w:ascii="Calibri" w:hAnsi="Calibri" w:cs="Calibri"/>
          <w:color w:val="000000"/>
        </w:rPr>
        <w:t xml:space="preserve">Location: </w:t>
      </w:r>
      <w:r w:rsidR="005C1686">
        <w:rPr>
          <w:rFonts w:ascii="Calibri" w:hAnsi="Calibri"/>
          <w:sz w:val="24"/>
          <w:szCs w:val="24"/>
        </w:rPr>
        <w:t>Higher Parsonage Farm Parsonage Lane Chipping PR3 2NS</w:t>
      </w:r>
    </w:p>
    <w:p w14:paraId="67256B59" w14:textId="24BA20E6"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5C1686">
        <w:rPr>
          <w:rFonts w:ascii="Calibri" w:hAnsi="Calibri"/>
          <w:sz w:val="24"/>
          <w:szCs w:val="24"/>
        </w:rPr>
        <w:t>Discharge of Conditions 5 (Lighting), 7 (Construction Method Statement), 9 (Construction Scheme), 13 (Surface Water Drainage Scheme) from planning permission 3/2022/0074.</w:t>
      </w:r>
    </w:p>
    <w:p w14:paraId="21941D69" w14:textId="77777777" w:rsidR="000C3E7C" w:rsidRDefault="000C3E7C" w:rsidP="000C3E7C">
      <w:pPr>
        <w:rPr>
          <w:rFonts w:ascii="Calibri" w:hAnsi="Calibri" w:cs="Calibri"/>
          <w:color w:val="000000"/>
        </w:rPr>
      </w:pPr>
    </w:p>
    <w:p w14:paraId="4A390416"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085E89A7"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232F3DBB" w14:textId="77777777">
        <w:trPr>
          <w:cantSplit/>
        </w:trPr>
        <w:tc>
          <w:tcPr>
            <w:tcW w:w="9414" w:type="dxa"/>
            <w:tcBorders>
              <w:left w:val="nil"/>
            </w:tcBorders>
          </w:tcPr>
          <w:p w14:paraId="40D8FEE8" w14:textId="77777777" w:rsidR="005C1686" w:rsidRDefault="005C1686">
            <w:pPr>
              <w:pStyle w:val="TableText"/>
              <w:rPr>
                <w:rFonts w:ascii="Calibri" w:hAnsi="Calibri"/>
                <w:sz w:val="24"/>
                <w:szCs w:val="24"/>
              </w:rPr>
            </w:pPr>
            <w:r>
              <w:rPr>
                <w:rFonts w:ascii="Calibri" w:hAnsi="Calibri"/>
                <w:sz w:val="24"/>
                <w:szCs w:val="24"/>
              </w:rPr>
              <w:t>Condition 5: Lighting</w:t>
            </w:r>
          </w:p>
          <w:p w14:paraId="2989CF89" w14:textId="77777777" w:rsidR="005C1686" w:rsidRDefault="005C1686">
            <w:pPr>
              <w:pStyle w:val="TableText"/>
              <w:rPr>
                <w:rFonts w:ascii="Calibri" w:hAnsi="Calibri"/>
                <w:sz w:val="24"/>
                <w:szCs w:val="24"/>
              </w:rPr>
            </w:pPr>
          </w:p>
          <w:p w14:paraId="332D3ED3" w14:textId="77777777" w:rsidR="005C1686" w:rsidRDefault="005C1686">
            <w:pPr>
              <w:pStyle w:val="TableText"/>
              <w:rPr>
                <w:rFonts w:ascii="Calibri" w:hAnsi="Calibri"/>
                <w:sz w:val="24"/>
                <w:szCs w:val="24"/>
              </w:rPr>
            </w:pPr>
            <w:r>
              <w:rPr>
                <w:rFonts w:ascii="Calibri" w:hAnsi="Calibri"/>
                <w:sz w:val="24"/>
                <w:szCs w:val="24"/>
              </w:rPr>
              <w:t>Condition 5 (Lighting) is partially discharged insofar that the submitted details are considered acceptable as follows:</w:t>
            </w:r>
          </w:p>
          <w:p w14:paraId="6926F32E" w14:textId="77777777" w:rsidR="005C1686" w:rsidRDefault="005C1686">
            <w:pPr>
              <w:pStyle w:val="TableText"/>
              <w:rPr>
                <w:rFonts w:ascii="Calibri" w:hAnsi="Calibri"/>
                <w:sz w:val="24"/>
                <w:szCs w:val="24"/>
              </w:rPr>
            </w:pPr>
          </w:p>
          <w:p w14:paraId="7F974BB5" w14:textId="77777777" w:rsidR="005C1686" w:rsidRDefault="005C1686">
            <w:pPr>
              <w:pStyle w:val="TableText"/>
              <w:rPr>
                <w:rFonts w:ascii="Calibri" w:hAnsi="Calibri"/>
                <w:sz w:val="24"/>
                <w:szCs w:val="24"/>
              </w:rPr>
            </w:pPr>
            <w:r>
              <w:rPr>
                <w:rFonts w:ascii="Calibri" w:hAnsi="Calibri"/>
                <w:sz w:val="24"/>
                <w:szCs w:val="24"/>
              </w:rPr>
              <w:t>Technical Specification</w:t>
            </w:r>
          </w:p>
          <w:p w14:paraId="723DE3D0" w14:textId="77777777" w:rsidR="005C1686" w:rsidRDefault="005C1686">
            <w:pPr>
              <w:pStyle w:val="TableText"/>
              <w:rPr>
                <w:rFonts w:ascii="Calibri" w:hAnsi="Calibri"/>
                <w:sz w:val="24"/>
                <w:szCs w:val="24"/>
              </w:rPr>
            </w:pPr>
            <w:r>
              <w:rPr>
                <w:rFonts w:ascii="Calibri" w:hAnsi="Calibri"/>
                <w:sz w:val="24"/>
                <w:szCs w:val="24"/>
              </w:rPr>
              <w:t xml:space="preserve">Location Plan: Plan to discharge condition Number 5 of application 3/2022/0074 - </w:t>
            </w:r>
            <w:proofErr w:type="spellStart"/>
            <w:r>
              <w:rPr>
                <w:rFonts w:ascii="Calibri" w:hAnsi="Calibri"/>
                <w:sz w:val="24"/>
                <w:szCs w:val="24"/>
              </w:rPr>
              <w:t>Dwg</w:t>
            </w:r>
            <w:proofErr w:type="spellEnd"/>
            <w:r>
              <w:rPr>
                <w:rFonts w:ascii="Calibri" w:hAnsi="Calibri"/>
                <w:sz w:val="24"/>
                <w:szCs w:val="24"/>
              </w:rPr>
              <w:t xml:space="preserve"> No. See/1005/3167/01</w:t>
            </w:r>
          </w:p>
          <w:p w14:paraId="442B7FF9" w14:textId="77777777" w:rsidR="005C1686" w:rsidRDefault="005C1686">
            <w:pPr>
              <w:pStyle w:val="TableText"/>
              <w:rPr>
                <w:rFonts w:ascii="Calibri" w:hAnsi="Calibri"/>
                <w:sz w:val="24"/>
                <w:szCs w:val="24"/>
              </w:rPr>
            </w:pPr>
          </w:p>
          <w:p w14:paraId="53B0802F" w14:textId="77777777" w:rsidR="005C1686" w:rsidRDefault="005C1686">
            <w:pPr>
              <w:pStyle w:val="TableText"/>
              <w:rPr>
                <w:rFonts w:ascii="Calibri" w:hAnsi="Calibri"/>
                <w:sz w:val="24"/>
                <w:szCs w:val="24"/>
              </w:rPr>
            </w:pPr>
            <w:r>
              <w:rPr>
                <w:rFonts w:ascii="Calibri" w:hAnsi="Calibri"/>
                <w:sz w:val="24"/>
                <w:szCs w:val="24"/>
              </w:rPr>
              <w:t xml:space="preserve">The specification and location plan showing the proposed lighting is considered appropriate to the locality and will minimise disturbance to wildlife. </w:t>
            </w:r>
          </w:p>
          <w:p w14:paraId="6AF1442F" w14:textId="77777777" w:rsidR="005C1686" w:rsidRDefault="005C1686">
            <w:pPr>
              <w:pStyle w:val="TableText"/>
              <w:rPr>
                <w:rFonts w:ascii="Calibri" w:hAnsi="Calibri"/>
                <w:sz w:val="24"/>
                <w:szCs w:val="24"/>
              </w:rPr>
            </w:pPr>
          </w:p>
          <w:p w14:paraId="0B2B2582" w14:textId="77777777" w:rsidR="005C1686" w:rsidRDefault="005C1686">
            <w:pPr>
              <w:pStyle w:val="TableText"/>
              <w:rPr>
                <w:rFonts w:ascii="Calibri" w:hAnsi="Calibri"/>
                <w:sz w:val="24"/>
                <w:szCs w:val="24"/>
              </w:rPr>
            </w:pPr>
            <w:r>
              <w:rPr>
                <w:rFonts w:ascii="Calibri" w:hAnsi="Calibri"/>
                <w:sz w:val="24"/>
                <w:szCs w:val="24"/>
              </w:rPr>
              <w:t xml:space="preserve">The condition requires that the development be carried out in accordance with the approved details. Upon the development having been completed in strict accordance with the approved details this condition shall be considered fully discharged. </w:t>
            </w:r>
          </w:p>
          <w:p w14:paraId="2DD36DFD" w14:textId="3B15D768" w:rsidR="005F71C3" w:rsidRPr="00641E0F" w:rsidRDefault="002C4A16" w:rsidP="002C4A16">
            <w:pPr>
              <w:pStyle w:val="TableText"/>
              <w:jc w:val="right"/>
              <w:rPr>
                <w:rFonts w:ascii="Calibri" w:hAnsi="Calibri"/>
                <w:sz w:val="24"/>
                <w:szCs w:val="24"/>
              </w:rPr>
            </w:pPr>
            <w:r>
              <w:rPr>
                <w:rFonts w:ascii="Calibri" w:hAnsi="Calibri"/>
                <w:sz w:val="24"/>
                <w:szCs w:val="24"/>
              </w:rPr>
              <w:t>P.T.O.</w:t>
            </w:r>
          </w:p>
        </w:tc>
      </w:tr>
      <w:tr w:rsidR="005F71C3" w:rsidRPr="00641E0F" w14:paraId="0ADEE0E5" w14:textId="77777777">
        <w:trPr>
          <w:cantSplit/>
        </w:trPr>
        <w:tc>
          <w:tcPr>
            <w:tcW w:w="9414" w:type="dxa"/>
            <w:tcBorders>
              <w:left w:val="nil"/>
            </w:tcBorders>
          </w:tcPr>
          <w:p w14:paraId="75E6592E" w14:textId="77777777" w:rsidR="005C1686" w:rsidRDefault="005C1686">
            <w:pPr>
              <w:pStyle w:val="TableText"/>
              <w:rPr>
                <w:rFonts w:ascii="Calibri" w:hAnsi="Calibri"/>
                <w:sz w:val="24"/>
                <w:szCs w:val="24"/>
              </w:rPr>
            </w:pPr>
            <w:r>
              <w:rPr>
                <w:rFonts w:ascii="Calibri" w:hAnsi="Calibri"/>
                <w:sz w:val="24"/>
                <w:szCs w:val="24"/>
              </w:rPr>
              <w:lastRenderedPageBreak/>
              <w:t>Condition 7: Construction Method Statement</w:t>
            </w:r>
          </w:p>
          <w:p w14:paraId="6F2008C0" w14:textId="77777777" w:rsidR="005C1686" w:rsidRDefault="005C1686">
            <w:pPr>
              <w:pStyle w:val="TableText"/>
              <w:rPr>
                <w:rFonts w:ascii="Calibri" w:hAnsi="Calibri"/>
                <w:sz w:val="24"/>
                <w:szCs w:val="24"/>
              </w:rPr>
            </w:pPr>
          </w:p>
          <w:p w14:paraId="08FDEEBC" w14:textId="77777777" w:rsidR="005C1686" w:rsidRDefault="005C1686">
            <w:pPr>
              <w:pStyle w:val="TableText"/>
              <w:rPr>
                <w:rFonts w:ascii="Calibri" w:hAnsi="Calibri"/>
                <w:sz w:val="24"/>
                <w:szCs w:val="24"/>
              </w:rPr>
            </w:pPr>
            <w:r>
              <w:rPr>
                <w:rFonts w:ascii="Calibri" w:hAnsi="Calibri"/>
                <w:sz w:val="24"/>
                <w:szCs w:val="24"/>
              </w:rPr>
              <w:t>Condition 7 (Construction Method Statement) is partially discharged insofar that the submitted details are considered acceptable as follows:</w:t>
            </w:r>
          </w:p>
          <w:p w14:paraId="264166F0" w14:textId="77777777" w:rsidR="005C1686" w:rsidRDefault="005C1686">
            <w:pPr>
              <w:pStyle w:val="TableText"/>
              <w:rPr>
                <w:rFonts w:ascii="Calibri" w:hAnsi="Calibri"/>
                <w:sz w:val="24"/>
                <w:szCs w:val="24"/>
              </w:rPr>
            </w:pPr>
          </w:p>
          <w:p w14:paraId="229CED93" w14:textId="77777777" w:rsidR="005C1686" w:rsidRDefault="005C1686">
            <w:pPr>
              <w:pStyle w:val="TableText"/>
              <w:rPr>
                <w:rFonts w:ascii="Calibri" w:hAnsi="Calibri"/>
                <w:sz w:val="24"/>
                <w:szCs w:val="24"/>
              </w:rPr>
            </w:pPr>
            <w:r>
              <w:rPr>
                <w:rFonts w:ascii="Calibri" w:hAnsi="Calibri"/>
                <w:sz w:val="24"/>
                <w:szCs w:val="24"/>
              </w:rPr>
              <w:t>Construction Method Statement: See/1005/3167/FP</w:t>
            </w:r>
          </w:p>
          <w:p w14:paraId="7E62992F" w14:textId="77777777" w:rsidR="005C1686" w:rsidRDefault="005C1686">
            <w:pPr>
              <w:pStyle w:val="TableText"/>
              <w:rPr>
                <w:rFonts w:ascii="Calibri" w:hAnsi="Calibri"/>
                <w:sz w:val="24"/>
                <w:szCs w:val="24"/>
              </w:rPr>
            </w:pPr>
          </w:p>
          <w:p w14:paraId="016354B7" w14:textId="77777777" w:rsidR="005C1686" w:rsidRDefault="005C1686">
            <w:pPr>
              <w:pStyle w:val="TableText"/>
              <w:rPr>
                <w:rFonts w:ascii="Calibri" w:hAnsi="Calibri"/>
                <w:sz w:val="24"/>
                <w:szCs w:val="24"/>
              </w:rPr>
            </w:pPr>
            <w:r>
              <w:rPr>
                <w:rFonts w:ascii="Calibri" w:hAnsi="Calibri"/>
                <w:sz w:val="24"/>
                <w:szCs w:val="24"/>
              </w:rPr>
              <w:t xml:space="preserve">The condition requires that the development be carried out in accordance with the approved details. Upon the development having been completed in strict accordance with the approved details this condition shall be considered fully discharged. </w:t>
            </w:r>
          </w:p>
          <w:p w14:paraId="665FF8F6" w14:textId="1912CD86" w:rsidR="005F71C3" w:rsidRPr="00641E0F" w:rsidRDefault="005F71C3">
            <w:pPr>
              <w:pStyle w:val="TableText"/>
              <w:rPr>
                <w:rFonts w:ascii="Calibri" w:hAnsi="Calibri"/>
                <w:sz w:val="24"/>
                <w:szCs w:val="24"/>
              </w:rPr>
            </w:pPr>
          </w:p>
        </w:tc>
      </w:tr>
      <w:tr w:rsidR="005F71C3" w:rsidRPr="00641E0F" w14:paraId="2833FCAF" w14:textId="77777777">
        <w:trPr>
          <w:cantSplit/>
        </w:trPr>
        <w:tc>
          <w:tcPr>
            <w:tcW w:w="9414" w:type="dxa"/>
            <w:tcBorders>
              <w:left w:val="nil"/>
            </w:tcBorders>
          </w:tcPr>
          <w:p w14:paraId="067F32C0" w14:textId="77777777" w:rsidR="005C1686" w:rsidRDefault="005C1686">
            <w:pPr>
              <w:pStyle w:val="TableText"/>
              <w:rPr>
                <w:rFonts w:ascii="Calibri" w:hAnsi="Calibri"/>
                <w:sz w:val="24"/>
                <w:szCs w:val="24"/>
              </w:rPr>
            </w:pPr>
            <w:r>
              <w:rPr>
                <w:rFonts w:ascii="Calibri" w:hAnsi="Calibri"/>
                <w:sz w:val="24"/>
                <w:szCs w:val="24"/>
              </w:rPr>
              <w:t>Condition 9: Construction Scheme</w:t>
            </w:r>
          </w:p>
          <w:p w14:paraId="6E46F7DF" w14:textId="77777777" w:rsidR="005C1686" w:rsidRDefault="005C1686">
            <w:pPr>
              <w:pStyle w:val="TableText"/>
              <w:rPr>
                <w:rFonts w:ascii="Calibri" w:hAnsi="Calibri"/>
                <w:sz w:val="24"/>
                <w:szCs w:val="24"/>
              </w:rPr>
            </w:pPr>
          </w:p>
          <w:p w14:paraId="2200BC7E" w14:textId="77777777" w:rsidR="005C1686" w:rsidRDefault="005C1686">
            <w:pPr>
              <w:pStyle w:val="TableText"/>
              <w:rPr>
                <w:rFonts w:ascii="Calibri" w:hAnsi="Calibri"/>
                <w:sz w:val="24"/>
                <w:szCs w:val="24"/>
              </w:rPr>
            </w:pPr>
            <w:r>
              <w:rPr>
                <w:rFonts w:ascii="Calibri" w:hAnsi="Calibri"/>
                <w:sz w:val="24"/>
                <w:szCs w:val="24"/>
              </w:rPr>
              <w:t>Condition 9 (Construction Scheme) is partially discharged insofar that the submitted details are considered acceptable as follows:</w:t>
            </w:r>
          </w:p>
          <w:p w14:paraId="272CC480" w14:textId="77777777" w:rsidR="005C1686" w:rsidRDefault="005C1686">
            <w:pPr>
              <w:pStyle w:val="TableText"/>
              <w:rPr>
                <w:rFonts w:ascii="Calibri" w:hAnsi="Calibri"/>
                <w:sz w:val="24"/>
                <w:szCs w:val="24"/>
              </w:rPr>
            </w:pPr>
          </w:p>
          <w:p w14:paraId="40AA1415" w14:textId="77777777" w:rsidR="005C1686" w:rsidRDefault="005C1686">
            <w:pPr>
              <w:pStyle w:val="TableText"/>
              <w:rPr>
                <w:rFonts w:ascii="Calibri" w:hAnsi="Calibri"/>
                <w:sz w:val="24"/>
                <w:szCs w:val="24"/>
              </w:rPr>
            </w:pPr>
            <w:r>
              <w:rPr>
                <w:rFonts w:ascii="Calibri" w:hAnsi="Calibri"/>
                <w:sz w:val="24"/>
                <w:szCs w:val="24"/>
              </w:rPr>
              <w:t>Access Construction Details: DTPC J1037-access layout fig 1 Rev A</w:t>
            </w:r>
          </w:p>
          <w:p w14:paraId="0FEE3D19" w14:textId="77777777" w:rsidR="005C1686" w:rsidRDefault="005C1686">
            <w:pPr>
              <w:pStyle w:val="TableText"/>
              <w:rPr>
                <w:rFonts w:ascii="Calibri" w:hAnsi="Calibri"/>
                <w:sz w:val="24"/>
                <w:szCs w:val="24"/>
              </w:rPr>
            </w:pPr>
          </w:p>
          <w:p w14:paraId="76B024D1" w14:textId="77777777" w:rsidR="005C1686" w:rsidRDefault="005C1686">
            <w:pPr>
              <w:pStyle w:val="TableText"/>
              <w:rPr>
                <w:rFonts w:ascii="Calibri" w:hAnsi="Calibri"/>
                <w:sz w:val="24"/>
                <w:szCs w:val="24"/>
              </w:rPr>
            </w:pPr>
            <w:r>
              <w:rPr>
                <w:rFonts w:ascii="Calibri" w:hAnsi="Calibri"/>
                <w:sz w:val="24"/>
                <w:szCs w:val="24"/>
              </w:rPr>
              <w:t xml:space="preserve">No works should commence until the S278 agreement is signed with Lancashire County </w:t>
            </w:r>
            <w:proofErr w:type="gramStart"/>
            <w:r>
              <w:rPr>
                <w:rFonts w:ascii="Calibri" w:hAnsi="Calibri"/>
                <w:sz w:val="24"/>
                <w:szCs w:val="24"/>
              </w:rPr>
              <w:t>Council,</w:t>
            </w:r>
            <w:proofErr w:type="gramEnd"/>
            <w:r>
              <w:rPr>
                <w:rFonts w:ascii="Calibri" w:hAnsi="Calibri"/>
                <w:sz w:val="24"/>
                <w:szCs w:val="24"/>
              </w:rPr>
              <w:t xml:space="preserve"> the developer should contact developeras@lancashire.gov.uk to progress the agreement. We would request that the concrete mesh detail is amended from a single to a double mesh layer. </w:t>
            </w:r>
          </w:p>
          <w:p w14:paraId="23DC0176" w14:textId="77777777" w:rsidR="005C1686" w:rsidRDefault="005C1686">
            <w:pPr>
              <w:pStyle w:val="TableText"/>
              <w:rPr>
                <w:rFonts w:ascii="Calibri" w:hAnsi="Calibri"/>
                <w:sz w:val="24"/>
                <w:szCs w:val="24"/>
              </w:rPr>
            </w:pPr>
          </w:p>
          <w:p w14:paraId="2942CB66" w14:textId="77777777" w:rsidR="005C1686" w:rsidRDefault="005C1686">
            <w:pPr>
              <w:pStyle w:val="TableText"/>
              <w:rPr>
                <w:rFonts w:ascii="Calibri" w:hAnsi="Calibri"/>
                <w:sz w:val="24"/>
                <w:szCs w:val="24"/>
              </w:rPr>
            </w:pPr>
            <w:r>
              <w:rPr>
                <w:rFonts w:ascii="Calibri" w:hAnsi="Calibri"/>
                <w:sz w:val="24"/>
                <w:szCs w:val="24"/>
              </w:rPr>
              <w:t xml:space="preserve">The condition requires that the development be carried out in accordance with the approved details. Upon the development having been completed in strict accordance with the approved details this condition shall be considered fully discharged. </w:t>
            </w:r>
          </w:p>
          <w:p w14:paraId="23665768" w14:textId="4D2BED7E" w:rsidR="005F71C3" w:rsidRPr="00641E0F" w:rsidRDefault="005F71C3">
            <w:pPr>
              <w:pStyle w:val="TableText"/>
              <w:rPr>
                <w:rFonts w:ascii="Calibri" w:hAnsi="Calibri"/>
                <w:sz w:val="24"/>
                <w:szCs w:val="24"/>
              </w:rPr>
            </w:pPr>
          </w:p>
        </w:tc>
      </w:tr>
      <w:tr w:rsidR="005F71C3" w:rsidRPr="00641E0F" w14:paraId="3B00570D" w14:textId="77777777">
        <w:trPr>
          <w:cantSplit/>
        </w:trPr>
        <w:tc>
          <w:tcPr>
            <w:tcW w:w="9414" w:type="dxa"/>
            <w:tcBorders>
              <w:left w:val="nil"/>
            </w:tcBorders>
          </w:tcPr>
          <w:p w14:paraId="48938497" w14:textId="77777777" w:rsidR="005C1686" w:rsidRDefault="005C1686">
            <w:pPr>
              <w:pStyle w:val="TableText"/>
              <w:rPr>
                <w:rFonts w:ascii="Calibri" w:hAnsi="Calibri"/>
                <w:sz w:val="24"/>
                <w:szCs w:val="24"/>
              </w:rPr>
            </w:pPr>
            <w:r>
              <w:rPr>
                <w:rFonts w:ascii="Calibri" w:hAnsi="Calibri"/>
                <w:sz w:val="24"/>
                <w:szCs w:val="24"/>
              </w:rPr>
              <w:t>Condition 13: Surface Water Drainage Scheme</w:t>
            </w:r>
          </w:p>
          <w:p w14:paraId="1E47AA7E" w14:textId="77777777" w:rsidR="005C1686" w:rsidRDefault="005C1686">
            <w:pPr>
              <w:pStyle w:val="TableText"/>
              <w:rPr>
                <w:rFonts w:ascii="Calibri" w:hAnsi="Calibri"/>
                <w:sz w:val="24"/>
                <w:szCs w:val="24"/>
              </w:rPr>
            </w:pPr>
          </w:p>
          <w:p w14:paraId="2D230504" w14:textId="77777777" w:rsidR="005C1686" w:rsidRDefault="005C1686">
            <w:pPr>
              <w:pStyle w:val="TableText"/>
              <w:rPr>
                <w:rFonts w:ascii="Calibri" w:hAnsi="Calibri"/>
                <w:sz w:val="24"/>
                <w:szCs w:val="24"/>
              </w:rPr>
            </w:pPr>
            <w:r>
              <w:rPr>
                <w:rFonts w:ascii="Calibri" w:hAnsi="Calibri"/>
                <w:sz w:val="24"/>
                <w:szCs w:val="24"/>
              </w:rPr>
              <w:t>Condition 13 (Surface Water Drainage Scheme) is partially discharged insofar that the submitted details are considered acceptable as follows:</w:t>
            </w:r>
          </w:p>
          <w:p w14:paraId="704BD04F" w14:textId="77777777" w:rsidR="005C1686" w:rsidRDefault="005C1686">
            <w:pPr>
              <w:pStyle w:val="TableText"/>
              <w:rPr>
                <w:rFonts w:ascii="Calibri" w:hAnsi="Calibri"/>
                <w:sz w:val="24"/>
                <w:szCs w:val="24"/>
              </w:rPr>
            </w:pPr>
          </w:p>
          <w:p w14:paraId="754C320A" w14:textId="77777777" w:rsidR="005C1686" w:rsidRDefault="005C1686">
            <w:pPr>
              <w:pStyle w:val="TableText"/>
              <w:rPr>
                <w:rFonts w:ascii="Calibri" w:hAnsi="Calibri"/>
                <w:sz w:val="24"/>
                <w:szCs w:val="24"/>
              </w:rPr>
            </w:pPr>
            <w:r>
              <w:rPr>
                <w:rFonts w:ascii="Calibri" w:hAnsi="Calibri"/>
                <w:sz w:val="24"/>
                <w:szCs w:val="24"/>
              </w:rPr>
              <w:t>Access Construction Details: DTPC J1037-access layout fig 1 Rev A</w:t>
            </w:r>
          </w:p>
          <w:p w14:paraId="3F475A36" w14:textId="77777777" w:rsidR="005C1686" w:rsidRDefault="005C1686">
            <w:pPr>
              <w:pStyle w:val="TableText"/>
              <w:rPr>
                <w:rFonts w:ascii="Calibri" w:hAnsi="Calibri"/>
                <w:sz w:val="24"/>
                <w:szCs w:val="24"/>
              </w:rPr>
            </w:pPr>
          </w:p>
          <w:p w14:paraId="0CAD5712" w14:textId="77777777" w:rsidR="005C1686" w:rsidRDefault="005C1686">
            <w:pPr>
              <w:pStyle w:val="TableText"/>
              <w:rPr>
                <w:rFonts w:ascii="Calibri" w:hAnsi="Calibri"/>
                <w:sz w:val="24"/>
                <w:szCs w:val="24"/>
              </w:rPr>
            </w:pPr>
            <w:r>
              <w:rPr>
                <w:rFonts w:ascii="Calibri" w:hAnsi="Calibri"/>
                <w:sz w:val="24"/>
                <w:szCs w:val="24"/>
              </w:rPr>
              <w:t xml:space="preserve">The condition requires that the development be carried out in accordance with the approved details. Upon the development having been completed in strict accordance with the approved details this condition shall be considered fully discharged. </w:t>
            </w:r>
          </w:p>
          <w:p w14:paraId="6D719F7C" w14:textId="2F5C8D81" w:rsidR="005F71C3" w:rsidRPr="00641E0F" w:rsidRDefault="005F71C3">
            <w:pPr>
              <w:pStyle w:val="TableText"/>
              <w:rPr>
                <w:rFonts w:ascii="Calibri" w:hAnsi="Calibri"/>
                <w:sz w:val="24"/>
                <w:szCs w:val="24"/>
              </w:rPr>
            </w:pPr>
          </w:p>
        </w:tc>
      </w:tr>
    </w:tbl>
    <w:p w14:paraId="11C93C7A" w14:textId="77777777" w:rsidR="00FE266A" w:rsidRDefault="00FE266A" w:rsidP="00FE266A">
      <w:pPr>
        <w:pStyle w:val="BodySingle"/>
        <w:rPr>
          <w:rFonts w:ascii="Brush Script MT" w:hAnsi="Brush Script MT"/>
          <w:sz w:val="44"/>
          <w:szCs w:val="44"/>
        </w:rPr>
      </w:pPr>
      <w:bookmarkStart w:id="0" w:name="Informatives_table"/>
      <w:bookmarkEnd w:id="0"/>
      <w:r>
        <w:rPr>
          <w:rFonts w:ascii="Brush Script MT" w:hAnsi="Brush Script MT"/>
          <w:sz w:val="44"/>
          <w:szCs w:val="44"/>
        </w:rPr>
        <w:t>Nicola Hopkins</w:t>
      </w:r>
    </w:p>
    <w:p w14:paraId="7021C4DF" w14:textId="77777777" w:rsidR="00FE266A" w:rsidRDefault="00FE266A" w:rsidP="00FE266A">
      <w:pPr>
        <w:rPr>
          <w:rFonts w:ascii="Calibri" w:hAnsi="Calibri"/>
          <w:b/>
          <w:sz w:val="24"/>
          <w:szCs w:val="24"/>
        </w:rPr>
      </w:pPr>
      <w:r>
        <w:rPr>
          <w:rFonts w:ascii="Calibri" w:hAnsi="Calibri"/>
          <w:b/>
          <w:sz w:val="24"/>
          <w:szCs w:val="24"/>
        </w:rPr>
        <w:t>NICOLA HOPKINS</w:t>
      </w:r>
    </w:p>
    <w:p w14:paraId="5A8A93D3"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1155E663" w14:textId="77777777" w:rsidR="00FE266A" w:rsidRDefault="00FE266A" w:rsidP="00FE266A">
      <w:pPr>
        <w:pStyle w:val="TableText"/>
      </w:pPr>
    </w:p>
    <w:p w14:paraId="27742A8D" w14:textId="77777777" w:rsidR="00E92439" w:rsidRDefault="00E92439" w:rsidP="00EC3181">
      <w:pPr>
        <w:pStyle w:val="TableText"/>
        <w:rPr>
          <w:rFonts w:ascii="Arial" w:hAnsi="Arial" w:cs="Arial"/>
          <w:b/>
        </w:rPr>
      </w:pPr>
    </w:p>
    <w:p w14:paraId="2E911ABF" w14:textId="7510C15C" w:rsidR="009F3984" w:rsidRDefault="009F3984" w:rsidP="00EC3181">
      <w:pPr>
        <w:pStyle w:val="TableText"/>
        <w:rPr>
          <w:rFonts w:ascii="Arial" w:hAnsi="Arial" w:cs="Arial"/>
          <w:b/>
        </w:rPr>
      </w:pPr>
    </w:p>
    <w:p w14:paraId="1ED6CEE0" w14:textId="31CB22F2" w:rsidR="002C4A16" w:rsidRDefault="002C4A16" w:rsidP="00EC3181">
      <w:pPr>
        <w:pStyle w:val="TableText"/>
        <w:rPr>
          <w:rFonts w:ascii="Arial" w:hAnsi="Arial" w:cs="Arial"/>
          <w:b/>
        </w:rPr>
      </w:pPr>
    </w:p>
    <w:p w14:paraId="590860E6" w14:textId="317A403B" w:rsidR="002C4A16" w:rsidRDefault="002C4A16" w:rsidP="00EC3181">
      <w:pPr>
        <w:pStyle w:val="TableText"/>
        <w:rPr>
          <w:rFonts w:ascii="Arial" w:hAnsi="Arial" w:cs="Arial"/>
          <w:b/>
        </w:rPr>
      </w:pPr>
    </w:p>
    <w:p w14:paraId="39FEE7C2" w14:textId="030DCC88" w:rsidR="002C4A16" w:rsidRDefault="002C4A16" w:rsidP="00EC3181">
      <w:pPr>
        <w:pStyle w:val="TableText"/>
        <w:rPr>
          <w:rFonts w:ascii="Arial" w:hAnsi="Arial" w:cs="Arial"/>
          <w:b/>
        </w:rPr>
      </w:pPr>
    </w:p>
    <w:p w14:paraId="436C22B8" w14:textId="4AA308A4" w:rsidR="002C4A16" w:rsidRDefault="002C4A16" w:rsidP="002C4A16">
      <w:pPr>
        <w:pStyle w:val="TableText"/>
        <w:jc w:val="right"/>
        <w:rPr>
          <w:rFonts w:ascii="Arial" w:hAnsi="Arial" w:cs="Arial"/>
          <w:b/>
        </w:rPr>
      </w:pPr>
      <w:r>
        <w:rPr>
          <w:rFonts w:ascii="Arial" w:hAnsi="Arial" w:cs="Arial"/>
          <w:b/>
        </w:rPr>
        <w:t>P.T.O.</w:t>
      </w:r>
    </w:p>
    <w:p w14:paraId="74CCBB8A" w14:textId="1D161367" w:rsidR="002C4A16" w:rsidRDefault="002C4A16" w:rsidP="009F3984">
      <w:pPr>
        <w:rPr>
          <w:rFonts w:ascii="Calibri" w:hAnsi="Calibri"/>
          <w:sz w:val="24"/>
          <w:szCs w:val="24"/>
        </w:rPr>
      </w:pPr>
      <w:r>
        <w:rPr>
          <w:rFonts w:ascii="Calibri" w:hAnsi="Calibri"/>
          <w:sz w:val="24"/>
          <w:szCs w:val="24"/>
        </w:rPr>
        <w:lastRenderedPageBreak/>
        <w:t xml:space="preserve">Applicant </w:t>
      </w:r>
    </w:p>
    <w:p w14:paraId="0FBBDBB8" w14:textId="6B8F556A" w:rsidR="009F3984" w:rsidRPr="00DD62CA" w:rsidRDefault="005C1686" w:rsidP="009F3984">
      <w:pPr>
        <w:rPr>
          <w:rFonts w:ascii="Calibri" w:hAnsi="Calibri"/>
          <w:sz w:val="24"/>
          <w:szCs w:val="24"/>
        </w:rPr>
      </w:pPr>
      <w:r>
        <w:rPr>
          <w:rFonts w:ascii="Calibri" w:hAnsi="Calibri"/>
          <w:sz w:val="24"/>
          <w:szCs w:val="24"/>
        </w:rPr>
        <w:t>R Seed and Son</w:t>
      </w:r>
    </w:p>
    <w:p w14:paraId="1B521C9E" w14:textId="77777777" w:rsidR="005C1686" w:rsidRDefault="005C1686" w:rsidP="009F3984">
      <w:pPr>
        <w:pStyle w:val="TableText"/>
        <w:rPr>
          <w:rFonts w:ascii="Calibri" w:hAnsi="Calibri"/>
          <w:sz w:val="24"/>
          <w:szCs w:val="24"/>
        </w:rPr>
      </w:pPr>
      <w:r>
        <w:rPr>
          <w:rFonts w:ascii="Calibri" w:hAnsi="Calibri"/>
          <w:sz w:val="24"/>
          <w:szCs w:val="24"/>
        </w:rPr>
        <w:t>Parsonage Farm</w:t>
      </w:r>
    </w:p>
    <w:p w14:paraId="541F7B2B" w14:textId="77777777" w:rsidR="005C1686" w:rsidRDefault="005C1686" w:rsidP="009F3984">
      <w:pPr>
        <w:pStyle w:val="TableText"/>
        <w:rPr>
          <w:rFonts w:ascii="Calibri" w:hAnsi="Calibri"/>
          <w:sz w:val="24"/>
          <w:szCs w:val="24"/>
        </w:rPr>
      </w:pPr>
      <w:r>
        <w:rPr>
          <w:rFonts w:ascii="Calibri" w:hAnsi="Calibri"/>
          <w:sz w:val="24"/>
          <w:szCs w:val="24"/>
        </w:rPr>
        <w:t>Parsonage Lane</w:t>
      </w:r>
    </w:p>
    <w:p w14:paraId="5C70620F" w14:textId="77777777" w:rsidR="005C1686" w:rsidRDefault="005C1686" w:rsidP="009F3984">
      <w:pPr>
        <w:pStyle w:val="TableText"/>
        <w:rPr>
          <w:rFonts w:ascii="Calibri" w:hAnsi="Calibri"/>
          <w:sz w:val="24"/>
          <w:szCs w:val="24"/>
        </w:rPr>
      </w:pPr>
      <w:r>
        <w:rPr>
          <w:rFonts w:ascii="Calibri" w:hAnsi="Calibri"/>
          <w:sz w:val="24"/>
          <w:szCs w:val="24"/>
        </w:rPr>
        <w:t>Chipping</w:t>
      </w:r>
    </w:p>
    <w:p w14:paraId="572EB792" w14:textId="77777777" w:rsidR="005C1686" w:rsidRDefault="005C1686" w:rsidP="009F3984">
      <w:pPr>
        <w:pStyle w:val="TableText"/>
        <w:rPr>
          <w:rFonts w:ascii="Calibri" w:hAnsi="Calibri"/>
          <w:sz w:val="24"/>
          <w:szCs w:val="24"/>
        </w:rPr>
      </w:pPr>
      <w:r>
        <w:rPr>
          <w:rFonts w:ascii="Calibri" w:hAnsi="Calibri"/>
          <w:sz w:val="24"/>
          <w:szCs w:val="24"/>
        </w:rPr>
        <w:t>Preston</w:t>
      </w:r>
    </w:p>
    <w:p w14:paraId="34E8DC83" w14:textId="36454EC1" w:rsidR="009F3984" w:rsidRDefault="005C1686" w:rsidP="009F3984">
      <w:pPr>
        <w:pStyle w:val="TableText"/>
        <w:rPr>
          <w:rFonts w:ascii="Calibri" w:hAnsi="Calibri"/>
          <w:sz w:val="24"/>
          <w:szCs w:val="24"/>
        </w:rPr>
      </w:pPr>
      <w:r>
        <w:rPr>
          <w:rFonts w:ascii="Calibri" w:hAnsi="Calibri"/>
          <w:sz w:val="24"/>
          <w:szCs w:val="24"/>
        </w:rPr>
        <w:t>PR3 2NS</w:t>
      </w:r>
    </w:p>
    <w:p w14:paraId="6460700B" w14:textId="77777777" w:rsidR="009F3984" w:rsidRDefault="009F3984" w:rsidP="009F3984">
      <w:pPr>
        <w:pStyle w:val="TableText"/>
        <w:rPr>
          <w:rFonts w:ascii="Calibri" w:hAnsi="Calibri"/>
          <w:sz w:val="24"/>
          <w:szCs w:val="24"/>
        </w:rPr>
      </w:pPr>
    </w:p>
    <w:p w14:paraId="62B749C2"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3D37991B" w14:textId="77777777" w:rsidR="005C1686" w:rsidRDefault="005C1686" w:rsidP="009F3984">
      <w:pPr>
        <w:pStyle w:val="TableText"/>
        <w:rPr>
          <w:rFonts w:ascii="Calibri" w:hAnsi="Calibri"/>
          <w:sz w:val="24"/>
          <w:szCs w:val="24"/>
        </w:rPr>
      </w:pPr>
      <w:r>
        <w:rPr>
          <w:rFonts w:ascii="Calibri" w:hAnsi="Calibri"/>
          <w:sz w:val="24"/>
          <w:szCs w:val="24"/>
        </w:rPr>
        <w:t xml:space="preserve">Gary </w:t>
      </w:r>
      <w:proofErr w:type="spellStart"/>
      <w:r>
        <w:rPr>
          <w:rFonts w:ascii="Calibri" w:hAnsi="Calibri"/>
          <w:sz w:val="24"/>
          <w:szCs w:val="24"/>
        </w:rPr>
        <w:t>Hoerty</w:t>
      </w:r>
      <w:proofErr w:type="spellEnd"/>
      <w:r>
        <w:rPr>
          <w:rFonts w:ascii="Calibri" w:hAnsi="Calibri"/>
          <w:sz w:val="24"/>
          <w:szCs w:val="24"/>
        </w:rPr>
        <w:t xml:space="preserve"> Associates</w:t>
      </w:r>
    </w:p>
    <w:p w14:paraId="36925C17" w14:textId="77777777" w:rsidR="005C1686" w:rsidRDefault="005C1686" w:rsidP="009F3984">
      <w:pPr>
        <w:pStyle w:val="TableText"/>
        <w:rPr>
          <w:rFonts w:ascii="Calibri" w:hAnsi="Calibri"/>
          <w:sz w:val="24"/>
          <w:szCs w:val="24"/>
        </w:rPr>
      </w:pPr>
      <w:r>
        <w:rPr>
          <w:rFonts w:ascii="Calibri" w:hAnsi="Calibri"/>
          <w:sz w:val="24"/>
          <w:szCs w:val="24"/>
        </w:rPr>
        <w:t>Suite 9</w:t>
      </w:r>
    </w:p>
    <w:p w14:paraId="62DF6D36" w14:textId="77777777" w:rsidR="005C1686" w:rsidRDefault="005C1686" w:rsidP="009F3984">
      <w:pPr>
        <w:pStyle w:val="TableText"/>
        <w:rPr>
          <w:rFonts w:ascii="Calibri" w:hAnsi="Calibri"/>
          <w:sz w:val="24"/>
          <w:szCs w:val="24"/>
        </w:rPr>
      </w:pPr>
      <w:r>
        <w:rPr>
          <w:rFonts w:ascii="Calibri" w:hAnsi="Calibri"/>
          <w:sz w:val="24"/>
          <w:szCs w:val="24"/>
        </w:rPr>
        <w:t>Grindleton Business Centre</w:t>
      </w:r>
    </w:p>
    <w:p w14:paraId="759659F9" w14:textId="77777777" w:rsidR="005C1686" w:rsidRDefault="005C1686" w:rsidP="009F3984">
      <w:pPr>
        <w:pStyle w:val="TableText"/>
        <w:rPr>
          <w:rFonts w:ascii="Calibri" w:hAnsi="Calibri"/>
          <w:sz w:val="24"/>
          <w:szCs w:val="24"/>
        </w:rPr>
      </w:pPr>
      <w:r>
        <w:rPr>
          <w:rFonts w:ascii="Calibri" w:hAnsi="Calibri"/>
          <w:sz w:val="24"/>
          <w:szCs w:val="24"/>
        </w:rPr>
        <w:t>The Spinney</w:t>
      </w:r>
    </w:p>
    <w:p w14:paraId="2EFCAB7C" w14:textId="77777777" w:rsidR="005C1686" w:rsidRDefault="005C1686" w:rsidP="009F3984">
      <w:pPr>
        <w:pStyle w:val="TableText"/>
        <w:rPr>
          <w:rFonts w:ascii="Calibri" w:hAnsi="Calibri"/>
          <w:sz w:val="24"/>
          <w:szCs w:val="24"/>
        </w:rPr>
      </w:pPr>
      <w:r>
        <w:rPr>
          <w:rFonts w:ascii="Calibri" w:hAnsi="Calibri"/>
          <w:sz w:val="24"/>
          <w:szCs w:val="24"/>
        </w:rPr>
        <w:t>Grindleton</w:t>
      </w:r>
    </w:p>
    <w:p w14:paraId="20505484" w14:textId="77777777" w:rsidR="005C1686" w:rsidRDefault="005C1686" w:rsidP="009F3984">
      <w:pPr>
        <w:pStyle w:val="TableText"/>
        <w:rPr>
          <w:rFonts w:ascii="Calibri" w:hAnsi="Calibri"/>
          <w:sz w:val="24"/>
          <w:szCs w:val="24"/>
        </w:rPr>
      </w:pPr>
      <w:r>
        <w:rPr>
          <w:rFonts w:ascii="Calibri" w:hAnsi="Calibri"/>
          <w:sz w:val="24"/>
          <w:szCs w:val="24"/>
        </w:rPr>
        <w:t>Clitheroe</w:t>
      </w:r>
    </w:p>
    <w:p w14:paraId="2172CE70" w14:textId="77777777" w:rsidR="005C1686" w:rsidRDefault="005C1686" w:rsidP="009F3984">
      <w:pPr>
        <w:pStyle w:val="TableText"/>
        <w:rPr>
          <w:rFonts w:ascii="Calibri" w:hAnsi="Calibri"/>
          <w:sz w:val="24"/>
          <w:szCs w:val="24"/>
        </w:rPr>
      </w:pPr>
      <w:r>
        <w:rPr>
          <w:rFonts w:ascii="Calibri" w:hAnsi="Calibri"/>
          <w:sz w:val="24"/>
          <w:szCs w:val="24"/>
        </w:rPr>
        <w:t>BB7 4DH</w:t>
      </w:r>
    </w:p>
    <w:p w14:paraId="2C9589AB" w14:textId="44C700B4" w:rsidR="009F3984" w:rsidRDefault="009F3984" w:rsidP="009F3984">
      <w:pPr>
        <w:pStyle w:val="TableText"/>
        <w:rPr>
          <w:rFonts w:ascii="Calibri" w:hAnsi="Calibri"/>
          <w:sz w:val="24"/>
          <w:szCs w:val="24"/>
        </w:rPr>
      </w:pPr>
    </w:p>
    <w:p w14:paraId="7FCF3810" w14:textId="77777777" w:rsidR="00740309" w:rsidRDefault="00740309" w:rsidP="009F3984">
      <w:pPr>
        <w:pStyle w:val="TableText"/>
        <w:rPr>
          <w:rFonts w:ascii="Calibri" w:hAnsi="Calibri"/>
          <w:sz w:val="24"/>
          <w:szCs w:val="24"/>
        </w:rPr>
      </w:pPr>
    </w:p>
    <w:p w14:paraId="4BA6C0F0" w14:textId="77777777" w:rsidR="00740309" w:rsidRPr="00B52864" w:rsidRDefault="00740309" w:rsidP="00740309">
      <w:pPr>
        <w:rPr>
          <w:rFonts w:ascii="Calibri" w:hAnsi="Calibri" w:cs="Calibri"/>
          <w:b/>
          <w:bCs/>
        </w:rPr>
      </w:pPr>
      <w:r w:rsidRPr="00B52864">
        <w:rPr>
          <w:rFonts w:ascii="Calibri" w:hAnsi="Calibri" w:cs="Calibri"/>
          <w:b/>
          <w:bCs/>
        </w:rPr>
        <w:t>Notes</w:t>
      </w:r>
    </w:p>
    <w:p w14:paraId="57448C3B" w14:textId="77777777" w:rsidR="00740309" w:rsidRPr="00B52864" w:rsidRDefault="00740309" w:rsidP="00740309">
      <w:pPr>
        <w:rPr>
          <w:rFonts w:ascii="Calibri" w:hAnsi="Calibri" w:cs="Calibri"/>
          <w:b/>
          <w:bCs/>
        </w:rPr>
      </w:pPr>
    </w:p>
    <w:p w14:paraId="7BC4937D"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3F5B1D5E"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5827BD6"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19D58EAC"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0CF0C5D"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1A2840" w14:textId="77777777" w:rsidR="00740309" w:rsidRPr="00B52864" w:rsidRDefault="00740309" w:rsidP="00740309">
      <w:pPr>
        <w:rPr>
          <w:rFonts w:ascii="Calibri" w:hAnsi="Calibri" w:cs="Calibri"/>
        </w:rPr>
      </w:pPr>
    </w:p>
    <w:p w14:paraId="1086D846"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023B1AD" w14:textId="77777777" w:rsidR="00740309" w:rsidRPr="00B52864" w:rsidRDefault="00740309" w:rsidP="00740309">
      <w:pPr>
        <w:rPr>
          <w:rFonts w:ascii="Calibri" w:hAnsi="Calibri" w:cs="Calibri"/>
        </w:rPr>
      </w:pPr>
    </w:p>
    <w:p w14:paraId="1463EED3"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58CDD83D" w14:textId="77777777" w:rsidR="00740309" w:rsidRPr="00B52864" w:rsidRDefault="00740309" w:rsidP="00740309">
      <w:pPr>
        <w:rPr>
          <w:rFonts w:ascii="Calibri" w:hAnsi="Calibri" w:cs="Calibri"/>
        </w:rPr>
      </w:pPr>
      <w:r w:rsidRPr="00B52864">
        <w:rPr>
          <w:rFonts w:ascii="Calibri" w:hAnsi="Calibri" w:cs="Calibri"/>
        </w:rPr>
        <w:lastRenderedPageBreak/>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BED6FDA"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C4AE" w14:textId="77777777" w:rsidR="005C1686" w:rsidRDefault="005C1686">
      <w:r>
        <w:separator/>
      </w:r>
    </w:p>
  </w:endnote>
  <w:endnote w:type="continuationSeparator" w:id="0">
    <w:p w14:paraId="70CF77B5" w14:textId="77777777" w:rsidR="005C1686" w:rsidRDefault="005C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6AA"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FA48" w14:textId="77777777" w:rsidR="005C1686" w:rsidRDefault="005C1686">
      <w:r>
        <w:separator/>
      </w:r>
    </w:p>
  </w:footnote>
  <w:footnote w:type="continuationSeparator" w:id="0">
    <w:p w14:paraId="298ED8FA" w14:textId="77777777" w:rsidR="005C1686" w:rsidRDefault="005C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BF3A"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78C0E1D8"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1AA50A24" w14:textId="77777777" w:rsidR="005522D3" w:rsidRPr="00641E0F" w:rsidRDefault="005522D3">
    <w:pPr>
      <w:pStyle w:val="addresses"/>
      <w:rPr>
        <w:rFonts w:ascii="Calibri" w:hAnsi="Calibri"/>
        <w:sz w:val="24"/>
        <w:szCs w:val="24"/>
      </w:rPr>
    </w:pPr>
  </w:p>
  <w:p w14:paraId="4882C57E" w14:textId="614D7F12"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2C4A16">
      <w:rPr>
        <w:rFonts w:ascii="Calibri" w:hAnsi="Calibri"/>
        <w:b/>
        <w:bCs/>
        <w:sz w:val="24"/>
        <w:szCs w:val="24"/>
      </w:rPr>
      <w:t>3/2022/0665</w:t>
    </w:r>
    <w:r w:rsidRPr="00641E0F">
      <w:rPr>
        <w:rFonts w:ascii="Calibri" w:hAnsi="Calibri"/>
        <w:b/>
        <w:bCs/>
        <w:sz w:val="24"/>
        <w:szCs w:val="24"/>
      </w:rPr>
      <w:t xml:space="preserve">                                                              DECISION DATE: </w:t>
    </w:r>
    <w:r w:rsidR="002C4A16">
      <w:rPr>
        <w:rFonts w:ascii="Calibri" w:hAnsi="Calibri"/>
        <w:b/>
        <w:bCs/>
        <w:sz w:val="24"/>
        <w:szCs w:val="24"/>
      </w:rPr>
      <w:t>28 September 2022</w:t>
    </w:r>
  </w:p>
  <w:p w14:paraId="5BDF5860" w14:textId="77777777" w:rsidR="005522D3" w:rsidRDefault="005522D3">
    <w:pPr>
      <w:pBdr>
        <w:bottom w:val="single" w:sz="4" w:space="1" w:color="auto"/>
      </w:pBdr>
    </w:pPr>
  </w:p>
  <w:p w14:paraId="224E4068"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636"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34AC597F"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52F23BD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86"/>
    <w:rsid w:val="000434B1"/>
    <w:rsid w:val="000C3E7C"/>
    <w:rsid w:val="001A087C"/>
    <w:rsid w:val="001A0F1B"/>
    <w:rsid w:val="0025344E"/>
    <w:rsid w:val="00297B24"/>
    <w:rsid w:val="002C4A16"/>
    <w:rsid w:val="003449FF"/>
    <w:rsid w:val="00382199"/>
    <w:rsid w:val="00441735"/>
    <w:rsid w:val="005522D3"/>
    <w:rsid w:val="00566271"/>
    <w:rsid w:val="00577DC1"/>
    <w:rsid w:val="005C1686"/>
    <w:rsid w:val="005F71C3"/>
    <w:rsid w:val="00641E0F"/>
    <w:rsid w:val="0070667B"/>
    <w:rsid w:val="00740309"/>
    <w:rsid w:val="007526EC"/>
    <w:rsid w:val="007A7F6F"/>
    <w:rsid w:val="00851E6F"/>
    <w:rsid w:val="008D7675"/>
    <w:rsid w:val="009C2053"/>
    <w:rsid w:val="009F3984"/>
    <w:rsid w:val="00B52864"/>
    <w:rsid w:val="00BB5956"/>
    <w:rsid w:val="00D405F4"/>
    <w:rsid w:val="00D93F8F"/>
    <w:rsid w:val="00DE6561"/>
    <w:rsid w:val="00E92439"/>
    <w:rsid w:val="00EC3181"/>
    <w:rsid w:val="00FC4BDD"/>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C50B4"/>
  <w15:chartTrackingRefBased/>
  <w15:docId w15:val="{6F1237A6-A1A2-4D24-820D-69A326D9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4</Pages>
  <Words>1002</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6772</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2022-09-28T08:40:00Z</cp:lastPrinted>
  <dcterms:created xsi:type="dcterms:W3CDTF">2022-09-28T08:40:00Z</dcterms:created>
  <dcterms:modified xsi:type="dcterms:W3CDTF">2022-09-28T08:40:00Z</dcterms:modified>
</cp:coreProperties>
</file>