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2"/>
        <w:gridCol w:w="900"/>
        <w:gridCol w:w="198"/>
        <w:gridCol w:w="369"/>
        <w:gridCol w:w="74"/>
        <w:gridCol w:w="439"/>
        <w:gridCol w:w="916"/>
        <w:gridCol w:w="1278"/>
        <w:gridCol w:w="519"/>
        <w:gridCol w:w="579"/>
        <w:gridCol w:w="422"/>
        <w:gridCol w:w="423"/>
        <w:gridCol w:w="916"/>
        <w:gridCol w:w="1238"/>
      </w:tblGrid>
      <w:tr w:rsidR="00C7253C" w14:paraId="54E8DD09" w14:textId="77777777" w:rsidTr="002C167F">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1D0736D" w14:textId="77777777" w:rsidR="00C7253C" w:rsidRDefault="00C7253C" w:rsidP="002C167F">
            <w:pPr>
              <w:jc w:val="center"/>
              <w:rPr>
                <w:rFonts w:ascii="Calibri" w:hAnsi="Calibri"/>
                <w:b/>
              </w:rPr>
            </w:pPr>
            <w:r>
              <w:rPr>
                <w:rFonts w:ascii="Calibri" w:hAnsi="Calibri"/>
                <w:b/>
              </w:rPr>
              <w:t>Report to be read in conjunction with the Decision Notice.</w:t>
            </w:r>
          </w:p>
        </w:tc>
      </w:tr>
      <w:tr w:rsidR="00C7253C" w14:paraId="372EFFC8" w14:textId="77777777" w:rsidTr="002C167F">
        <w:trPr>
          <w:trHeight w:val="535"/>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4748434" w14:textId="77777777" w:rsidR="00C7253C" w:rsidRDefault="00C7253C" w:rsidP="002C167F">
            <w:pPr>
              <w:jc w:val="center"/>
              <w:rPr>
                <w:rFonts w:ascii="Calibri" w:hAnsi="Calibri"/>
                <w:b/>
              </w:rPr>
            </w:pPr>
            <w:r>
              <w:rPr>
                <w:rFonts w:ascii="Calibri" w:hAnsi="Calibri"/>
                <w:b/>
              </w:rPr>
              <w:t>Signed:</w:t>
            </w:r>
          </w:p>
          <w:p w14:paraId="050081E1" w14:textId="77777777" w:rsidR="00C7253C" w:rsidRDefault="00C7253C" w:rsidP="002C167F">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3570C" w14:textId="77777777" w:rsidR="00C7253C" w:rsidRDefault="00C7253C" w:rsidP="002C167F">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AF5E0B" w14:textId="77777777" w:rsidR="00C7253C" w:rsidRDefault="00C7253C" w:rsidP="002C167F">
            <w:pPr>
              <w:jc w:val="center"/>
              <w:rPr>
                <w:rFonts w:ascii="Calibri" w:hAnsi="Calibri"/>
              </w:rPr>
            </w:pPr>
            <w:r>
              <w:rPr>
                <w:rFonts w:ascii="Calibri" w:hAnsi="Calibri"/>
              </w:rPr>
              <w:t>SH</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7C169" w14:textId="77777777" w:rsidR="00C7253C" w:rsidRDefault="00C7253C" w:rsidP="002C167F">
            <w:pPr>
              <w:jc w:val="center"/>
              <w:rPr>
                <w:rFonts w:ascii="Calibri" w:hAnsi="Calibri"/>
                <w:b/>
              </w:rPr>
            </w:pPr>
            <w:r>
              <w:rPr>
                <w:rFonts w:ascii="Calibri" w:hAnsi="Calibri"/>
                <w:b/>
              </w:rPr>
              <w:t>Date:</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83A4E7" w14:textId="57B2E91C" w:rsidR="00C7253C" w:rsidRDefault="00437C6F" w:rsidP="002C167F">
            <w:pPr>
              <w:jc w:val="center"/>
              <w:rPr>
                <w:rFonts w:ascii="Calibri" w:hAnsi="Calibri"/>
              </w:rPr>
            </w:pPr>
            <w:r>
              <w:rPr>
                <w:rFonts w:ascii="Calibri" w:hAnsi="Calibri"/>
              </w:rPr>
              <w:t>28</w:t>
            </w:r>
            <w:r w:rsidR="00C7253C">
              <w:rPr>
                <w:rFonts w:ascii="Calibri" w:hAnsi="Calibri"/>
              </w:rPr>
              <w:t>/1</w:t>
            </w:r>
            <w:r>
              <w:rPr>
                <w:rFonts w:ascii="Calibri" w:hAnsi="Calibri"/>
              </w:rPr>
              <w:t>1</w:t>
            </w:r>
            <w:r w:rsidR="00C7253C">
              <w:rPr>
                <w:rFonts w:ascii="Calibri" w:hAnsi="Calibri"/>
              </w:rPr>
              <w:t>/2022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9D787" w14:textId="77777777" w:rsidR="00C7253C" w:rsidRDefault="00C7253C" w:rsidP="002C167F">
            <w:pPr>
              <w:jc w:val="center"/>
              <w:rPr>
                <w:rFonts w:ascii="Calibri" w:hAnsi="Calibri"/>
                <w:b/>
              </w:rPr>
            </w:pPr>
            <w:r>
              <w:rPr>
                <w:rFonts w:ascii="Calibri" w:hAnsi="Calibri"/>
                <w:b/>
              </w:rPr>
              <w:t>Manager:</w:t>
            </w:r>
          </w:p>
        </w:tc>
        <w:tc>
          <w:tcPr>
            <w:tcW w:w="8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E5D4A" w14:textId="5BE5159C" w:rsidR="00C7253C" w:rsidRPr="002F7C89" w:rsidRDefault="002F7C89" w:rsidP="002C167F">
            <w:pPr>
              <w:jc w:val="center"/>
              <w:rPr>
                <w:rFonts w:ascii="Calibri" w:hAnsi="Calibri"/>
                <w:bCs/>
              </w:rPr>
            </w:pPr>
            <w:r w:rsidRPr="002F7C89">
              <w:rPr>
                <w:rFonts w:ascii="Calibri" w:hAnsi="Calibri"/>
                <w:bCs/>
              </w:rPr>
              <w:t>SK</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DB47A" w14:textId="77777777" w:rsidR="00C7253C" w:rsidRDefault="00C7253C" w:rsidP="002C167F">
            <w:pPr>
              <w:jc w:val="center"/>
              <w:rPr>
                <w:rFonts w:ascii="Calibri" w:hAnsi="Calibri"/>
                <w:b/>
              </w:rPr>
            </w:pPr>
            <w:r>
              <w:rPr>
                <w:rFonts w:ascii="Calibri" w:hAnsi="Calibri"/>
                <w:b/>
              </w:rPr>
              <w:t>Date:</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188EE" w14:textId="3FDB9BFC" w:rsidR="00C7253C" w:rsidRPr="002F7C89" w:rsidRDefault="002F7C89" w:rsidP="002C167F">
            <w:pPr>
              <w:jc w:val="center"/>
              <w:rPr>
                <w:rFonts w:ascii="Calibri" w:hAnsi="Calibri"/>
                <w:bCs/>
              </w:rPr>
            </w:pPr>
            <w:r w:rsidRPr="002F7C89">
              <w:rPr>
                <w:rFonts w:ascii="Calibri" w:hAnsi="Calibri"/>
                <w:bCs/>
              </w:rPr>
              <w:t>1.12.22</w:t>
            </w:r>
          </w:p>
        </w:tc>
      </w:tr>
      <w:tr w:rsidR="00C7253C" w14:paraId="1C1779E8" w14:textId="77777777" w:rsidTr="002C167F">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1177606" w14:textId="77777777" w:rsidR="00C7253C" w:rsidRDefault="00C7253C" w:rsidP="002C167F">
            <w:pPr>
              <w:jc w:val="center"/>
              <w:rPr>
                <w:rFonts w:ascii="Calibri" w:hAnsi="Calibri"/>
                <w:b/>
              </w:rPr>
            </w:pPr>
          </w:p>
        </w:tc>
      </w:tr>
      <w:tr w:rsidR="00C7253C" w14:paraId="507AD3EC" w14:textId="77777777" w:rsidTr="002C167F">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BAC75D3" w14:textId="77777777" w:rsidR="00C7253C" w:rsidRDefault="00C7253C" w:rsidP="002C167F">
            <w:pPr>
              <w:rPr>
                <w:rFonts w:ascii="Calibri" w:hAnsi="Calibri"/>
                <w:b/>
              </w:rPr>
            </w:pPr>
            <w:r>
              <w:rPr>
                <w:rFonts w:ascii="Calibri" w:hAnsi="Calibri"/>
                <w:b/>
              </w:rPr>
              <w:t>Application Ref:</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30F080" w14:textId="5D66A61A" w:rsidR="00C7253C" w:rsidRDefault="00C7253C" w:rsidP="002C167F">
            <w:pPr>
              <w:rPr>
                <w:rFonts w:ascii="Calibri" w:hAnsi="Calibri"/>
              </w:rPr>
            </w:pPr>
            <w:r>
              <w:rPr>
                <w:rFonts w:ascii="Calibri" w:hAnsi="Calibri"/>
              </w:rPr>
              <w:t>3/2022/0666</w:t>
            </w:r>
          </w:p>
        </w:tc>
        <w:tc>
          <w:tcPr>
            <w:tcW w:w="3578"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A8737F8" w14:textId="77777777" w:rsidR="00C7253C" w:rsidRDefault="00C7253C" w:rsidP="002C167F">
            <w:pPr>
              <w:rPr>
                <w:rFonts w:ascii="Calibri" w:hAnsi="Calibri"/>
                <w:szCs w:val="22"/>
              </w:rPr>
            </w:pPr>
            <w:r>
              <w:rPr>
                <w:noProof/>
              </w:rPr>
              <w:drawing>
                <wp:anchor distT="0" distB="0" distL="114300" distR="114300" simplePos="0" relativeHeight="251659264" behindDoc="0" locked="0" layoutInCell="1" allowOverlap="1" wp14:anchorId="4401A3D7" wp14:editId="0DF738B0">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C7253C" w14:paraId="320DB32B" w14:textId="77777777" w:rsidTr="002C167F">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320F2BB" w14:textId="77777777" w:rsidR="00C7253C" w:rsidRPr="00DC0DC5" w:rsidRDefault="00C7253C" w:rsidP="002C167F">
            <w:pPr>
              <w:rPr>
                <w:rFonts w:ascii="Calibri" w:hAnsi="Calibri"/>
                <w:b/>
              </w:rPr>
            </w:pPr>
            <w:r w:rsidRPr="00DC0DC5">
              <w:rPr>
                <w:rFonts w:ascii="Calibri" w:hAnsi="Calibri"/>
                <w:b/>
              </w:rPr>
              <w:t>Date Inspected:</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0CBC48" w14:textId="2B2FCBE0" w:rsidR="00C7253C" w:rsidRPr="00DC0DC5" w:rsidRDefault="00C7253C" w:rsidP="002C167F">
            <w:pPr>
              <w:rPr>
                <w:rFonts w:ascii="Calibri" w:hAnsi="Calibri"/>
              </w:rPr>
            </w:pPr>
            <w:r w:rsidRPr="00DC0DC5">
              <w:rPr>
                <w:rFonts w:ascii="Calibri" w:hAnsi="Calibri"/>
              </w:rPr>
              <w:t>0</w:t>
            </w:r>
            <w:r>
              <w:rPr>
                <w:rFonts w:ascii="Calibri" w:hAnsi="Calibri"/>
              </w:rPr>
              <w:t>2</w:t>
            </w:r>
            <w:r w:rsidRPr="00DC0DC5">
              <w:rPr>
                <w:rFonts w:ascii="Calibri" w:hAnsi="Calibri"/>
              </w:rPr>
              <w:t>/</w:t>
            </w:r>
            <w:r>
              <w:rPr>
                <w:rFonts w:ascii="Calibri" w:hAnsi="Calibri"/>
              </w:rPr>
              <w:t>09</w:t>
            </w:r>
            <w:r w:rsidRPr="00DC0DC5">
              <w:rPr>
                <w:rFonts w:ascii="Calibri" w:hAnsi="Calibri"/>
              </w:rPr>
              <w:t>/2022</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A019E1" w14:textId="77777777" w:rsidR="00C7253C" w:rsidRDefault="00C7253C" w:rsidP="002C167F">
            <w:pPr>
              <w:overflowPunct/>
              <w:autoSpaceDE/>
              <w:autoSpaceDN/>
              <w:adjustRightInd/>
              <w:rPr>
                <w:rFonts w:ascii="Calibri" w:hAnsi="Calibri"/>
                <w:szCs w:val="22"/>
              </w:rPr>
            </w:pPr>
          </w:p>
        </w:tc>
      </w:tr>
      <w:tr w:rsidR="00C7253C" w14:paraId="54D87FB8" w14:textId="77777777" w:rsidTr="002C167F">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29F37C9" w14:textId="77777777" w:rsidR="00C7253C" w:rsidRPr="00F562BB" w:rsidRDefault="00C7253C" w:rsidP="002C167F">
            <w:pPr>
              <w:rPr>
                <w:rFonts w:ascii="Calibri" w:hAnsi="Calibri"/>
                <w:b/>
              </w:rPr>
            </w:pPr>
            <w:r w:rsidRPr="00F562BB">
              <w:rPr>
                <w:rFonts w:ascii="Calibri" w:hAnsi="Calibri"/>
                <w:b/>
              </w:rPr>
              <w:t>Officer:</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BF894" w14:textId="77777777" w:rsidR="00C7253C" w:rsidRDefault="00C7253C" w:rsidP="002C167F">
            <w:pPr>
              <w:rPr>
                <w:rFonts w:ascii="Calibri" w:hAnsi="Calibri"/>
              </w:rPr>
            </w:pPr>
            <w:r>
              <w:rPr>
                <w:rFonts w:ascii="Calibri" w:hAnsi="Calibri"/>
              </w:rPr>
              <w:t>SH</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EC2872" w14:textId="77777777" w:rsidR="00C7253C" w:rsidRDefault="00C7253C" w:rsidP="002C167F">
            <w:pPr>
              <w:overflowPunct/>
              <w:autoSpaceDE/>
              <w:autoSpaceDN/>
              <w:adjustRightInd/>
              <w:rPr>
                <w:rFonts w:ascii="Calibri" w:hAnsi="Calibri"/>
                <w:szCs w:val="22"/>
              </w:rPr>
            </w:pPr>
          </w:p>
        </w:tc>
      </w:tr>
      <w:tr w:rsidR="00C7253C" w:rsidRPr="00585742" w14:paraId="0AA7E277" w14:textId="77777777" w:rsidTr="002C167F">
        <w:trPr>
          <w:jc w:val="center"/>
        </w:trPr>
        <w:tc>
          <w:tcPr>
            <w:tcW w:w="59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0A89BAD" w14:textId="77777777" w:rsidR="00C7253C" w:rsidRDefault="00C7253C" w:rsidP="002C167F">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8E98E" w14:textId="77777777" w:rsidR="00C7253C" w:rsidRPr="00DC0DC5" w:rsidRDefault="00C7253C" w:rsidP="002C167F">
            <w:pPr>
              <w:rPr>
                <w:rFonts w:ascii="Calibri" w:hAnsi="Calibri"/>
                <w:b/>
              </w:rPr>
            </w:pPr>
            <w:r w:rsidRPr="00DC0DC5">
              <w:rPr>
                <w:rFonts w:ascii="Calibri" w:hAnsi="Calibri"/>
                <w:b/>
              </w:rPr>
              <w:t>Decision</w:t>
            </w:r>
          </w:p>
        </w:tc>
        <w:tc>
          <w:tcPr>
            <w:tcW w:w="25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D4BEC8" w14:textId="77777777" w:rsidR="00C7253C" w:rsidRPr="00DC0DC5" w:rsidRDefault="00C7253C" w:rsidP="002C167F">
            <w:pPr>
              <w:jc w:val="center"/>
              <w:rPr>
                <w:rFonts w:ascii="Calibri" w:hAnsi="Calibri"/>
                <w:b/>
                <w:bCs/>
              </w:rPr>
            </w:pPr>
            <w:r w:rsidRPr="00DC0DC5">
              <w:rPr>
                <w:rFonts w:ascii="Calibri" w:hAnsi="Calibri"/>
                <w:b/>
                <w:bCs/>
              </w:rPr>
              <w:t>APPROVAL</w:t>
            </w:r>
          </w:p>
        </w:tc>
      </w:tr>
      <w:tr w:rsidR="00C7253C" w14:paraId="6AC94F0B" w14:textId="77777777" w:rsidTr="002C167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5A7A09B" w14:textId="77777777" w:rsidR="00C7253C" w:rsidRDefault="00C7253C" w:rsidP="002C167F">
            <w:pPr>
              <w:tabs>
                <w:tab w:val="left" w:pos="4007"/>
              </w:tabs>
              <w:rPr>
                <w:rFonts w:ascii="Calibri" w:hAnsi="Calibri"/>
                <w:b/>
                <w:sz w:val="4"/>
                <w:szCs w:val="4"/>
              </w:rPr>
            </w:pPr>
          </w:p>
        </w:tc>
      </w:tr>
      <w:tr w:rsidR="00C7253C" w:rsidRPr="006F2CEE" w14:paraId="00324903" w14:textId="77777777" w:rsidTr="002C167F">
        <w:trPr>
          <w:jc w:val="center"/>
        </w:trPr>
        <w:tc>
          <w:tcPr>
            <w:tcW w:w="26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7EA590C" w14:textId="77777777" w:rsidR="00C7253C" w:rsidRDefault="00C7253C" w:rsidP="002C167F">
            <w:pPr>
              <w:rPr>
                <w:rFonts w:ascii="Calibri" w:hAnsi="Calibri"/>
                <w:b/>
                <w:szCs w:val="22"/>
              </w:rPr>
            </w:pPr>
            <w:r>
              <w:rPr>
                <w:rFonts w:ascii="Calibri" w:hAnsi="Calibri"/>
                <w:b/>
              </w:rPr>
              <w:t>Development Description:</w:t>
            </w:r>
          </w:p>
        </w:tc>
        <w:tc>
          <w:tcPr>
            <w:tcW w:w="680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670B89" w14:textId="275C7CE0" w:rsidR="00C7253C" w:rsidRPr="006F2CEE" w:rsidRDefault="00C7253C" w:rsidP="002C167F">
            <w:pPr>
              <w:overflowPunct/>
              <w:autoSpaceDE/>
              <w:autoSpaceDN/>
              <w:adjustRightInd/>
              <w:rPr>
                <w:rFonts w:ascii="Calibri" w:hAnsi="Calibri" w:cs="Calibri"/>
                <w:color w:val="000000"/>
                <w:szCs w:val="22"/>
              </w:rPr>
            </w:pPr>
            <w:r w:rsidRPr="00C7253C">
              <w:rPr>
                <w:rFonts w:ascii="Calibri" w:hAnsi="Calibri" w:cs="Calibri"/>
                <w:color w:val="000000"/>
                <w:szCs w:val="22"/>
              </w:rPr>
              <w:t>Proposed conversion of the existing loft void with the addition of a rear dormer roof window. Conversion of existing garage into residential accommodation with single storey side extension. Widening of existing drive. Extension to the residential</w:t>
            </w:r>
            <w:r>
              <w:rPr>
                <w:rFonts w:ascii="Calibri" w:hAnsi="Calibri" w:cs="Calibri"/>
                <w:color w:val="000000"/>
                <w:szCs w:val="22"/>
              </w:rPr>
              <w:t xml:space="preserve"> curtilage. </w:t>
            </w:r>
          </w:p>
        </w:tc>
      </w:tr>
      <w:tr w:rsidR="00C7253C" w:rsidRPr="0099587D" w14:paraId="14505D2A" w14:textId="77777777" w:rsidTr="002C167F">
        <w:trPr>
          <w:jc w:val="center"/>
        </w:trPr>
        <w:tc>
          <w:tcPr>
            <w:tcW w:w="26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4279B15" w14:textId="77777777" w:rsidR="00C7253C" w:rsidRDefault="00C7253C" w:rsidP="002C167F">
            <w:pPr>
              <w:rPr>
                <w:rFonts w:ascii="Calibri" w:hAnsi="Calibri"/>
                <w:b/>
              </w:rPr>
            </w:pPr>
            <w:r>
              <w:rPr>
                <w:rFonts w:ascii="Calibri" w:hAnsi="Calibri"/>
                <w:b/>
              </w:rPr>
              <w:t>Site Address/Location:</w:t>
            </w:r>
          </w:p>
        </w:tc>
        <w:tc>
          <w:tcPr>
            <w:tcW w:w="680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547CE" w14:textId="3C73EC09" w:rsidR="00C7253C" w:rsidRPr="0099587D" w:rsidRDefault="00C7253C" w:rsidP="002C167F">
            <w:pPr>
              <w:overflowPunct/>
              <w:autoSpaceDE/>
              <w:autoSpaceDN/>
              <w:adjustRightInd/>
              <w:rPr>
                <w:rFonts w:ascii="Calibri" w:hAnsi="Calibri" w:cs="Calibri"/>
                <w:color w:val="000000"/>
                <w:szCs w:val="22"/>
              </w:rPr>
            </w:pPr>
            <w:r>
              <w:rPr>
                <w:rFonts w:ascii="Calibri" w:hAnsi="Calibri" w:cs="Calibri"/>
                <w:color w:val="000000"/>
                <w:szCs w:val="22"/>
              </w:rPr>
              <w:t>49 Dale View, Billington, Whalley, BB7 9LL</w:t>
            </w:r>
          </w:p>
        </w:tc>
      </w:tr>
      <w:tr w:rsidR="00C7253C" w14:paraId="6FF50CE7" w14:textId="77777777" w:rsidTr="002C167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A12D7FE" w14:textId="77777777" w:rsidR="00C7253C" w:rsidRDefault="00C7253C" w:rsidP="002C167F">
            <w:pPr>
              <w:tabs>
                <w:tab w:val="left" w:pos="2667"/>
              </w:tabs>
              <w:rPr>
                <w:rFonts w:ascii="Calibri" w:hAnsi="Calibri"/>
                <w:b/>
                <w:sz w:val="4"/>
                <w:szCs w:val="4"/>
              </w:rPr>
            </w:pPr>
          </w:p>
        </w:tc>
      </w:tr>
      <w:tr w:rsidR="00C7253C" w14:paraId="5BE251FF" w14:textId="77777777" w:rsidTr="002C167F">
        <w:trPr>
          <w:jc w:val="center"/>
        </w:trPr>
        <w:tc>
          <w:tcPr>
            <w:tcW w:w="26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6FCEDC2" w14:textId="77777777" w:rsidR="00C7253C" w:rsidRDefault="00C7253C" w:rsidP="002C167F">
            <w:pPr>
              <w:rPr>
                <w:rFonts w:ascii="Calibri" w:hAnsi="Calibri"/>
                <w:b/>
                <w:szCs w:val="22"/>
              </w:rPr>
            </w:pPr>
            <w:r>
              <w:rPr>
                <w:rFonts w:ascii="Calibri" w:hAnsi="Calibri"/>
                <w:b/>
              </w:rPr>
              <w:t xml:space="preserve">CONSULTATIONS: </w:t>
            </w:r>
          </w:p>
        </w:tc>
        <w:tc>
          <w:tcPr>
            <w:tcW w:w="680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39FE6C" w14:textId="77777777" w:rsidR="00C7253C" w:rsidRDefault="00C7253C" w:rsidP="002C167F">
            <w:pPr>
              <w:rPr>
                <w:rFonts w:ascii="Calibri" w:hAnsi="Calibri"/>
                <w:b/>
              </w:rPr>
            </w:pPr>
            <w:r>
              <w:rPr>
                <w:rFonts w:ascii="Calibri" w:hAnsi="Calibri"/>
                <w:b/>
              </w:rPr>
              <w:t>Parish/Town Council</w:t>
            </w:r>
          </w:p>
        </w:tc>
      </w:tr>
      <w:tr w:rsidR="00C7253C" w:rsidRPr="00D529B9" w14:paraId="39CCCB87" w14:textId="77777777" w:rsidTr="002C167F">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4707889" w14:textId="77777777" w:rsidR="00C7253C" w:rsidRPr="000909E4" w:rsidRDefault="00C7253C" w:rsidP="002C167F">
            <w:pPr>
              <w:jc w:val="both"/>
              <w:rPr>
                <w:rFonts w:ascii="Calibri" w:hAnsi="Calibri"/>
                <w:highlight w:val="yellow"/>
              </w:rPr>
            </w:pPr>
            <w:r w:rsidRPr="00C7253C">
              <w:rPr>
                <w:rFonts w:ascii="Calibri" w:hAnsi="Calibri"/>
              </w:rPr>
              <w:t>No comments received.</w:t>
            </w:r>
            <w:r w:rsidRPr="00763B73">
              <w:rPr>
                <w:rFonts w:ascii="Calibri" w:hAnsi="Calibri"/>
              </w:rPr>
              <w:t xml:space="preserve"> </w:t>
            </w:r>
          </w:p>
        </w:tc>
      </w:tr>
      <w:tr w:rsidR="00C7253C" w:rsidRPr="00D529B9" w14:paraId="68485199" w14:textId="77777777" w:rsidTr="002C167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0A8D6E2" w14:textId="77777777" w:rsidR="00C7253C" w:rsidRPr="00D529B9" w:rsidRDefault="00C7253C" w:rsidP="002C167F">
            <w:pPr>
              <w:jc w:val="both"/>
              <w:rPr>
                <w:rFonts w:ascii="Calibri" w:hAnsi="Calibri"/>
                <w:bCs/>
                <w:sz w:val="4"/>
                <w:szCs w:val="4"/>
              </w:rPr>
            </w:pPr>
          </w:p>
        </w:tc>
      </w:tr>
      <w:tr w:rsidR="00C7253C" w:rsidRPr="00D529B9" w14:paraId="3F82AB2E" w14:textId="77777777" w:rsidTr="002C167F">
        <w:trPr>
          <w:jc w:val="center"/>
        </w:trPr>
        <w:tc>
          <w:tcPr>
            <w:tcW w:w="26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96F4EF3" w14:textId="77777777" w:rsidR="00C7253C" w:rsidRPr="00D529B9" w:rsidRDefault="00C7253C" w:rsidP="002C167F">
            <w:pPr>
              <w:jc w:val="both"/>
              <w:rPr>
                <w:rFonts w:ascii="Calibri" w:hAnsi="Calibri"/>
                <w:b/>
                <w:szCs w:val="22"/>
              </w:rPr>
            </w:pPr>
            <w:r w:rsidRPr="00D529B9">
              <w:rPr>
                <w:rFonts w:ascii="Calibri" w:hAnsi="Calibri"/>
                <w:b/>
              </w:rPr>
              <w:t xml:space="preserve">CONSULTATIONS: </w:t>
            </w:r>
          </w:p>
        </w:tc>
        <w:tc>
          <w:tcPr>
            <w:tcW w:w="680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48296" w14:textId="77777777" w:rsidR="00C7253C" w:rsidRPr="00D529B9" w:rsidRDefault="00C7253C" w:rsidP="002C167F">
            <w:pPr>
              <w:jc w:val="both"/>
              <w:rPr>
                <w:rFonts w:ascii="Calibri" w:hAnsi="Calibri"/>
                <w:b/>
              </w:rPr>
            </w:pPr>
            <w:r w:rsidRPr="00D529B9">
              <w:rPr>
                <w:rFonts w:ascii="Calibri" w:hAnsi="Calibri"/>
                <w:b/>
              </w:rPr>
              <w:t>Highways/Water Authority/Other Bodies</w:t>
            </w:r>
          </w:p>
        </w:tc>
      </w:tr>
      <w:tr w:rsidR="00C7253C" w:rsidRPr="00D529B9" w14:paraId="66329A27" w14:textId="77777777" w:rsidTr="002C167F">
        <w:trPr>
          <w:jc w:val="center"/>
        </w:trPr>
        <w:tc>
          <w:tcPr>
            <w:tcW w:w="26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2EDD2C3" w14:textId="77777777" w:rsidR="00C7253C" w:rsidRPr="00870830" w:rsidRDefault="00C7253C" w:rsidP="002C167F">
            <w:pPr>
              <w:jc w:val="both"/>
              <w:rPr>
                <w:rFonts w:ascii="Calibri" w:hAnsi="Calibri"/>
              </w:rPr>
            </w:pPr>
            <w:r w:rsidRPr="00870830">
              <w:rPr>
                <w:rFonts w:ascii="Calibri" w:hAnsi="Calibri"/>
              </w:rPr>
              <w:t>LCC Highways</w:t>
            </w:r>
          </w:p>
        </w:tc>
        <w:tc>
          <w:tcPr>
            <w:tcW w:w="680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BB4E84" w14:textId="7AC1BAFD" w:rsidR="00C7253C" w:rsidRPr="00870830" w:rsidRDefault="00C7253C" w:rsidP="002C167F">
            <w:pPr>
              <w:jc w:val="both"/>
              <w:rPr>
                <w:rFonts w:ascii="Calibri" w:hAnsi="Calibri"/>
              </w:rPr>
            </w:pPr>
            <w:r w:rsidRPr="00870830">
              <w:rPr>
                <w:rFonts w:ascii="Calibri" w:hAnsi="Calibri"/>
              </w:rPr>
              <w:t xml:space="preserve">Comment received on </w:t>
            </w:r>
            <w:r w:rsidR="00870830" w:rsidRPr="00870830">
              <w:rPr>
                <w:rFonts w:ascii="Calibri" w:hAnsi="Calibri"/>
              </w:rPr>
              <w:t>24</w:t>
            </w:r>
            <w:r w:rsidRPr="00870830">
              <w:rPr>
                <w:rFonts w:ascii="Calibri" w:hAnsi="Calibri"/>
              </w:rPr>
              <w:t>/10/2022 – No Objections subject to conditions.</w:t>
            </w:r>
          </w:p>
          <w:p w14:paraId="54C00953" w14:textId="77777777" w:rsidR="00C7253C" w:rsidRPr="00870830" w:rsidRDefault="00C7253C" w:rsidP="002C167F">
            <w:pPr>
              <w:jc w:val="both"/>
              <w:rPr>
                <w:rFonts w:ascii="Calibri" w:hAnsi="Calibri"/>
              </w:rPr>
            </w:pPr>
          </w:p>
        </w:tc>
      </w:tr>
      <w:tr w:rsidR="00C7253C" w:rsidRPr="00D529B9" w14:paraId="03A524C7" w14:textId="77777777" w:rsidTr="002C167F">
        <w:trPr>
          <w:jc w:val="center"/>
        </w:trPr>
        <w:tc>
          <w:tcPr>
            <w:tcW w:w="26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E50C4AD" w14:textId="0ADB3D72" w:rsidR="00C7253C" w:rsidRPr="00C7253C" w:rsidRDefault="00C7253C" w:rsidP="002C167F">
            <w:pPr>
              <w:jc w:val="both"/>
              <w:rPr>
                <w:rFonts w:ascii="Calibri" w:hAnsi="Calibri"/>
              </w:rPr>
            </w:pPr>
            <w:r w:rsidRPr="00C7253C">
              <w:rPr>
                <w:rFonts w:ascii="Calibri" w:hAnsi="Calibri"/>
              </w:rPr>
              <w:t>Network Rail</w:t>
            </w:r>
          </w:p>
        </w:tc>
        <w:tc>
          <w:tcPr>
            <w:tcW w:w="680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5FA03" w14:textId="50568AA9" w:rsidR="00C7253C" w:rsidRPr="00C7253C" w:rsidRDefault="00C7253C" w:rsidP="002C167F">
            <w:pPr>
              <w:jc w:val="both"/>
              <w:rPr>
                <w:rFonts w:ascii="Calibri" w:hAnsi="Calibri"/>
              </w:rPr>
            </w:pPr>
            <w:r w:rsidRPr="00C7253C">
              <w:rPr>
                <w:rFonts w:ascii="Calibri" w:hAnsi="Calibri"/>
              </w:rPr>
              <w:t>Comment received on 02/08/2022 – No Objections.</w:t>
            </w:r>
          </w:p>
        </w:tc>
      </w:tr>
      <w:tr w:rsidR="00C7253C" w:rsidRPr="00D529B9" w14:paraId="6D55CF36" w14:textId="77777777" w:rsidTr="002C167F">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180980B" w14:textId="77777777" w:rsidR="00C7253C" w:rsidRPr="00D529B9" w:rsidRDefault="00C7253C" w:rsidP="002C167F">
            <w:pPr>
              <w:jc w:val="both"/>
              <w:rPr>
                <w:rFonts w:ascii="Calibri" w:hAnsi="Calibri"/>
              </w:rPr>
            </w:pPr>
          </w:p>
        </w:tc>
      </w:tr>
      <w:tr w:rsidR="00C7253C" w:rsidRPr="00D529B9" w14:paraId="71260BCD" w14:textId="77777777" w:rsidTr="002C167F">
        <w:trPr>
          <w:jc w:val="center"/>
        </w:trPr>
        <w:tc>
          <w:tcPr>
            <w:tcW w:w="268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FFB3624" w14:textId="77777777" w:rsidR="00C7253C" w:rsidRPr="00D529B9" w:rsidRDefault="00C7253C" w:rsidP="002C167F">
            <w:pPr>
              <w:jc w:val="both"/>
              <w:rPr>
                <w:rFonts w:ascii="Calibri" w:hAnsi="Calibri"/>
                <w:b/>
              </w:rPr>
            </w:pPr>
            <w:r w:rsidRPr="00D529B9">
              <w:rPr>
                <w:rFonts w:ascii="Calibri" w:hAnsi="Calibri"/>
                <w:b/>
              </w:rPr>
              <w:t xml:space="preserve">CONSULTATIONS: </w:t>
            </w:r>
          </w:p>
        </w:tc>
        <w:tc>
          <w:tcPr>
            <w:tcW w:w="680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8CFBB" w14:textId="77777777" w:rsidR="00C7253C" w:rsidRPr="00D529B9" w:rsidRDefault="00C7253C" w:rsidP="002C167F">
            <w:pPr>
              <w:jc w:val="both"/>
              <w:rPr>
                <w:rFonts w:ascii="Calibri" w:hAnsi="Calibri"/>
                <w:b/>
              </w:rPr>
            </w:pPr>
            <w:r w:rsidRPr="00D529B9">
              <w:rPr>
                <w:rFonts w:ascii="Calibri" w:hAnsi="Calibri"/>
                <w:b/>
              </w:rPr>
              <w:t>Additional Representations.</w:t>
            </w:r>
          </w:p>
        </w:tc>
      </w:tr>
      <w:tr w:rsidR="00C7253C" w:rsidRPr="00D529B9" w14:paraId="18BB0095" w14:textId="77777777" w:rsidTr="002C167F">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B9FB3A1" w14:textId="77777777" w:rsidR="00C7253C" w:rsidRPr="00D529B9" w:rsidRDefault="00C7253C" w:rsidP="002C167F">
            <w:pPr>
              <w:jc w:val="both"/>
              <w:rPr>
                <w:rFonts w:ascii="Calibri" w:hAnsi="Calibri"/>
              </w:rPr>
            </w:pPr>
            <w:r w:rsidRPr="00D529B9">
              <w:rPr>
                <w:rFonts w:ascii="Calibri" w:hAnsi="Calibri"/>
              </w:rPr>
              <w:t xml:space="preserve"> </w:t>
            </w:r>
            <w:r w:rsidRPr="00E240C5">
              <w:rPr>
                <w:rFonts w:ascii="Calibri" w:hAnsi="Calibri"/>
              </w:rPr>
              <w:t>No comments have been received.</w:t>
            </w:r>
            <w:r w:rsidRPr="00D529B9">
              <w:rPr>
                <w:rFonts w:ascii="Calibri" w:hAnsi="Calibri"/>
              </w:rPr>
              <w:t xml:space="preserve"> </w:t>
            </w:r>
          </w:p>
        </w:tc>
      </w:tr>
      <w:tr w:rsidR="00C7253C" w14:paraId="238F78EC" w14:textId="77777777" w:rsidTr="002C167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912067B" w14:textId="77777777" w:rsidR="00C7253C" w:rsidRDefault="00C7253C" w:rsidP="002C167F">
            <w:pPr>
              <w:jc w:val="both"/>
              <w:rPr>
                <w:rFonts w:ascii="Calibri" w:hAnsi="Calibri"/>
                <w:sz w:val="4"/>
                <w:szCs w:val="4"/>
              </w:rPr>
            </w:pPr>
          </w:p>
        </w:tc>
      </w:tr>
      <w:tr w:rsidR="00C7253C" w14:paraId="00C0C697" w14:textId="77777777" w:rsidTr="002C167F">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21EC036" w14:textId="77777777" w:rsidR="00C7253C" w:rsidRDefault="00C7253C" w:rsidP="002C167F">
            <w:pPr>
              <w:jc w:val="both"/>
              <w:rPr>
                <w:rFonts w:ascii="Calibri" w:hAnsi="Calibri"/>
                <w:b/>
                <w:szCs w:val="22"/>
              </w:rPr>
            </w:pPr>
            <w:r>
              <w:rPr>
                <w:rFonts w:ascii="Calibri" w:hAnsi="Calibri"/>
                <w:b/>
              </w:rPr>
              <w:t>RELEVANT POLICIES AND SITE PLANNING HISTORY:</w:t>
            </w:r>
          </w:p>
        </w:tc>
      </w:tr>
      <w:tr w:rsidR="00C7253C" w14:paraId="337A514D" w14:textId="77777777" w:rsidTr="002C167F">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E8F42B4" w14:textId="77777777" w:rsidR="00C7253C" w:rsidRDefault="00C7253C" w:rsidP="002C167F">
            <w:pPr>
              <w:pStyle w:val="Default"/>
              <w:rPr>
                <w:b/>
                <w:bCs/>
                <w:i/>
                <w:sz w:val="22"/>
                <w:szCs w:val="22"/>
              </w:rPr>
            </w:pPr>
            <w:r>
              <w:rPr>
                <w:b/>
                <w:bCs/>
                <w:iCs/>
                <w:sz w:val="22"/>
                <w:szCs w:val="22"/>
              </w:rPr>
              <w:t>Ribble Valley Core Strategy:</w:t>
            </w:r>
          </w:p>
          <w:p w14:paraId="58FEE7E7" w14:textId="77777777" w:rsidR="00C7253C" w:rsidRDefault="00C7253C" w:rsidP="002C167F">
            <w:pPr>
              <w:pStyle w:val="Default"/>
              <w:rPr>
                <w:sz w:val="22"/>
                <w:szCs w:val="22"/>
              </w:rPr>
            </w:pPr>
          </w:p>
          <w:p w14:paraId="46137FAE" w14:textId="77777777" w:rsidR="00C7253C" w:rsidRDefault="00C7253C" w:rsidP="002C167F">
            <w:pPr>
              <w:pStyle w:val="Default"/>
              <w:rPr>
                <w:sz w:val="22"/>
                <w:szCs w:val="22"/>
              </w:rPr>
            </w:pPr>
            <w:r>
              <w:rPr>
                <w:sz w:val="22"/>
                <w:szCs w:val="22"/>
              </w:rPr>
              <w:t xml:space="preserve">Key Statement DS1 - Development Strategy </w:t>
            </w:r>
          </w:p>
          <w:p w14:paraId="75160C3A" w14:textId="1C67907C" w:rsidR="00C7253C" w:rsidRDefault="00C7253C" w:rsidP="002C167F">
            <w:pPr>
              <w:pStyle w:val="Default"/>
              <w:rPr>
                <w:sz w:val="22"/>
                <w:szCs w:val="22"/>
              </w:rPr>
            </w:pPr>
            <w:r>
              <w:rPr>
                <w:sz w:val="22"/>
                <w:szCs w:val="22"/>
              </w:rPr>
              <w:t>Key Statement DS2 - Presumption in Favour of Sustainable Development</w:t>
            </w:r>
          </w:p>
          <w:p w14:paraId="4C1E97A0" w14:textId="6E8143E7" w:rsidR="00C57D59" w:rsidRDefault="00C57D59" w:rsidP="002C167F">
            <w:pPr>
              <w:pStyle w:val="Default"/>
              <w:rPr>
                <w:sz w:val="22"/>
                <w:szCs w:val="22"/>
              </w:rPr>
            </w:pPr>
            <w:r>
              <w:rPr>
                <w:sz w:val="22"/>
                <w:szCs w:val="22"/>
              </w:rPr>
              <w:t>Key Statement DMH5 – Residential and Curtilage Extensions</w:t>
            </w:r>
          </w:p>
          <w:p w14:paraId="69DFFAFD" w14:textId="77777777" w:rsidR="00C7253C" w:rsidRDefault="00C7253C" w:rsidP="002C167F">
            <w:pPr>
              <w:pStyle w:val="Default"/>
              <w:spacing w:after="30"/>
              <w:rPr>
                <w:sz w:val="22"/>
                <w:szCs w:val="22"/>
              </w:rPr>
            </w:pPr>
            <w:r>
              <w:rPr>
                <w:sz w:val="22"/>
                <w:szCs w:val="22"/>
              </w:rPr>
              <w:t xml:space="preserve">Policy DMG1 – General Considerations </w:t>
            </w:r>
          </w:p>
          <w:p w14:paraId="50ACA7BB" w14:textId="77777777" w:rsidR="00C7253C" w:rsidRDefault="00C7253C" w:rsidP="002C167F">
            <w:pPr>
              <w:pStyle w:val="Default"/>
              <w:spacing w:after="30"/>
              <w:rPr>
                <w:sz w:val="22"/>
                <w:szCs w:val="22"/>
              </w:rPr>
            </w:pPr>
            <w:r>
              <w:rPr>
                <w:sz w:val="22"/>
                <w:szCs w:val="22"/>
              </w:rPr>
              <w:t xml:space="preserve">Policy DMG2 – Strategic Considerations </w:t>
            </w:r>
          </w:p>
          <w:p w14:paraId="0AAB9963" w14:textId="4E587052" w:rsidR="00C7253C" w:rsidRDefault="00C7253C" w:rsidP="002C167F">
            <w:pPr>
              <w:pStyle w:val="Default"/>
              <w:spacing w:after="30"/>
              <w:rPr>
                <w:sz w:val="22"/>
                <w:szCs w:val="22"/>
              </w:rPr>
            </w:pPr>
            <w:r w:rsidRPr="00EE5491">
              <w:rPr>
                <w:sz w:val="22"/>
                <w:szCs w:val="22"/>
              </w:rPr>
              <w:t>Policy DMG3 – Transport and Mobility</w:t>
            </w:r>
          </w:p>
          <w:p w14:paraId="31D9C6BE" w14:textId="12BF6868" w:rsidR="00FA5407" w:rsidRPr="00FA5407" w:rsidRDefault="00FA5407" w:rsidP="002C167F">
            <w:pPr>
              <w:pStyle w:val="Default"/>
              <w:spacing w:after="30"/>
              <w:rPr>
                <w:bCs/>
                <w:sz w:val="20"/>
                <w:szCs w:val="20"/>
              </w:rPr>
            </w:pPr>
            <w:r w:rsidRPr="00FA5407">
              <w:rPr>
                <w:bCs/>
                <w:sz w:val="22"/>
                <w:szCs w:val="20"/>
              </w:rPr>
              <w:t>Policy DMH5: Residential and Curtilage Extensions</w:t>
            </w:r>
          </w:p>
          <w:p w14:paraId="74282661" w14:textId="77777777" w:rsidR="00C7253C" w:rsidRDefault="00C7253C" w:rsidP="002C167F">
            <w:pPr>
              <w:pStyle w:val="Default"/>
              <w:rPr>
                <w:sz w:val="22"/>
                <w:szCs w:val="22"/>
              </w:rPr>
            </w:pPr>
          </w:p>
          <w:p w14:paraId="43555904" w14:textId="77777777" w:rsidR="00C7253C" w:rsidRPr="00EF4D96" w:rsidRDefault="00C7253C" w:rsidP="002C167F">
            <w:pPr>
              <w:overflowPunct/>
              <w:rPr>
                <w:rFonts w:ascii="Calibri" w:hAnsi="Calibri" w:cs="Calibri"/>
                <w:szCs w:val="22"/>
              </w:rPr>
            </w:pPr>
            <w:r w:rsidRPr="00EF4D96">
              <w:rPr>
                <w:rFonts w:ascii="Calibri" w:hAnsi="Calibri" w:cs="Calibri"/>
              </w:rPr>
              <w:t>National Planning Policy Framework (NPPF)</w:t>
            </w:r>
          </w:p>
          <w:p w14:paraId="3C44B902" w14:textId="77777777" w:rsidR="00C7253C" w:rsidRDefault="00C7253C" w:rsidP="002C167F">
            <w:pPr>
              <w:overflowPunct/>
              <w:rPr>
                <w:rFonts w:ascii="Calibri" w:hAnsi="Calibri" w:cs="Calibri"/>
                <w:b/>
                <w:bCs/>
              </w:rPr>
            </w:pPr>
          </w:p>
        </w:tc>
      </w:tr>
      <w:tr w:rsidR="00C7253C" w:rsidRPr="00FB7714" w14:paraId="5D6BB3FC" w14:textId="77777777" w:rsidTr="002C167F">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68DCD10" w14:textId="77777777" w:rsidR="00C7253C" w:rsidRDefault="00C7253C" w:rsidP="002C167F">
            <w:pPr>
              <w:pStyle w:val="PLANNING"/>
              <w:rPr>
                <w:rFonts w:ascii="Calibri" w:hAnsi="Calibri"/>
                <w:b/>
                <w:bCs/>
                <w:szCs w:val="22"/>
              </w:rPr>
            </w:pPr>
            <w:r>
              <w:rPr>
                <w:rFonts w:ascii="Calibri" w:hAnsi="Calibri"/>
                <w:b/>
                <w:bCs/>
              </w:rPr>
              <w:t>Relevant Planning History:</w:t>
            </w:r>
          </w:p>
          <w:p w14:paraId="3900D3B4" w14:textId="77777777" w:rsidR="00C7253C" w:rsidRPr="0099587D" w:rsidRDefault="00C7253C" w:rsidP="002C167F">
            <w:pPr>
              <w:pStyle w:val="PLANNING"/>
              <w:rPr>
                <w:rFonts w:asciiTheme="minorHAnsi" w:hAnsiTheme="minorHAnsi" w:cstheme="minorHAnsi"/>
                <w:bCs/>
                <w:color w:val="000000" w:themeColor="text1"/>
                <w:szCs w:val="22"/>
              </w:rPr>
            </w:pPr>
          </w:p>
          <w:p w14:paraId="34C371D6" w14:textId="77777777" w:rsidR="00C7253C" w:rsidRDefault="007D162A" w:rsidP="005D1766">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3/2005/0385:</w:t>
            </w:r>
          </w:p>
          <w:p w14:paraId="26EA7635" w14:textId="77777777" w:rsidR="007D162A" w:rsidRDefault="007D162A" w:rsidP="005D1766">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lastRenderedPageBreak/>
              <w:t>Conservatory extension at the rear of 49 Dale View, Billington. (Approved)</w:t>
            </w:r>
          </w:p>
          <w:p w14:paraId="35573909" w14:textId="77777777" w:rsidR="007D162A" w:rsidRDefault="007D162A" w:rsidP="005D1766">
            <w:pPr>
              <w:pStyle w:val="PLANNING"/>
              <w:rPr>
                <w:rFonts w:asciiTheme="minorHAnsi" w:eastAsiaTheme="minorHAnsi" w:hAnsiTheme="minorHAnsi" w:cstheme="minorHAnsi"/>
                <w:bCs/>
                <w:color w:val="000000"/>
                <w:szCs w:val="22"/>
              </w:rPr>
            </w:pPr>
          </w:p>
          <w:p w14:paraId="78FBBEE1" w14:textId="77777777" w:rsidR="007D162A" w:rsidRDefault="007D162A" w:rsidP="005D1766">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3/1999/0834:</w:t>
            </w:r>
          </w:p>
          <w:p w14:paraId="06233E1D" w14:textId="104505D6" w:rsidR="007D162A" w:rsidRDefault="007D162A" w:rsidP="005D1766">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Resubmission of planning application 3/1999/0431</w:t>
            </w:r>
            <w:r w:rsidR="00586180">
              <w:rPr>
                <w:rFonts w:asciiTheme="minorHAnsi" w:eastAsiaTheme="minorHAnsi" w:hAnsiTheme="minorHAnsi" w:cstheme="minorHAnsi"/>
                <w:bCs/>
                <w:color w:val="000000"/>
                <w:szCs w:val="22"/>
              </w:rPr>
              <w:t xml:space="preserve"> -</w:t>
            </w:r>
            <w:r>
              <w:rPr>
                <w:rFonts w:asciiTheme="minorHAnsi" w:eastAsiaTheme="minorHAnsi" w:hAnsiTheme="minorHAnsi" w:cstheme="minorHAnsi"/>
                <w:bCs/>
                <w:color w:val="000000"/>
                <w:szCs w:val="22"/>
              </w:rPr>
              <w:t xml:space="preserve"> Reserved Matters Application for the erection of 49 dwellings and garages, associated roads at Land off Whalley New Road, Billington. (Approved) – Permitted Development </w:t>
            </w:r>
            <w:r w:rsidR="00586180">
              <w:rPr>
                <w:rFonts w:asciiTheme="minorHAnsi" w:eastAsiaTheme="minorHAnsi" w:hAnsiTheme="minorHAnsi" w:cstheme="minorHAnsi"/>
                <w:bCs/>
                <w:color w:val="000000"/>
                <w:szCs w:val="22"/>
              </w:rPr>
              <w:t xml:space="preserve">Rights </w:t>
            </w:r>
            <w:r>
              <w:rPr>
                <w:rFonts w:asciiTheme="minorHAnsi" w:eastAsiaTheme="minorHAnsi" w:hAnsiTheme="minorHAnsi" w:cstheme="minorHAnsi"/>
                <w:bCs/>
                <w:color w:val="000000"/>
                <w:szCs w:val="22"/>
              </w:rPr>
              <w:t>removed.</w:t>
            </w:r>
          </w:p>
          <w:p w14:paraId="58A977C3" w14:textId="78646A13" w:rsidR="007D162A" w:rsidRDefault="007D162A" w:rsidP="005D1766">
            <w:pPr>
              <w:pStyle w:val="PLANNING"/>
              <w:rPr>
                <w:rFonts w:asciiTheme="minorHAnsi" w:eastAsiaTheme="minorHAnsi" w:hAnsiTheme="minorHAnsi" w:cstheme="minorHAnsi"/>
                <w:bCs/>
                <w:color w:val="000000"/>
                <w:szCs w:val="22"/>
              </w:rPr>
            </w:pPr>
          </w:p>
          <w:p w14:paraId="3F464CDE" w14:textId="6D53AEC7" w:rsidR="007D162A" w:rsidRDefault="007D162A" w:rsidP="005D1766">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3/1999/0431:</w:t>
            </w:r>
          </w:p>
          <w:p w14:paraId="3E64EE92" w14:textId="43FF8001" w:rsidR="007D162A" w:rsidRDefault="007D162A" w:rsidP="005D1766">
            <w:pPr>
              <w:pStyle w:val="PLANNING"/>
              <w:rPr>
                <w:rFonts w:asciiTheme="minorHAnsi" w:eastAsiaTheme="minorHAnsi" w:hAnsiTheme="minorHAnsi" w:cstheme="minorHAnsi"/>
                <w:bCs/>
                <w:color w:val="000000"/>
                <w:szCs w:val="22"/>
              </w:rPr>
            </w:pPr>
            <w:r>
              <w:rPr>
                <w:rFonts w:asciiTheme="minorHAnsi" w:eastAsiaTheme="minorHAnsi" w:hAnsiTheme="minorHAnsi" w:cstheme="minorHAnsi"/>
                <w:bCs/>
                <w:color w:val="000000"/>
                <w:szCs w:val="22"/>
              </w:rPr>
              <w:t>Reserved Matters application for erection of 47 no. dwellings and garages, associated roads and sewers and resident’s car park. (Approved)</w:t>
            </w:r>
          </w:p>
          <w:p w14:paraId="2FB56836" w14:textId="6CD6C3D2" w:rsidR="007D162A" w:rsidRPr="00FB7714" w:rsidRDefault="007D162A" w:rsidP="005D1766">
            <w:pPr>
              <w:pStyle w:val="PLANNING"/>
              <w:rPr>
                <w:rFonts w:asciiTheme="minorHAnsi" w:eastAsiaTheme="minorHAnsi" w:hAnsiTheme="minorHAnsi" w:cstheme="minorHAnsi"/>
                <w:bCs/>
                <w:color w:val="000000"/>
                <w:szCs w:val="22"/>
              </w:rPr>
            </w:pPr>
          </w:p>
        </w:tc>
      </w:tr>
      <w:tr w:rsidR="00C7253C" w14:paraId="6C8B58B7" w14:textId="77777777" w:rsidTr="002C167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7E4B89F" w14:textId="77777777" w:rsidR="00C7253C" w:rsidRDefault="00C7253C" w:rsidP="002C167F">
            <w:pPr>
              <w:rPr>
                <w:sz w:val="4"/>
                <w:szCs w:val="4"/>
              </w:rPr>
            </w:pPr>
          </w:p>
        </w:tc>
      </w:tr>
      <w:tr w:rsidR="00C7253C" w14:paraId="3A27605B" w14:textId="77777777" w:rsidTr="002C167F">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8D76416" w14:textId="77777777" w:rsidR="00C7253C" w:rsidRDefault="00C7253C" w:rsidP="002C167F">
            <w:pPr>
              <w:jc w:val="both"/>
              <w:rPr>
                <w:rFonts w:ascii="Calibri" w:hAnsi="Calibri"/>
                <w:b/>
                <w:szCs w:val="22"/>
              </w:rPr>
            </w:pPr>
            <w:r>
              <w:rPr>
                <w:rFonts w:ascii="Calibri" w:hAnsi="Calibri"/>
                <w:b/>
                <w:bCs/>
              </w:rPr>
              <w:t>ASSESSMENT OF PROPOSED DEVELOPMENT:</w:t>
            </w:r>
          </w:p>
        </w:tc>
      </w:tr>
      <w:tr w:rsidR="00C7253C" w14:paraId="6D554F01" w14:textId="77777777" w:rsidTr="002C167F">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3A85E06" w14:textId="77777777" w:rsidR="00C7253C" w:rsidRDefault="00C7253C" w:rsidP="002C167F">
            <w:pPr>
              <w:pStyle w:val="Header"/>
              <w:tabs>
                <w:tab w:val="left" w:pos="720"/>
              </w:tabs>
              <w:jc w:val="both"/>
              <w:rPr>
                <w:rFonts w:ascii="Calibri" w:hAnsi="Calibri"/>
                <w:b/>
              </w:rPr>
            </w:pPr>
            <w:r>
              <w:rPr>
                <w:rFonts w:ascii="Calibri" w:hAnsi="Calibri"/>
                <w:b/>
              </w:rPr>
              <w:t>Site Description and Surrounding Area:</w:t>
            </w:r>
          </w:p>
          <w:p w14:paraId="3D2BD34A" w14:textId="3CD441E3" w:rsidR="00C7253C" w:rsidRDefault="00C7253C" w:rsidP="002C167F">
            <w:pPr>
              <w:rPr>
                <w:rFonts w:asciiTheme="minorHAnsi" w:hAnsiTheme="minorHAnsi" w:cstheme="minorHAnsi"/>
                <w:szCs w:val="22"/>
              </w:rPr>
            </w:pPr>
          </w:p>
          <w:p w14:paraId="1A3893F9" w14:textId="77777777" w:rsidR="00250DD2" w:rsidRDefault="00160E64" w:rsidP="00250DD2">
            <w:pPr>
              <w:rPr>
                <w:rFonts w:asciiTheme="minorHAnsi" w:hAnsiTheme="minorHAnsi" w:cstheme="minorHAnsi"/>
                <w:szCs w:val="22"/>
              </w:rPr>
            </w:pPr>
            <w:r>
              <w:rPr>
                <w:rFonts w:asciiTheme="minorHAnsi" w:hAnsiTheme="minorHAnsi" w:cstheme="minorHAnsi"/>
                <w:szCs w:val="22"/>
              </w:rPr>
              <w:t xml:space="preserve">The application site relates to a </w:t>
            </w:r>
            <w:r w:rsidR="00586180">
              <w:rPr>
                <w:rFonts w:asciiTheme="minorHAnsi" w:hAnsiTheme="minorHAnsi" w:cstheme="minorHAnsi"/>
                <w:szCs w:val="22"/>
              </w:rPr>
              <w:t xml:space="preserve">detached property sited on a corner plot to a housing development, situated off Dale View, within the settlement boundary of Billington. The property consists of </w:t>
            </w:r>
            <w:r w:rsidR="00250DD2">
              <w:rPr>
                <w:rFonts w:asciiTheme="minorHAnsi" w:hAnsiTheme="minorHAnsi" w:cstheme="minorHAnsi"/>
                <w:szCs w:val="22"/>
              </w:rPr>
              <w:t xml:space="preserve">artstone to the elevations, interlocking concrete roof tiles and brown UPVC windows and doors. The property benefits from a detached garage with a driveway situated to the South of the development site. The surrounding area is predominantly residential, with the Railway Line being situated to the rear of the </w:t>
            </w:r>
            <w:r w:rsidR="00250DD2" w:rsidRPr="00250DD2">
              <w:rPr>
                <w:rFonts w:asciiTheme="minorHAnsi" w:hAnsiTheme="minorHAnsi" w:cstheme="minorHAnsi"/>
                <w:szCs w:val="22"/>
              </w:rPr>
              <w:t>property and the Greenbelt designation boundary being over 30m to the South. The site is not situated on any designated land.</w:t>
            </w:r>
            <w:r w:rsidR="00250DD2">
              <w:rPr>
                <w:rFonts w:asciiTheme="minorHAnsi" w:hAnsiTheme="minorHAnsi" w:cstheme="minorHAnsi"/>
                <w:szCs w:val="22"/>
              </w:rPr>
              <w:t xml:space="preserve"> </w:t>
            </w:r>
          </w:p>
          <w:p w14:paraId="4C156F22" w14:textId="77777777" w:rsidR="00C7253C" w:rsidRDefault="00C7253C" w:rsidP="00250DD2">
            <w:pPr>
              <w:rPr>
                <w:rFonts w:asciiTheme="minorHAnsi" w:hAnsiTheme="minorHAnsi" w:cstheme="minorHAnsi"/>
                <w:szCs w:val="22"/>
              </w:rPr>
            </w:pPr>
          </w:p>
        </w:tc>
      </w:tr>
      <w:tr w:rsidR="00C7253C" w14:paraId="30497545" w14:textId="77777777" w:rsidTr="002C167F">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CC4C987" w14:textId="77777777" w:rsidR="00C7253C" w:rsidRDefault="00C7253C" w:rsidP="002C167F">
            <w:pPr>
              <w:pStyle w:val="Header"/>
              <w:tabs>
                <w:tab w:val="left" w:pos="720"/>
              </w:tabs>
              <w:jc w:val="both"/>
              <w:rPr>
                <w:rFonts w:ascii="Calibri" w:hAnsi="Calibri"/>
                <w:b/>
              </w:rPr>
            </w:pPr>
            <w:r>
              <w:rPr>
                <w:rFonts w:ascii="Calibri" w:hAnsi="Calibri"/>
                <w:b/>
              </w:rPr>
              <w:t>Proposed Development for which consent is sought:</w:t>
            </w:r>
          </w:p>
          <w:p w14:paraId="24743D1A" w14:textId="14AD46CF" w:rsidR="00C7253C" w:rsidRDefault="00C7253C" w:rsidP="002C167F">
            <w:pPr>
              <w:pStyle w:val="Header"/>
              <w:tabs>
                <w:tab w:val="left" w:pos="720"/>
              </w:tabs>
              <w:jc w:val="both"/>
              <w:rPr>
                <w:rFonts w:ascii="Calibri" w:hAnsi="Calibri"/>
                <w:bCs/>
              </w:rPr>
            </w:pPr>
          </w:p>
          <w:p w14:paraId="56823150" w14:textId="5BBBD52B" w:rsidR="00FE7246" w:rsidRDefault="00FE7246" w:rsidP="002C167F">
            <w:pPr>
              <w:pStyle w:val="Header"/>
              <w:tabs>
                <w:tab w:val="left" w:pos="720"/>
              </w:tabs>
              <w:jc w:val="both"/>
              <w:rPr>
                <w:rFonts w:ascii="Calibri" w:hAnsi="Calibri"/>
                <w:bCs/>
              </w:rPr>
            </w:pPr>
            <w:r>
              <w:rPr>
                <w:rFonts w:ascii="Calibri" w:hAnsi="Calibri"/>
                <w:bCs/>
              </w:rPr>
              <w:t xml:space="preserve">Consent is sought for the </w:t>
            </w:r>
            <w:r w:rsidR="007865FA">
              <w:rPr>
                <w:rFonts w:ascii="Calibri" w:hAnsi="Calibri"/>
                <w:bCs/>
              </w:rPr>
              <w:t>construction of a rear dormer roof extension</w:t>
            </w:r>
            <w:r w:rsidR="004A4BB8">
              <w:rPr>
                <w:rFonts w:ascii="Calibri" w:hAnsi="Calibri"/>
                <w:bCs/>
              </w:rPr>
              <w:t xml:space="preserve"> to </w:t>
            </w:r>
            <w:r w:rsidR="003139EE">
              <w:rPr>
                <w:rFonts w:ascii="Calibri" w:hAnsi="Calibri"/>
                <w:bCs/>
              </w:rPr>
              <w:t xml:space="preserve">accommodate 2 bedrooms and a shower room into the roofscape. </w:t>
            </w:r>
            <w:r w:rsidR="002222E4">
              <w:rPr>
                <w:rFonts w:ascii="Calibri" w:hAnsi="Calibri"/>
                <w:bCs/>
              </w:rPr>
              <w:t xml:space="preserve">The dormer will measure a total length of approximately 7.6m, with a depth of approximately 2.2m and an outward projection of 3.2m respectively. </w:t>
            </w:r>
            <w:r w:rsidR="00641A40">
              <w:rPr>
                <w:rFonts w:ascii="Calibri" w:hAnsi="Calibri"/>
                <w:bCs/>
              </w:rPr>
              <w:t xml:space="preserve">The dormer will stand at approximately 7.8m from ground </w:t>
            </w:r>
            <w:r w:rsidR="001954D2">
              <w:rPr>
                <w:rFonts w:ascii="Calibri" w:hAnsi="Calibri"/>
                <w:bCs/>
              </w:rPr>
              <w:t>level and</w:t>
            </w:r>
            <w:r w:rsidR="00641A40">
              <w:rPr>
                <w:rFonts w:ascii="Calibri" w:hAnsi="Calibri"/>
                <w:bCs/>
              </w:rPr>
              <w:t xml:space="preserve"> will be around 0.</w:t>
            </w:r>
            <w:r w:rsidR="003E238D">
              <w:rPr>
                <w:rFonts w:ascii="Calibri" w:hAnsi="Calibri"/>
                <w:bCs/>
              </w:rPr>
              <w:t>2</w:t>
            </w:r>
            <w:r w:rsidR="00641A40">
              <w:rPr>
                <w:rFonts w:ascii="Calibri" w:hAnsi="Calibri"/>
                <w:bCs/>
              </w:rPr>
              <w:t xml:space="preserve">m below the ridgeline of the application property. </w:t>
            </w:r>
            <w:r w:rsidR="000B6F4E">
              <w:rPr>
                <w:rFonts w:ascii="Calibri" w:hAnsi="Calibri"/>
                <w:bCs/>
              </w:rPr>
              <w:t xml:space="preserve">Materials will include </w:t>
            </w:r>
            <w:r w:rsidR="00E91EEB">
              <w:rPr>
                <w:rFonts w:ascii="Calibri" w:hAnsi="Calibri"/>
                <w:bCs/>
              </w:rPr>
              <w:t xml:space="preserve">dark grey </w:t>
            </w:r>
            <w:r w:rsidR="001F771A">
              <w:rPr>
                <w:rFonts w:ascii="Calibri" w:hAnsi="Calibri"/>
                <w:bCs/>
              </w:rPr>
              <w:t>Cedral</w:t>
            </w:r>
            <w:r w:rsidR="00E91EEB">
              <w:rPr>
                <w:rFonts w:ascii="Calibri" w:hAnsi="Calibri"/>
                <w:bCs/>
              </w:rPr>
              <w:t xml:space="preserve"> click horizontal cladding to the elevations, UPVC window frames in brown and single ply membrane to the roof. </w:t>
            </w:r>
          </w:p>
          <w:p w14:paraId="38CFBDB3" w14:textId="392B9310" w:rsidR="00FE7246" w:rsidRDefault="00FE7246" w:rsidP="002C167F">
            <w:pPr>
              <w:pStyle w:val="Header"/>
              <w:tabs>
                <w:tab w:val="left" w:pos="720"/>
              </w:tabs>
              <w:jc w:val="both"/>
              <w:rPr>
                <w:rFonts w:ascii="Calibri" w:hAnsi="Calibri"/>
                <w:bCs/>
              </w:rPr>
            </w:pPr>
          </w:p>
          <w:p w14:paraId="57B5A082" w14:textId="0BA8671D" w:rsidR="001954D2" w:rsidRDefault="00C93FF7" w:rsidP="002C167F">
            <w:pPr>
              <w:pStyle w:val="Header"/>
              <w:tabs>
                <w:tab w:val="left" w:pos="720"/>
              </w:tabs>
              <w:jc w:val="both"/>
              <w:rPr>
                <w:rFonts w:ascii="Calibri" w:hAnsi="Calibri"/>
                <w:bCs/>
              </w:rPr>
            </w:pPr>
            <w:r>
              <w:rPr>
                <w:rFonts w:ascii="Calibri" w:hAnsi="Calibri"/>
                <w:bCs/>
              </w:rPr>
              <w:t xml:space="preserve">Consent is also sought for the </w:t>
            </w:r>
            <w:r w:rsidR="006B1ED3">
              <w:rPr>
                <w:rFonts w:ascii="Calibri" w:hAnsi="Calibri"/>
                <w:bCs/>
              </w:rPr>
              <w:t>conversion of existing garage into a garden room, with a single storey extension to the existing garage</w:t>
            </w:r>
            <w:r w:rsidR="00262F8D">
              <w:rPr>
                <w:rFonts w:ascii="Calibri" w:hAnsi="Calibri"/>
                <w:bCs/>
              </w:rPr>
              <w:t xml:space="preserve"> resulting in the outbuilding having a total length of 8.6m by 5.7m. </w:t>
            </w:r>
            <w:r w:rsidR="00C84EB7">
              <w:rPr>
                <w:rFonts w:ascii="Calibri" w:hAnsi="Calibri"/>
                <w:bCs/>
              </w:rPr>
              <w:t xml:space="preserve"> </w:t>
            </w:r>
            <w:r w:rsidR="00262F8D">
              <w:rPr>
                <w:rFonts w:ascii="Calibri" w:hAnsi="Calibri"/>
                <w:bCs/>
              </w:rPr>
              <w:t xml:space="preserve">The building will retain a pitched roof </w:t>
            </w:r>
            <w:r w:rsidR="00A11485">
              <w:rPr>
                <w:rFonts w:ascii="Calibri" w:hAnsi="Calibri"/>
                <w:bCs/>
              </w:rPr>
              <w:t>design and</w:t>
            </w:r>
            <w:r w:rsidR="00262F8D">
              <w:rPr>
                <w:rFonts w:ascii="Calibri" w:hAnsi="Calibri"/>
                <w:bCs/>
              </w:rPr>
              <w:t xml:space="preserve"> will maintain its existing ridgeline and eaves height as existing at 2.3m and 4.2m from ground level respectively. </w:t>
            </w:r>
            <w:r w:rsidR="00DE3CE9">
              <w:rPr>
                <w:rFonts w:ascii="Calibri" w:hAnsi="Calibri"/>
                <w:bCs/>
              </w:rPr>
              <w:t xml:space="preserve">The materials will include </w:t>
            </w:r>
            <w:r w:rsidR="003F45FD" w:rsidRPr="007B23C1">
              <w:rPr>
                <w:rFonts w:ascii="Calibri" w:hAnsi="Calibri"/>
                <w:bCs/>
              </w:rPr>
              <w:t xml:space="preserve">artstone and render to the elevations, with concrete roof tiles and brown UPVC window and door details. </w:t>
            </w:r>
            <w:r w:rsidR="00885155" w:rsidRPr="007B23C1">
              <w:rPr>
                <w:rFonts w:ascii="Calibri" w:hAnsi="Calibri"/>
                <w:bCs/>
                <w:szCs w:val="22"/>
              </w:rPr>
              <w:t>The proposed extension of the existing garage lies outside of the defined</w:t>
            </w:r>
            <w:r w:rsidR="00885155">
              <w:rPr>
                <w:rFonts w:ascii="Calibri" w:hAnsi="Calibri"/>
                <w:bCs/>
                <w:szCs w:val="22"/>
              </w:rPr>
              <w:t xml:space="preserve"> residential curtilage of the application property, and therefore the application also includes the extension of this curtilage along with driveway alterations. </w:t>
            </w:r>
          </w:p>
          <w:p w14:paraId="34154D76" w14:textId="77777777" w:rsidR="00C7253C" w:rsidRDefault="00C7253C" w:rsidP="00885155">
            <w:pPr>
              <w:pStyle w:val="Header"/>
              <w:tabs>
                <w:tab w:val="left" w:pos="720"/>
              </w:tabs>
              <w:jc w:val="both"/>
              <w:rPr>
                <w:rFonts w:ascii="Calibri" w:hAnsi="Calibri"/>
              </w:rPr>
            </w:pPr>
          </w:p>
        </w:tc>
      </w:tr>
      <w:tr w:rsidR="00C7253C" w14:paraId="189AF4E9" w14:textId="77777777" w:rsidTr="002C167F">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D24A3E6" w14:textId="77777777" w:rsidR="00C7253C" w:rsidRPr="00937D33" w:rsidRDefault="00C7253C" w:rsidP="002C167F">
            <w:pPr>
              <w:jc w:val="both"/>
              <w:rPr>
                <w:rFonts w:ascii="Calibri" w:hAnsi="Calibri"/>
                <w:b/>
              </w:rPr>
            </w:pPr>
            <w:r>
              <w:rPr>
                <w:rFonts w:ascii="Calibri" w:hAnsi="Calibri"/>
                <w:b/>
              </w:rPr>
              <w:t>Residential Amenity:</w:t>
            </w:r>
          </w:p>
          <w:p w14:paraId="51B05B23" w14:textId="5DD3AE22" w:rsidR="00C7253C" w:rsidRDefault="00C7253C" w:rsidP="002C167F">
            <w:pPr>
              <w:jc w:val="both"/>
              <w:rPr>
                <w:rFonts w:ascii="Calibri" w:hAnsi="Calibri"/>
              </w:rPr>
            </w:pPr>
          </w:p>
          <w:p w14:paraId="1CCC3335" w14:textId="37698A53" w:rsidR="00631E69" w:rsidRDefault="00735D80" w:rsidP="002C167F">
            <w:pPr>
              <w:jc w:val="both"/>
              <w:rPr>
                <w:rFonts w:ascii="Calibri" w:hAnsi="Calibri"/>
              </w:rPr>
            </w:pPr>
            <w:r>
              <w:rPr>
                <w:rFonts w:ascii="Calibri" w:hAnsi="Calibri"/>
              </w:rPr>
              <w:t xml:space="preserve">The application property is situated </w:t>
            </w:r>
            <w:r w:rsidR="00027D2C">
              <w:rPr>
                <w:rFonts w:ascii="Calibri" w:hAnsi="Calibri"/>
              </w:rPr>
              <w:t xml:space="preserve">to the </w:t>
            </w:r>
            <w:r w:rsidR="00FD7B6B">
              <w:rPr>
                <w:rFonts w:ascii="Calibri" w:hAnsi="Calibri"/>
              </w:rPr>
              <w:t>S</w:t>
            </w:r>
            <w:r w:rsidR="00027D2C">
              <w:rPr>
                <w:rFonts w:ascii="Calibri" w:hAnsi="Calibri"/>
              </w:rPr>
              <w:t xml:space="preserve">outh of the Dale View </w:t>
            </w:r>
            <w:r w:rsidR="00FD7B6B">
              <w:rPr>
                <w:rFonts w:ascii="Calibri" w:hAnsi="Calibri"/>
              </w:rPr>
              <w:t xml:space="preserve">development and is sited in close proximity to the railway line, situated to the South-East of the application site. </w:t>
            </w:r>
            <w:r w:rsidR="007D27EB">
              <w:rPr>
                <w:rFonts w:ascii="Calibri" w:hAnsi="Calibri"/>
              </w:rPr>
              <w:t xml:space="preserve">No neighbouring properties are situated adjoined to the curtilage and as such the proposed dormer would not be considered to create any additional impacts on neighbouring dwellings with regard to residential amenity. </w:t>
            </w:r>
          </w:p>
          <w:p w14:paraId="2F42C1E2" w14:textId="2AF7A923" w:rsidR="005D2BA8" w:rsidRDefault="005D2BA8" w:rsidP="002C167F">
            <w:pPr>
              <w:jc w:val="both"/>
              <w:rPr>
                <w:rFonts w:ascii="Calibri" w:hAnsi="Calibri"/>
              </w:rPr>
            </w:pPr>
          </w:p>
          <w:p w14:paraId="7A206280" w14:textId="4EFB45B8" w:rsidR="00F84589" w:rsidRDefault="00F84589" w:rsidP="002C167F">
            <w:pPr>
              <w:jc w:val="both"/>
              <w:rPr>
                <w:rFonts w:ascii="Calibri" w:hAnsi="Calibri"/>
              </w:rPr>
            </w:pPr>
            <w:r>
              <w:rPr>
                <w:rFonts w:ascii="Calibri" w:hAnsi="Calibri"/>
              </w:rPr>
              <w:lastRenderedPageBreak/>
              <w:t>The alterations and extension to the existing</w:t>
            </w:r>
            <w:r w:rsidR="00A03B6F">
              <w:rPr>
                <w:rFonts w:ascii="Calibri" w:hAnsi="Calibri"/>
              </w:rPr>
              <w:t xml:space="preserve"> garage will include the implementation of two windows in the front elevation, and a set of Bi-Folding doors to the Northern facing side elevation. </w:t>
            </w:r>
            <w:r w:rsidR="00DF0BF6">
              <w:rPr>
                <w:rFonts w:ascii="Calibri" w:hAnsi="Calibri"/>
              </w:rPr>
              <w:t xml:space="preserve">The Bi-Folding doors will solely provide views into the existing residential curtilage, and the proposed windows on the front elevation will provide views into the public realm, with the closest neighbouring property being situated over 25m away. As a result, this sufficient separation distance therefore will </w:t>
            </w:r>
            <w:r w:rsidR="009F2452">
              <w:rPr>
                <w:rFonts w:ascii="Calibri" w:hAnsi="Calibri"/>
              </w:rPr>
              <w:t xml:space="preserve">reduce any overlooking, or loss of privacy anticipated as a result of the garage conversion and alterations. </w:t>
            </w:r>
          </w:p>
          <w:p w14:paraId="6BFB0926" w14:textId="77777777" w:rsidR="00C7253C" w:rsidRDefault="00C7253C" w:rsidP="009F2452">
            <w:pPr>
              <w:jc w:val="both"/>
              <w:rPr>
                <w:rFonts w:ascii="Calibri" w:hAnsi="Calibri"/>
              </w:rPr>
            </w:pPr>
          </w:p>
        </w:tc>
      </w:tr>
      <w:tr w:rsidR="00C7253C" w14:paraId="38281B0A" w14:textId="77777777" w:rsidTr="002C167F">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BB25D19" w14:textId="77777777" w:rsidR="00C7253C" w:rsidRDefault="00C7253C" w:rsidP="002C167F">
            <w:pPr>
              <w:jc w:val="both"/>
              <w:rPr>
                <w:rFonts w:ascii="Calibri" w:hAnsi="Calibri"/>
                <w:b/>
              </w:rPr>
            </w:pPr>
            <w:r>
              <w:rPr>
                <w:rFonts w:ascii="Calibri" w:hAnsi="Calibri"/>
                <w:b/>
              </w:rPr>
              <w:lastRenderedPageBreak/>
              <w:t>Visual Amenity:</w:t>
            </w:r>
          </w:p>
          <w:p w14:paraId="54AA4260" w14:textId="77777777" w:rsidR="00C7253C" w:rsidRDefault="00C7253C" w:rsidP="002C167F">
            <w:pPr>
              <w:jc w:val="both"/>
              <w:rPr>
                <w:rFonts w:ascii="Calibri" w:hAnsi="Calibri"/>
              </w:rPr>
            </w:pPr>
          </w:p>
          <w:p w14:paraId="22C142DB" w14:textId="6399E087" w:rsidR="00C7253C" w:rsidRDefault="00C7253C" w:rsidP="002C167F">
            <w:pPr>
              <w:jc w:val="both"/>
              <w:rPr>
                <w:rFonts w:ascii="Calibri" w:hAnsi="Calibri"/>
                <w:szCs w:val="22"/>
              </w:rPr>
            </w:pPr>
            <w:r>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21479028" w14:textId="2140CCE0" w:rsidR="009D73C0" w:rsidRDefault="009D73C0" w:rsidP="002C167F">
            <w:pPr>
              <w:jc w:val="both"/>
              <w:rPr>
                <w:rFonts w:ascii="Calibri" w:hAnsi="Calibri"/>
                <w:b/>
              </w:rPr>
            </w:pPr>
          </w:p>
          <w:p w14:paraId="4E007202" w14:textId="21985D31" w:rsidR="003E238D" w:rsidRDefault="00C5447D" w:rsidP="002C167F">
            <w:pPr>
              <w:jc w:val="both"/>
              <w:rPr>
                <w:rFonts w:ascii="Calibri" w:hAnsi="Calibri"/>
                <w:b/>
              </w:rPr>
            </w:pPr>
            <w:r w:rsidRPr="00C5447D">
              <w:rPr>
                <w:rFonts w:ascii="Calibri" w:hAnsi="Calibri"/>
              </w:rPr>
              <w:t>The dormer extension to the rear of the property would also be subservient in its design, being sited around 0.2m below the ridgeline and having an outward projection of 3.2m respectively.</w:t>
            </w:r>
            <w:r>
              <w:rPr>
                <w:rFonts w:ascii="Calibri" w:hAnsi="Calibri"/>
              </w:rPr>
              <w:t xml:space="preserve"> Despite grey Cedral cladding not currently being found on the property, the introduction of this material will allow for visual integration with the existing concrete roof tiles of the application </w:t>
            </w:r>
            <w:r w:rsidR="00594504">
              <w:rPr>
                <w:rFonts w:ascii="Calibri" w:hAnsi="Calibri"/>
              </w:rPr>
              <w:t>property and</w:t>
            </w:r>
            <w:r>
              <w:rPr>
                <w:rFonts w:ascii="Calibri" w:hAnsi="Calibri"/>
              </w:rPr>
              <w:t xml:space="preserve"> will therefore not result in an </w:t>
            </w:r>
            <w:r w:rsidR="00594504">
              <w:rPr>
                <w:rFonts w:ascii="Calibri" w:hAnsi="Calibri"/>
              </w:rPr>
              <w:t>incongruous form of development.</w:t>
            </w:r>
          </w:p>
          <w:p w14:paraId="22F6BC86" w14:textId="1DB31A91" w:rsidR="009D73C0" w:rsidRDefault="009D73C0" w:rsidP="002C167F">
            <w:pPr>
              <w:jc w:val="both"/>
              <w:rPr>
                <w:rFonts w:ascii="Calibri" w:hAnsi="Calibri"/>
                <w:b/>
              </w:rPr>
            </w:pPr>
          </w:p>
          <w:p w14:paraId="7B0EF880" w14:textId="1F9CF051" w:rsidR="003E238D" w:rsidRPr="00AE1B82" w:rsidRDefault="00AE1B82" w:rsidP="002C167F">
            <w:pPr>
              <w:jc w:val="both"/>
              <w:rPr>
                <w:rFonts w:ascii="Calibri" w:hAnsi="Calibri"/>
                <w:bCs/>
              </w:rPr>
            </w:pPr>
            <w:r w:rsidRPr="00AE1B82">
              <w:rPr>
                <w:rFonts w:ascii="Calibri" w:hAnsi="Calibri"/>
                <w:bCs/>
              </w:rPr>
              <w:t>The proposed garage extension</w:t>
            </w:r>
            <w:r>
              <w:rPr>
                <w:rFonts w:ascii="Calibri" w:hAnsi="Calibri"/>
                <w:bCs/>
              </w:rPr>
              <w:t xml:space="preserve"> </w:t>
            </w:r>
            <w:r w:rsidR="009810A9">
              <w:rPr>
                <w:rFonts w:ascii="Calibri" w:hAnsi="Calibri"/>
                <w:bCs/>
              </w:rPr>
              <w:t>will extend off the existing South facing elevation by approximately 3.1m</w:t>
            </w:r>
            <w:r w:rsidR="00204446">
              <w:rPr>
                <w:rFonts w:ascii="Calibri" w:hAnsi="Calibri"/>
                <w:bCs/>
              </w:rPr>
              <w:t>, creating an additional footprint of around 17m</w:t>
            </w:r>
            <w:r w:rsidR="00204446">
              <w:rPr>
                <w:rFonts w:ascii="Calibri" w:hAnsi="Calibri" w:cs="Calibri"/>
                <w:bCs/>
              </w:rPr>
              <w:t>²</w:t>
            </w:r>
            <w:r w:rsidR="00912DF1">
              <w:rPr>
                <w:rFonts w:ascii="Calibri" w:hAnsi="Calibri"/>
                <w:bCs/>
              </w:rPr>
              <w:t xml:space="preserve">. The outbuilding is currently visible from the adjacent highway, and therefore the proposed alterations will result in some level of visual impact. However, the relatively modest extension will result in the building still being read as subservient to the main dwelling, with the materials being reflective of dwellings found within the vicinity of the site. As such, the garage extension and conversion will not be considered to have a detrimental impact on the visual amenities of the dwelling or the immediate street scene. </w:t>
            </w:r>
            <w:r w:rsidR="009810A9">
              <w:rPr>
                <w:rFonts w:ascii="Calibri" w:hAnsi="Calibri"/>
                <w:bCs/>
              </w:rPr>
              <w:t xml:space="preserve"> </w:t>
            </w:r>
          </w:p>
          <w:p w14:paraId="5ABE3148" w14:textId="77777777" w:rsidR="003C04D5" w:rsidRDefault="003C04D5" w:rsidP="0079755D">
            <w:pPr>
              <w:jc w:val="both"/>
              <w:rPr>
                <w:rFonts w:ascii="Calibri" w:hAnsi="Calibri"/>
                <w:bCs/>
              </w:rPr>
            </w:pPr>
          </w:p>
          <w:p w14:paraId="4984EBC0" w14:textId="54EE9790" w:rsidR="0079755D" w:rsidRPr="007B7822" w:rsidRDefault="0079755D" w:rsidP="002C167F">
            <w:pPr>
              <w:jc w:val="both"/>
              <w:rPr>
                <w:rFonts w:ascii="Calibri" w:hAnsi="Calibri"/>
                <w:bCs/>
                <w:szCs w:val="22"/>
              </w:rPr>
            </w:pPr>
            <w:r w:rsidRPr="00A008D1">
              <w:rPr>
                <w:rFonts w:ascii="Calibri" w:hAnsi="Calibri"/>
                <w:bCs/>
                <w:szCs w:val="22"/>
              </w:rPr>
              <w:t xml:space="preserve">It is noted that the </w:t>
            </w:r>
            <w:r w:rsidR="00A008D1" w:rsidRPr="00A008D1">
              <w:rPr>
                <w:rFonts w:ascii="Calibri" w:hAnsi="Calibri"/>
                <w:bCs/>
                <w:szCs w:val="22"/>
              </w:rPr>
              <w:t>proposed garage extension</w:t>
            </w:r>
            <w:r w:rsidRPr="00A008D1">
              <w:rPr>
                <w:rFonts w:ascii="Calibri" w:hAnsi="Calibri"/>
                <w:bCs/>
                <w:szCs w:val="22"/>
              </w:rPr>
              <w:t xml:space="preserve"> falls partially outside of the residential curtilage of the host property. </w:t>
            </w:r>
            <w:r w:rsidR="00B72FEC">
              <w:rPr>
                <w:rFonts w:ascii="Calibri" w:hAnsi="Calibri"/>
                <w:bCs/>
                <w:szCs w:val="22"/>
              </w:rPr>
              <w:t>The proposed curtilage increase will extend to allow for the additional footprint of the garage, along with the driveway alterations</w:t>
            </w:r>
            <w:r w:rsidR="000E6CF0">
              <w:rPr>
                <w:rFonts w:ascii="Calibri" w:hAnsi="Calibri"/>
                <w:bCs/>
                <w:szCs w:val="22"/>
              </w:rPr>
              <w:t>, and will continue this line to meet with the existing line of residential curtilage to the South-East of the site. O</w:t>
            </w:r>
            <w:r w:rsidRPr="007B7822">
              <w:rPr>
                <w:rFonts w:ascii="Calibri" w:hAnsi="Calibri"/>
                <w:bCs/>
                <w:szCs w:val="22"/>
              </w:rPr>
              <w:t>n balance</w:t>
            </w:r>
            <w:r w:rsidR="000E6CF0">
              <w:rPr>
                <w:rFonts w:ascii="Calibri" w:hAnsi="Calibri"/>
                <w:bCs/>
                <w:szCs w:val="22"/>
              </w:rPr>
              <w:t>,</w:t>
            </w:r>
            <w:r w:rsidRPr="007B7822">
              <w:rPr>
                <w:rFonts w:ascii="Calibri" w:hAnsi="Calibri"/>
                <w:bCs/>
                <w:szCs w:val="22"/>
              </w:rPr>
              <w:t xml:space="preserve"> this extension of curtilage is considered acceptable such are its modest proportions ensure it shall not result in an inappropriate or easily identifiable expansion of domesticated land use</w:t>
            </w:r>
            <w:r w:rsidR="000E6CF0">
              <w:rPr>
                <w:rFonts w:ascii="Calibri" w:hAnsi="Calibri"/>
                <w:bCs/>
                <w:szCs w:val="22"/>
              </w:rPr>
              <w:t xml:space="preserve"> associated with the application property. </w:t>
            </w:r>
          </w:p>
          <w:p w14:paraId="0804B889" w14:textId="77777777" w:rsidR="00C7253C" w:rsidRDefault="00C7253C" w:rsidP="002C167F">
            <w:pPr>
              <w:jc w:val="both"/>
              <w:rPr>
                <w:rFonts w:ascii="Calibri" w:hAnsi="Calibri"/>
              </w:rPr>
            </w:pPr>
          </w:p>
        </w:tc>
      </w:tr>
      <w:tr w:rsidR="00C7253C" w14:paraId="343BA27E" w14:textId="77777777" w:rsidTr="002C167F">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5A21C1B" w14:textId="77777777" w:rsidR="00C7253C" w:rsidRDefault="00C7253C" w:rsidP="002C167F">
            <w:pPr>
              <w:jc w:val="both"/>
              <w:rPr>
                <w:rFonts w:ascii="Calibri" w:hAnsi="Calibri"/>
                <w:b/>
              </w:rPr>
            </w:pPr>
            <w:r>
              <w:rPr>
                <w:rFonts w:ascii="Calibri" w:hAnsi="Calibri"/>
                <w:b/>
              </w:rPr>
              <w:t>Landscape/Ecology:</w:t>
            </w:r>
          </w:p>
          <w:p w14:paraId="671D30F7" w14:textId="77777777" w:rsidR="00C7253C" w:rsidRDefault="00C7253C" w:rsidP="002C167F">
            <w:pPr>
              <w:jc w:val="both"/>
              <w:rPr>
                <w:rFonts w:ascii="Calibri" w:hAnsi="Calibri"/>
                <w:b/>
              </w:rPr>
            </w:pPr>
          </w:p>
          <w:p w14:paraId="65EC68FE" w14:textId="27DE6339" w:rsidR="00C7253C" w:rsidRDefault="00C7253C" w:rsidP="002C167F">
            <w:pPr>
              <w:pStyle w:val="Header"/>
              <w:tabs>
                <w:tab w:val="left" w:pos="720"/>
              </w:tabs>
              <w:jc w:val="both"/>
              <w:rPr>
                <w:rFonts w:ascii="Calibri" w:hAnsi="Calibri"/>
                <w:color w:val="000000"/>
                <w:szCs w:val="22"/>
              </w:rPr>
            </w:pPr>
            <w:r w:rsidRPr="004467D3">
              <w:rPr>
                <w:rFonts w:ascii="Calibri" w:hAnsi="Calibri"/>
              </w:rPr>
              <w:t>A bat survey was completed on 2</w:t>
            </w:r>
            <w:r w:rsidR="004467D3" w:rsidRPr="004467D3">
              <w:rPr>
                <w:rFonts w:ascii="Calibri" w:hAnsi="Calibri"/>
              </w:rPr>
              <w:t>7</w:t>
            </w:r>
            <w:r w:rsidRPr="004467D3">
              <w:rPr>
                <w:rFonts w:ascii="Calibri" w:hAnsi="Calibri"/>
              </w:rPr>
              <w:t>/0</w:t>
            </w:r>
            <w:r w:rsidR="004467D3" w:rsidRPr="004467D3">
              <w:rPr>
                <w:rFonts w:ascii="Calibri" w:hAnsi="Calibri"/>
              </w:rPr>
              <w:t>7</w:t>
            </w:r>
            <w:r w:rsidRPr="004467D3">
              <w:rPr>
                <w:rFonts w:ascii="Calibri" w:hAnsi="Calibri"/>
              </w:rPr>
              <w:t xml:space="preserve">/2022, </w:t>
            </w:r>
            <w:r w:rsidRPr="004467D3">
              <w:rPr>
                <w:rFonts w:ascii="Calibri" w:hAnsi="Calibri"/>
                <w:bCs/>
                <w:color w:val="000000"/>
                <w:szCs w:val="22"/>
              </w:rPr>
              <w:t>concluding that the lack of evidence found indicates that the building is considered to have a negligible habitat value for supporting roosting bats and lack of roosting features present. As such, it is considered unlikely that bats will be disturbed as a result of this proposal.</w:t>
            </w:r>
            <w:r>
              <w:rPr>
                <w:rFonts w:ascii="Calibri" w:hAnsi="Calibri"/>
                <w:bCs/>
                <w:color w:val="000000"/>
                <w:szCs w:val="22"/>
              </w:rPr>
              <w:t xml:space="preserve"> </w:t>
            </w:r>
            <w:r w:rsidR="004467D3">
              <w:rPr>
                <w:rFonts w:ascii="Calibri" w:hAnsi="Calibri"/>
                <w:color w:val="000000"/>
                <w:szCs w:val="22"/>
              </w:rPr>
              <w:t xml:space="preserve">The survey requests however that a Greenwoods Ecohabitats two chamber bat box or Kent box shall be installed within the site to provide roosting potential for the local bat population. </w:t>
            </w:r>
          </w:p>
          <w:p w14:paraId="19915A6D" w14:textId="45D1968F" w:rsidR="00BB16AA" w:rsidRDefault="00BB16AA" w:rsidP="002C167F">
            <w:pPr>
              <w:pStyle w:val="Header"/>
              <w:tabs>
                <w:tab w:val="left" w:pos="720"/>
              </w:tabs>
              <w:jc w:val="both"/>
              <w:rPr>
                <w:rFonts w:ascii="Calibri" w:hAnsi="Calibri"/>
                <w:color w:val="000000"/>
                <w:szCs w:val="22"/>
              </w:rPr>
            </w:pPr>
          </w:p>
          <w:p w14:paraId="48DD450A" w14:textId="77777777" w:rsidR="009F2456" w:rsidRDefault="009F2456" w:rsidP="009F2456">
            <w:pPr>
              <w:jc w:val="both"/>
              <w:rPr>
                <w:rFonts w:ascii="Calibri" w:hAnsi="Calibri"/>
                <w:szCs w:val="22"/>
              </w:rPr>
            </w:pPr>
            <w:r>
              <w:rPr>
                <w:rFonts w:ascii="Calibri" w:hAnsi="Calibri"/>
                <w:szCs w:val="22"/>
              </w:rPr>
              <w:t xml:space="preserve">RVBC Countryside have no objections to the proposed works subject to the implementation of a planning condition to ensure that the applicant adheres to the tree protection measures outlined in the Arboricultural Impact Assessment </w:t>
            </w:r>
            <w:r w:rsidRPr="00C25A5A">
              <w:rPr>
                <w:rFonts w:ascii="Calibri" w:hAnsi="Calibri"/>
                <w:szCs w:val="22"/>
              </w:rPr>
              <w:t>(dated October 2022)</w:t>
            </w:r>
            <w:r>
              <w:rPr>
                <w:rFonts w:ascii="Calibri" w:hAnsi="Calibri"/>
                <w:szCs w:val="22"/>
              </w:rPr>
              <w:t xml:space="preserve"> provided in support of the application.</w:t>
            </w:r>
          </w:p>
          <w:p w14:paraId="3984BC61" w14:textId="77777777" w:rsidR="00C7253C" w:rsidRDefault="00C7253C" w:rsidP="00A54140">
            <w:pPr>
              <w:pStyle w:val="Header"/>
              <w:tabs>
                <w:tab w:val="left" w:pos="720"/>
              </w:tabs>
              <w:jc w:val="both"/>
              <w:rPr>
                <w:rFonts w:ascii="Calibri" w:hAnsi="Calibri"/>
              </w:rPr>
            </w:pPr>
          </w:p>
        </w:tc>
      </w:tr>
      <w:tr w:rsidR="00C7253C" w:rsidRPr="00FB0E01" w14:paraId="0BF23C22" w14:textId="77777777" w:rsidTr="002C167F">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ED579A9" w14:textId="77777777" w:rsidR="00C7253C" w:rsidRDefault="00C7253C" w:rsidP="002C167F">
            <w:pPr>
              <w:jc w:val="both"/>
              <w:rPr>
                <w:rFonts w:ascii="Calibri" w:hAnsi="Calibri"/>
                <w:b/>
                <w:bCs/>
              </w:rPr>
            </w:pPr>
            <w:r>
              <w:rPr>
                <w:rFonts w:ascii="Calibri" w:hAnsi="Calibri"/>
                <w:b/>
                <w:bCs/>
              </w:rPr>
              <w:t>Highways:</w:t>
            </w:r>
          </w:p>
          <w:p w14:paraId="0EA949F3" w14:textId="0B847A68" w:rsidR="00C7253C" w:rsidRDefault="00C7253C" w:rsidP="002C167F">
            <w:pPr>
              <w:jc w:val="both"/>
              <w:rPr>
                <w:rFonts w:ascii="Calibri" w:hAnsi="Calibri"/>
                <w:b/>
                <w:bCs/>
              </w:rPr>
            </w:pPr>
          </w:p>
          <w:p w14:paraId="2DA2A43F" w14:textId="77777777" w:rsidR="00337842" w:rsidRDefault="00475F84" w:rsidP="002C167F">
            <w:pPr>
              <w:jc w:val="both"/>
              <w:rPr>
                <w:rFonts w:ascii="Calibri" w:hAnsi="Calibri"/>
              </w:rPr>
            </w:pPr>
            <w:r w:rsidRPr="00475F84">
              <w:rPr>
                <w:rFonts w:ascii="Calibri" w:hAnsi="Calibri"/>
              </w:rPr>
              <w:t>Lancashire County Council Highways have been consulted</w:t>
            </w:r>
            <w:r>
              <w:rPr>
                <w:rFonts w:ascii="Calibri" w:hAnsi="Calibri"/>
              </w:rPr>
              <w:t xml:space="preserve"> on this proposal and have made the following comments. </w:t>
            </w:r>
            <w:r w:rsidR="005A7E23">
              <w:rPr>
                <w:rFonts w:ascii="Calibri" w:hAnsi="Calibri"/>
              </w:rPr>
              <w:t xml:space="preserve">Further information was initially requested regarding a revised plan showing the location of </w:t>
            </w:r>
            <w:r w:rsidR="005A7E23">
              <w:rPr>
                <w:rFonts w:ascii="Calibri" w:hAnsi="Calibri"/>
              </w:rPr>
              <w:lastRenderedPageBreak/>
              <w:t>a nearby streetlight. Once this had been submitted, Highw</w:t>
            </w:r>
            <w:r w:rsidR="00182847">
              <w:rPr>
                <w:rFonts w:ascii="Calibri" w:hAnsi="Calibri"/>
              </w:rPr>
              <w:t>ays revised their response, stating that as it currently stands the streetlight is situated 2m away from the proposed extension to the access and as such is acceptable. However, if this should change following works to the site, Highways want</w:t>
            </w:r>
            <w:r w:rsidR="00337842">
              <w:rPr>
                <w:rFonts w:ascii="Calibri" w:hAnsi="Calibri"/>
              </w:rPr>
              <w:t>s</w:t>
            </w:r>
            <w:r w:rsidR="00182847">
              <w:rPr>
                <w:rFonts w:ascii="Calibri" w:hAnsi="Calibri"/>
              </w:rPr>
              <w:t xml:space="preserve"> to make the applicant aware that they will be liable to the full cost of relocating the streetlight elsewhere.</w:t>
            </w:r>
          </w:p>
          <w:p w14:paraId="011C0440" w14:textId="77777777" w:rsidR="00337842" w:rsidRDefault="00337842" w:rsidP="002C167F">
            <w:pPr>
              <w:jc w:val="both"/>
              <w:rPr>
                <w:rFonts w:ascii="Calibri" w:hAnsi="Calibri"/>
              </w:rPr>
            </w:pPr>
          </w:p>
          <w:p w14:paraId="74588DFE" w14:textId="6A8AA5BC" w:rsidR="00475F84" w:rsidRDefault="00F656DE" w:rsidP="002C167F">
            <w:pPr>
              <w:jc w:val="both"/>
              <w:rPr>
                <w:rFonts w:ascii="Calibri" w:hAnsi="Calibri"/>
                <w:b/>
                <w:bCs/>
              </w:rPr>
            </w:pPr>
            <w:r>
              <w:rPr>
                <w:rFonts w:ascii="Calibri" w:hAnsi="Calibri"/>
              </w:rPr>
              <w:t>A pre-commencement condition was attached from Highways regarding details of a drainage strategy to be submitted and approved by the Local Planning Authority</w:t>
            </w:r>
            <w:r w:rsidR="004D2E51">
              <w:rPr>
                <w:rFonts w:ascii="Calibri" w:hAnsi="Calibri"/>
              </w:rPr>
              <w:t>. P</w:t>
            </w:r>
            <w:r>
              <w:rPr>
                <w:rFonts w:ascii="Calibri" w:hAnsi="Calibri"/>
              </w:rPr>
              <w:t>lans have since been submitted showing</w:t>
            </w:r>
            <w:r w:rsidR="004D2E51">
              <w:rPr>
                <w:rFonts w:ascii="Calibri" w:hAnsi="Calibri"/>
              </w:rPr>
              <w:t xml:space="preserve"> the </w:t>
            </w:r>
            <w:r w:rsidR="009F6345">
              <w:rPr>
                <w:rFonts w:ascii="Calibri" w:hAnsi="Calibri"/>
              </w:rPr>
              <w:t xml:space="preserve">implementation of an Aco Drain to prevent surface water shedding onto the highway, which has been reviewed </w:t>
            </w:r>
            <w:r w:rsidR="00337842">
              <w:rPr>
                <w:rFonts w:ascii="Calibri" w:hAnsi="Calibri"/>
              </w:rPr>
              <w:t xml:space="preserve">by Highways </w:t>
            </w:r>
            <w:r w:rsidR="009F6345">
              <w:rPr>
                <w:rFonts w:ascii="Calibri" w:hAnsi="Calibri"/>
              </w:rPr>
              <w:t xml:space="preserve">and is considered acceptable. As such, conditions have been attached to ensure the proposed alterations have been constructed in accordance with the approved plans and remain in situ, along with the driveway being constructed, laid out and surfaced in bound porous materials. </w:t>
            </w:r>
          </w:p>
          <w:p w14:paraId="3B74D3E8" w14:textId="77777777" w:rsidR="00C7253C" w:rsidRPr="00FB0E01" w:rsidRDefault="00C7253C" w:rsidP="009F6345">
            <w:pPr>
              <w:jc w:val="both"/>
              <w:rPr>
                <w:rFonts w:ascii="Calibri" w:hAnsi="Calibri"/>
              </w:rPr>
            </w:pPr>
          </w:p>
        </w:tc>
      </w:tr>
      <w:tr w:rsidR="00C7253C" w14:paraId="418B59EE" w14:textId="77777777" w:rsidTr="002C167F">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6F99773" w14:textId="77777777" w:rsidR="00C7253C" w:rsidRDefault="00C7253C" w:rsidP="002C167F">
            <w:pPr>
              <w:jc w:val="both"/>
              <w:rPr>
                <w:rFonts w:ascii="Calibri" w:hAnsi="Calibri"/>
                <w:b/>
                <w:bCs/>
              </w:rPr>
            </w:pPr>
            <w:r>
              <w:rPr>
                <w:rFonts w:ascii="Calibri" w:hAnsi="Calibri"/>
                <w:b/>
                <w:bCs/>
              </w:rPr>
              <w:lastRenderedPageBreak/>
              <w:t>Observations/Consideration of Matters Raised/Conclusion:</w:t>
            </w:r>
          </w:p>
          <w:p w14:paraId="10341256" w14:textId="77777777" w:rsidR="00C7253C" w:rsidRPr="00524C2F" w:rsidRDefault="00C7253C" w:rsidP="002C167F">
            <w:pPr>
              <w:jc w:val="both"/>
              <w:rPr>
                <w:rFonts w:ascii="Calibri" w:hAnsi="Calibri"/>
                <w:b/>
                <w:bCs/>
              </w:rPr>
            </w:pPr>
          </w:p>
          <w:p w14:paraId="38B034E0" w14:textId="77777777" w:rsidR="00C7253C" w:rsidRDefault="00C7253C" w:rsidP="002C167F">
            <w:pPr>
              <w:jc w:val="both"/>
              <w:rPr>
                <w:rFonts w:ascii="Calibri" w:hAnsi="Calibri"/>
              </w:rPr>
            </w:pPr>
            <w:r w:rsidRPr="00D529B9">
              <w:rPr>
                <w:rFonts w:ascii="Calibri" w:hAnsi="Calibri"/>
              </w:rPr>
              <w:t>It is for the above reasons and having regard to all material considerations and matters raised that the application is recommended for approval.</w:t>
            </w:r>
          </w:p>
          <w:p w14:paraId="5AE941BA" w14:textId="77777777" w:rsidR="00C7253C" w:rsidRDefault="00C7253C" w:rsidP="002C167F">
            <w:pPr>
              <w:jc w:val="both"/>
              <w:rPr>
                <w:rFonts w:ascii="Calibri" w:hAnsi="Calibri"/>
              </w:rPr>
            </w:pPr>
          </w:p>
        </w:tc>
      </w:tr>
      <w:tr w:rsidR="00C7253C" w:rsidRPr="00CD22A0" w14:paraId="38F5AD2F" w14:textId="77777777" w:rsidTr="002C167F">
        <w:trPr>
          <w:jc w:val="center"/>
        </w:trPr>
        <w:tc>
          <w:tcPr>
            <w:tcW w:w="276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A05E5BE" w14:textId="77777777" w:rsidR="00C7253C" w:rsidRDefault="00C7253C" w:rsidP="002C167F">
            <w:pPr>
              <w:jc w:val="both"/>
              <w:rPr>
                <w:rFonts w:ascii="Calibri" w:hAnsi="Calibri"/>
                <w:b/>
                <w:bCs/>
              </w:rPr>
            </w:pPr>
            <w:r>
              <w:rPr>
                <w:rFonts w:ascii="Calibri" w:hAnsi="Calibri"/>
                <w:b/>
              </w:rPr>
              <w:t>RECOMMENDATION</w:t>
            </w:r>
            <w:r>
              <w:rPr>
                <w:rFonts w:ascii="Calibri" w:hAnsi="Calibri"/>
              </w:rPr>
              <w:t>:</w:t>
            </w:r>
          </w:p>
        </w:tc>
        <w:tc>
          <w:tcPr>
            <w:tcW w:w="673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4B5B2D" w14:textId="77777777" w:rsidR="00C7253C" w:rsidRPr="00CD22A0" w:rsidRDefault="00C7253C" w:rsidP="002C167F">
            <w:pPr>
              <w:jc w:val="both"/>
              <w:rPr>
                <w:rFonts w:ascii="Calibri" w:hAnsi="Calibri"/>
                <w:bCs/>
                <w:highlight w:val="yellow"/>
              </w:rPr>
            </w:pPr>
            <w:r w:rsidRPr="007715BA">
              <w:rPr>
                <w:rFonts w:ascii="Calibri" w:hAnsi="Calibri"/>
                <w:bCs/>
              </w:rPr>
              <w:t>That planning permission be granted.</w:t>
            </w:r>
          </w:p>
        </w:tc>
      </w:tr>
    </w:tbl>
    <w:p w14:paraId="616F8BF9" w14:textId="3134551A" w:rsidR="00622161" w:rsidRPr="003B4B1E" w:rsidRDefault="00622161" w:rsidP="003B4B1E">
      <w:pPr>
        <w:rPr>
          <w:highlight w:val="cyan"/>
        </w:rPr>
      </w:pPr>
    </w:p>
    <w:sectPr w:rsidR="00622161" w:rsidRPr="003B4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112C7"/>
    <w:multiLevelType w:val="hybridMultilevel"/>
    <w:tmpl w:val="02C24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59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3C"/>
    <w:rsid w:val="00005EB5"/>
    <w:rsid w:val="000255AA"/>
    <w:rsid w:val="00027D2C"/>
    <w:rsid w:val="0003132B"/>
    <w:rsid w:val="00034674"/>
    <w:rsid w:val="000B6F4E"/>
    <w:rsid w:val="000D02D4"/>
    <w:rsid w:val="000D6137"/>
    <w:rsid w:val="000E6CF0"/>
    <w:rsid w:val="000F1A3A"/>
    <w:rsid w:val="00104057"/>
    <w:rsid w:val="0015703E"/>
    <w:rsid w:val="00160E64"/>
    <w:rsid w:val="00182847"/>
    <w:rsid w:val="00186D96"/>
    <w:rsid w:val="00193997"/>
    <w:rsid w:val="001954D2"/>
    <w:rsid w:val="001D6F45"/>
    <w:rsid w:val="001E5F5C"/>
    <w:rsid w:val="001F771A"/>
    <w:rsid w:val="001F7AF4"/>
    <w:rsid w:val="00204446"/>
    <w:rsid w:val="002222E4"/>
    <w:rsid w:val="00250DD2"/>
    <w:rsid w:val="00262F8D"/>
    <w:rsid w:val="002B0A3A"/>
    <w:rsid w:val="002D23D3"/>
    <w:rsid w:val="002F7C89"/>
    <w:rsid w:val="003139EE"/>
    <w:rsid w:val="00337842"/>
    <w:rsid w:val="00373E25"/>
    <w:rsid w:val="00393927"/>
    <w:rsid w:val="003B4B1E"/>
    <w:rsid w:val="003C04D5"/>
    <w:rsid w:val="003E238D"/>
    <w:rsid w:val="003F45FD"/>
    <w:rsid w:val="00437C6F"/>
    <w:rsid w:val="004467D3"/>
    <w:rsid w:val="00475F84"/>
    <w:rsid w:val="004A4BB8"/>
    <w:rsid w:val="004D2E51"/>
    <w:rsid w:val="00521EE2"/>
    <w:rsid w:val="0052571B"/>
    <w:rsid w:val="005818C0"/>
    <w:rsid w:val="00586180"/>
    <w:rsid w:val="00594504"/>
    <w:rsid w:val="005A7E23"/>
    <w:rsid w:val="005B4DB2"/>
    <w:rsid w:val="005D1766"/>
    <w:rsid w:val="005D2BA8"/>
    <w:rsid w:val="00604DD0"/>
    <w:rsid w:val="00622161"/>
    <w:rsid w:val="00631E69"/>
    <w:rsid w:val="00641A40"/>
    <w:rsid w:val="00682216"/>
    <w:rsid w:val="006A34E7"/>
    <w:rsid w:val="006B1ED3"/>
    <w:rsid w:val="006B610F"/>
    <w:rsid w:val="006F710A"/>
    <w:rsid w:val="00734078"/>
    <w:rsid w:val="00735D80"/>
    <w:rsid w:val="007415DC"/>
    <w:rsid w:val="007565F1"/>
    <w:rsid w:val="00784981"/>
    <w:rsid w:val="007865FA"/>
    <w:rsid w:val="0079755D"/>
    <w:rsid w:val="007B23C1"/>
    <w:rsid w:val="007B7822"/>
    <w:rsid w:val="007D162A"/>
    <w:rsid w:val="007D27EB"/>
    <w:rsid w:val="008257F9"/>
    <w:rsid w:val="008403E7"/>
    <w:rsid w:val="008445C4"/>
    <w:rsid w:val="008470B1"/>
    <w:rsid w:val="00852ADC"/>
    <w:rsid w:val="00863FED"/>
    <w:rsid w:val="00870830"/>
    <w:rsid w:val="00885155"/>
    <w:rsid w:val="008C3157"/>
    <w:rsid w:val="00912DF1"/>
    <w:rsid w:val="009810A9"/>
    <w:rsid w:val="009D73C0"/>
    <w:rsid w:val="009F2452"/>
    <w:rsid w:val="009F2456"/>
    <w:rsid w:val="009F6345"/>
    <w:rsid w:val="00A008D1"/>
    <w:rsid w:val="00A03B6F"/>
    <w:rsid w:val="00A11485"/>
    <w:rsid w:val="00A22900"/>
    <w:rsid w:val="00A27F89"/>
    <w:rsid w:val="00A34FAE"/>
    <w:rsid w:val="00A54140"/>
    <w:rsid w:val="00A61028"/>
    <w:rsid w:val="00AE1B82"/>
    <w:rsid w:val="00B026ED"/>
    <w:rsid w:val="00B26107"/>
    <w:rsid w:val="00B27FFA"/>
    <w:rsid w:val="00B72FEC"/>
    <w:rsid w:val="00BB16AA"/>
    <w:rsid w:val="00BB368E"/>
    <w:rsid w:val="00BC4327"/>
    <w:rsid w:val="00C06D0C"/>
    <w:rsid w:val="00C25A5A"/>
    <w:rsid w:val="00C5447D"/>
    <w:rsid w:val="00C57D59"/>
    <w:rsid w:val="00C7253C"/>
    <w:rsid w:val="00C745A0"/>
    <w:rsid w:val="00C84EB7"/>
    <w:rsid w:val="00C854B4"/>
    <w:rsid w:val="00C93FF7"/>
    <w:rsid w:val="00CB64DE"/>
    <w:rsid w:val="00CD4EED"/>
    <w:rsid w:val="00D0113D"/>
    <w:rsid w:val="00D709BA"/>
    <w:rsid w:val="00DE3CE9"/>
    <w:rsid w:val="00DF0BF6"/>
    <w:rsid w:val="00E240C5"/>
    <w:rsid w:val="00E55F22"/>
    <w:rsid w:val="00E721FB"/>
    <w:rsid w:val="00E85A45"/>
    <w:rsid w:val="00E91EEB"/>
    <w:rsid w:val="00E9650F"/>
    <w:rsid w:val="00EA11F7"/>
    <w:rsid w:val="00EA7D52"/>
    <w:rsid w:val="00ED605A"/>
    <w:rsid w:val="00F16F0F"/>
    <w:rsid w:val="00F656DE"/>
    <w:rsid w:val="00F84589"/>
    <w:rsid w:val="00F946F7"/>
    <w:rsid w:val="00F97E8F"/>
    <w:rsid w:val="00FA5407"/>
    <w:rsid w:val="00FD7B6B"/>
    <w:rsid w:val="00FE0AEB"/>
    <w:rsid w:val="00FE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DA6C"/>
  <w15:chartTrackingRefBased/>
  <w15:docId w15:val="{0797357C-EDC6-49C8-AEE3-C32C70CF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53C"/>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253C"/>
    <w:pPr>
      <w:tabs>
        <w:tab w:val="center" w:pos="4153"/>
        <w:tab w:val="right" w:pos="8306"/>
      </w:tabs>
    </w:pPr>
  </w:style>
  <w:style w:type="character" w:customStyle="1" w:styleId="HeaderChar">
    <w:name w:val="Header Char"/>
    <w:basedOn w:val="DefaultParagraphFont"/>
    <w:link w:val="Header"/>
    <w:rsid w:val="00C7253C"/>
    <w:rPr>
      <w:rFonts w:ascii="Arial" w:eastAsia="Times New Roman" w:hAnsi="Arial" w:cs="Times New Roman"/>
      <w:szCs w:val="20"/>
    </w:rPr>
  </w:style>
  <w:style w:type="paragraph" w:customStyle="1" w:styleId="PLANNING">
    <w:name w:val="PLANNING"/>
    <w:basedOn w:val="Normal"/>
    <w:rsid w:val="00C7253C"/>
    <w:pPr>
      <w:jc w:val="both"/>
    </w:pPr>
  </w:style>
  <w:style w:type="paragraph" w:customStyle="1" w:styleId="Default">
    <w:name w:val="Default"/>
    <w:rsid w:val="00C7253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725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3143">
      <w:bodyDiv w:val="1"/>
      <w:marLeft w:val="0"/>
      <w:marRight w:val="0"/>
      <w:marTop w:val="0"/>
      <w:marBottom w:val="0"/>
      <w:divBdr>
        <w:top w:val="none" w:sz="0" w:space="0" w:color="auto"/>
        <w:left w:val="none" w:sz="0" w:space="0" w:color="auto"/>
        <w:bottom w:val="none" w:sz="0" w:space="0" w:color="auto"/>
        <w:right w:val="none" w:sz="0" w:space="0" w:color="auto"/>
      </w:divBdr>
    </w:div>
    <w:div w:id="741636820">
      <w:bodyDiv w:val="1"/>
      <w:marLeft w:val="0"/>
      <w:marRight w:val="0"/>
      <w:marTop w:val="0"/>
      <w:marBottom w:val="0"/>
      <w:divBdr>
        <w:top w:val="none" w:sz="0" w:space="0" w:color="auto"/>
        <w:left w:val="none" w:sz="0" w:space="0" w:color="auto"/>
        <w:bottom w:val="none" w:sz="0" w:space="0" w:color="auto"/>
        <w:right w:val="none" w:sz="0" w:space="0" w:color="auto"/>
      </w:divBdr>
    </w:div>
    <w:div w:id="943806601">
      <w:bodyDiv w:val="1"/>
      <w:marLeft w:val="0"/>
      <w:marRight w:val="0"/>
      <w:marTop w:val="0"/>
      <w:marBottom w:val="0"/>
      <w:divBdr>
        <w:top w:val="none" w:sz="0" w:space="0" w:color="auto"/>
        <w:left w:val="none" w:sz="0" w:space="0" w:color="auto"/>
        <w:bottom w:val="none" w:sz="0" w:space="0" w:color="auto"/>
        <w:right w:val="none" w:sz="0" w:space="0" w:color="auto"/>
      </w:divBdr>
    </w:div>
    <w:div w:id="18634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2022-12-01T16:10:00Z</cp:lastPrinted>
  <dcterms:created xsi:type="dcterms:W3CDTF">2022-12-01T16:10:00Z</dcterms:created>
  <dcterms:modified xsi:type="dcterms:W3CDTF">2022-12-01T16:10:00Z</dcterms:modified>
</cp:coreProperties>
</file>