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6C21D0B7" w:rsidR="004936A6" w:rsidRPr="008C75E4" w:rsidRDefault="00670FDF" w:rsidP="00D2449B">
            <w:pPr>
              <w:jc w:val="center"/>
              <w:rPr>
                <w:rFonts w:ascii="Calibri" w:hAnsi="Calibri"/>
                <w:b/>
                <w:szCs w:val="22"/>
              </w:rPr>
            </w:pPr>
            <w:r>
              <w:rPr>
                <w:rFonts w:ascii="Calibri" w:hAnsi="Calibri"/>
                <w:b/>
                <w:szCs w:val="22"/>
              </w:rPr>
              <w:t>AD</w:t>
            </w: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2DDF4111" w:rsidR="004936A6" w:rsidRPr="008C75E4" w:rsidRDefault="00670FDF" w:rsidP="00D2449B">
            <w:pPr>
              <w:jc w:val="center"/>
              <w:rPr>
                <w:rFonts w:ascii="Calibri" w:hAnsi="Calibri"/>
                <w:b/>
                <w:szCs w:val="22"/>
              </w:rPr>
            </w:pPr>
            <w:r>
              <w:rPr>
                <w:rFonts w:ascii="Calibri" w:hAnsi="Calibri"/>
                <w:b/>
                <w:szCs w:val="22"/>
              </w:rPr>
              <w:t>08.09.22</w:t>
            </w: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0E166D61" w:rsidR="004936A6" w:rsidRPr="008C75E4" w:rsidRDefault="00670FDF" w:rsidP="00D2449B">
            <w:pPr>
              <w:jc w:val="center"/>
              <w:rPr>
                <w:rFonts w:ascii="Calibri" w:hAnsi="Calibri"/>
                <w:b/>
                <w:szCs w:val="22"/>
              </w:rPr>
            </w:pPr>
            <w:r>
              <w:rPr>
                <w:rFonts w:ascii="Calibri" w:hAnsi="Calibri"/>
                <w:b/>
                <w:szCs w:val="22"/>
              </w:rPr>
              <w:t>NH</w:t>
            </w: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24CBC0D6" w:rsidR="004936A6" w:rsidRPr="008C75E4" w:rsidRDefault="00670FDF" w:rsidP="00D2449B">
            <w:pPr>
              <w:jc w:val="center"/>
              <w:rPr>
                <w:rFonts w:ascii="Calibri" w:hAnsi="Calibri"/>
                <w:b/>
                <w:szCs w:val="22"/>
              </w:rPr>
            </w:pPr>
            <w:r>
              <w:rPr>
                <w:rFonts w:ascii="Calibri" w:hAnsi="Calibri"/>
                <w:b/>
                <w:szCs w:val="22"/>
              </w:rPr>
              <w:t>12.09.22</w:t>
            </w: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688169E6" w:rsidR="004A5EA9" w:rsidRPr="008C75E4" w:rsidRDefault="00BA06F6" w:rsidP="008F6B58">
            <w:pPr>
              <w:rPr>
                <w:rFonts w:ascii="Calibri" w:hAnsi="Calibri"/>
                <w:szCs w:val="22"/>
              </w:rPr>
            </w:pPr>
            <w:r>
              <w:rPr>
                <w:rFonts w:ascii="Calibri" w:hAnsi="Calibri"/>
                <w:szCs w:val="22"/>
              </w:rPr>
              <w:t>3/202</w:t>
            </w:r>
            <w:r w:rsidR="007A4FD8">
              <w:rPr>
                <w:rFonts w:ascii="Calibri" w:hAnsi="Calibri"/>
                <w:szCs w:val="22"/>
              </w:rPr>
              <w:t>2</w:t>
            </w:r>
            <w:r>
              <w:rPr>
                <w:rFonts w:ascii="Calibri" w:hAnsi="Calibri"/>
                <w:szCs w:val="22"/>
              </w:rPr>
              <w:t>/0</w:t>
            </w:r>
            <w:r w:rsidR="007A4FD8">
              <w:rPr>
                <w:rFonts w:ascii="Calibri" w:hAnsi="Calibri"/>
                <w:szCs w:val="22"/>
              </w:rPr>
              <w:t>710</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70A898D" w:rsidR="004A5EA9" w:rsidRPr="008C75E4" w:rsidRDefault="00830948" w:rsidP="002C6277">
            <w:pPr>
              <w:rPr>
                <w:rFonts w:ascii="Calibri" w:hAnsi="Calibri"/>
                <w:szCs w:val="22"/>
              </w:rPr>
            </w:pPr>
            <w:r>
              <w:rPr>
                <w:rFonts w:ascii="Calibri" w:hAnsi="Calibri"/>
                <w:szCs w:val="22"/>
              </w:rPr>
              <w:t>12 August 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614BF030" w:rsidR="004A5EA9" w:rsidRPr="00830948" w:rsidRDefault="00830948">
            <w:pPr>
              <w:rPr>
                <w:rFonts w:asciiTheme="minorHAnsi" w:hAnsiTheme="minorHAnsi" w:cstheme="minorHAnsi"/>
                <w:szCs w:val="22"/>
              </w:rPr>
            </w:pPr>
            <w:r w:rsidRPr="00830948">
              <w:rPr>
                <w:rFonts w:asciiTheme="minorHAnsi" w:hAnsiTheme="minorHAnsi" w:cstheme="minorHAnsi"/>
                <w:szCs w:val="22"/>
                <w:lang w:val="en"/>
              </w:rPr>
              <w:t>Proposed replacement windows and doors to change from timber to Upvc</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F038852" w:rsidR="002A01CF" w:rsidRPr="00830948" w:rsidRDefault="00830948" w:rsidP="00A42E82">
            <w:pPr>
              <w:rPr>
                <w:rFonts w:asciiTheme="minorHAnsi" w:hAnsiTheme="minorHAnsi" w:cstheme="minorHAnsi"/>
                <w:b/>
                <w:bCs/>
                <w:szCs w:val="22"/>
              </w:rPr>
            </w:pPr>
            <w:proofErr w:type="spellStart"/>
            <w:r w:rsidRPr="00830948">
              <w:rPr>
                <w:rStyle w:val="Strong"/>
                <w:rFonts w:asciiTheme="minorHAnsi" w:hAnsiTheme="minorHAnsi" w:cstheme="minorHAnsi"/>
                <w:b w:val="0"/>
                <w:bCs w:val="0"/>
                <w:szCs w:val="22"/>
              </w:rPr>
              <w:t>Daisybrook</w:t>
            </w:r>
            <w:proofErr w:type="spellEnd"/>
            <w:r w:rsidRPr="00830948">
              <w:rPr>
                <w:rStyle w:val="Strong"/>
                <w:rFonts w:asciiTheme="minorHAnsi" w:hAnsiTheme="minorHAnsi" w:cstheme="minorHAnsi"/>
                <w:b w:val="0"/>
                <w:bCs w:val="0"/>
                <w:szCs w:val="22"/>
              </w:rPr>
              <w:t xml:space="preserve"> Barn Up Bedlam Road Longridge</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6D5F5780" w:rsidR="00BA06F6" w:rsidRPr="009825FF" w:rsidRDefault="00830948" w:rsidP="003E0FFD">
            <w:pPr>
              <w:jc w:val="both"/>
              <w:rPr>
                <w:rFonts w:ascii="Calibri" w:hAnsi="Calibri"/>
                <w:szCs w:val="22"/>
              </w:rPr>
            </w:pPr>
            <w:r>
              <w:rPr>
                <w:rFonts w:ascii="Calibri" w:hAnsi="Calibri"/>
                <w:szCs w:val="22"/>
              </w:rPr>
              <w:t>No objections.</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3A5660DF" w:rsidR="002A01CF" w:rsidRPr="00830948" w:rsidRDefault="00830948" w:rsidP="006126D1">
            <w:pPr>
              <w:jc w:val="both"/>
              <w:rPr>
                <w:rFonts w:ascii="Calibri" w:hAnsi="Calibri"/>
                <w:bCs/>
                <w:szCs w:val="22"/>
              </w:rPr>
            </w:pPr>
            <w:r w:rsidRPr="00830948">
              <w:rPr>
                <w:rFonts w:ascii="Calibri" w:hAnsi="Calibri"/>
                <w:bCs/>
                <w:szCs w:val="22"/>
              </w:rPr>
              <w:t>None received.</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34EDF85" w14:textId="61996B10" w:rsidR="0072424B" w:rsidRPr="008C75E4" w:rsidRDefault="0072424B" w:rsidP="003E0FFD">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5A02D947" w:rsidR="00C0704D" w:rsidRPr="008C75E4" w:rsidRDefault="00C0704D" w:rsidP="006126D1">
            <w:pPr>
              <w:jc w:val="both"/>
              <w:rPr>
                <w:rFonts w:ascii="Calibri" w:hAnsi="Calibri"/>
                <w:b/>
                <w:szCs w:val="22"/>
              </w:rPr>
            </w:pP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250CAF6E" w:rsidR="00215FC4" w:rsidRPr="00435FC9" w:rsidRDefault="00830948" w:rsidP="003E0FFD">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2A02948D" w14:textId="576A9FD7" w:rsidR="00175799" w:rsidRDefault="00175799" w:rsidP="00175799">
            <w:pPr>
              <w:overflowPunct/>
              <w:textAlignment w:val="auto"/>
              <w:rPr>
                <w:rFonts w:asciiTheme="minorHAnsi" w:hAnsiTheme="minorHAnsi" w:cs="Arial"/>
                <w:i/>
                <w:iCs/>
                <w:color w:val="000000"/>
                <w:szCs w:val="22"/>
                <w:lang w:eastAsia="en-GB"/>
              </w:rPr>
            </w:pPr>
            <w:r w:rsidRPr="00A21D3E">
              <w:rPr>
                <w:rFonts w:asciiTheme="minorHAnsi" w:hAnsiTheme="minorHAnsi" w:cs="Arial"/>
                <w:i/>
                <w:iCs/>
                <w:color w:val="000000"/>
                <w:szCs w:val="22"/>
                <w:lang w:eastAsia="en-GB"/>
              </w:rPr>
              <w:t xml:space="preserve">Ribble Valley Core Strategy: </w:t>
            </w:r>
          </w:p>
          <w:p w14:paraId="61F5AD0B" w14:textId="77777777" w:rsidR="004B1238" w:rsidRDefault="00175799" w:rsidP="00175799">
            <w:pPr>
              <w:overflowPunct/>
              <w:textAlignment w:val="auto"/>
              <w:rPr>
                <w:rFonts w:asciiTheme="minorHAnsi" w:hAnsiTheme="minorHAnsi" w:cs="Arial"/>
                <w:color w:val="000000"/>
                <w:szCs w:val="22"/>
                <w:lang w:eastAsia="en-GB"/>
              </w:rPr>
            </w:pPr>
            <w:r w:rsidRPr="00A21D3E">
              <w:rPr>
                <w:rFonts w:asciiTheme="minorHAnsi" w:hAnsiTheme="minorHAnsi" w:cs="Arial"/>
                <w:color w:val="000000"/>
                <w:szCs w:val="22"/>
                <w:lang w:eastAsia="en-GB"/>
              </w:rPr>
              <w:t>Key Statement DS1 – Development Strategy</w:t>
            </w:r>
          </w:p>
          <w:p w14:paraId="28FC6A72" w14:textId="74E92F0B" w:rsidR="004B1238" w:rsidRDefault="004B1238" w:rsidP="004B1238">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Key Statement EN2 - Landscape</w:t>
            </w:r>
          </w:p>
          <w:p w14:paraId="768C5D05" w14:textId="77777777" w:rsidR="004B1238" w:rsidRDefault="004B1238" w:rsidP="004B1238">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Key Statement EN3 – Sustainable Development and Climate Change</w:t>
            </w:r>
          </w:p>
          <w:p w14:paraId="15CEEE34" w14:textId="77777777" w:rsidR="00175799" w:rsidRPr="00A21D3E" w:rsidRDefault="00175799" w:rsidP="00175799">
            <w:pPr>
              <w:overflowPunct/>
              <w:textAlignment w:val="auto"/>
              <w:rPr>
                <w:rFonts w:asciiTheme="minorHAnsi" w:hAnsiTheme="minorHAnsi" w:cs="Arial"/>
                <w:color w:val="000000"/>
                <w:szCs w:val="22"/>
                <w:lang w:eastAsia="en-GB"/>
              </w:rPr>
            </w:pPr>
            <w:r w:rsidRPr="00A21D3E">
              <w:rPr>
                <w:rFonts w:asciiTheme="minorHAnsi" w:hAnsiTheme="minorHAnsi" w:cs="Arial"/>
                <w:color w:val="000000"/>
                <w:szCs w:val="22"/>
                <w:lang w:eastAsia="en-GB"/>
              </w:rPr>
              <w:t xml:space="preserve">Key Statement EN5 – Heritage Assets </w:t>
            </w:r>
          </w:p>
          <w:p w14:paraId="51377244" w14:textId="77777777" w:rsidR="00175799" w:rsidRPr="00A21D3E" w:rsidRDefault="00175799" w:rsidP="00175799">
            <w:pPr>
              <w:overflowPunct/>
              <w:textAlignment w:val="auto"/>
              <w:rPr>
                <w:rFonts w:asciiTheme="minorHAnsi" w:hAnsiTheme="minorHAnsi" w:cs="Arial"/>
                <w:color w:val="000000"/>
                <w:szCs w:val="22"/>
                <w:lang w:eastAsia="en-GB"/>
              </w:rPr>
            </w:pPr>
            <w:r w:rsidRPr="00A21D3E">
              <w:rPr>
                <w:rFonts w:asciiTheme="minorHAnsi" w:hAnsiTheme="minorHAnsi" w:cs="Arial"/>
                <w:color w:val="000000"/>
                <w:szCs w:val="22"/>
                <w:lang w:eastAsia="en-GB"/>
              </w:rPr>
              <w:t xml:space="preserve">Policy DMG2 – Strategic Considerations </w:t>
            </w:r>
          </w:p>
          <w:p w14:paraId="1FC2E944" w14:textId="77777777" w:rsidR="00175799" w:rsidRPr="00A21D3E" w:rsidRDefault="00175799" w:rsidP="00175799">
            <w:pPr>
              <w:overflowPunct/>
              <w:textAlignment w:val="auto"/>
              <w:rPr>
                <w:rFonts w:asciiTheme="minorHAnsi" w:hAnsiTheme="minorHAnsi" w:cs="Arial"/>
                <w:color w:val="000000"/>
                <w:szCs w:val="22"/>
                <w:lang w:eastAsia="en-GB"/>
              </w:rPr>
            </w:pPr>
            <w:r w:rsidRPr="00A21D3E">
              <w:rPr>
                <w:rFonts w:asciiTheme="minorHAnsi" w:hAnsiTheme="minorHAnsi" w:cs="Arial"/>
                <w:color w:val="000000"/>
                <w:szCs w:val="22"/>
                <w:lang w:eastAsia="en-GB"/>
              </w:rPr>
              <w:t xml:space="preserve">Policy DMG1 – General Considerations </w:t>
            </w:r>
          </w:p>
          <w:p w14:paraId="137B9240" w14:textId="77777777" w:rsidR="00175799" w:rsidRPr="00A21D3E" w:rsidRDefault="00175799" w:rsidP="00175799">
            <w:pPr>
              <w:overflowPunct/>
              <w:textAlignment w:val="auto"/>
              <w:rPr>
                <w:rFonts w:asciiTheme="minorHAnsi" w:hAnsiTheme="minorHAnsi" w:cs="Arial"/>
                <w:color w:val="000000"/>
                <w:szCs w:val="22"/>
                <w:lang w:eastAsia="en-GB"/>
              </w:rPr>
            </w:pPr>
            <w:r w:rsidRPr="00A21D3E">
              <w:rPr>
                <w:rFonts w:asciiTheme="minorHAnsi" w:hAnsiTheme="minorHAnsi" w:cs="Arial"/>
                <w:color w:val="000000"/>
                <w:szCs w:val="22"/>
                <w:lang w:eastAsia="en-GB"/>
              </w:rPr>
              <w:t xml:space="preserve">Policy DME4 – Protecting Heritage Assets </w:t>
            </w:r>
          </w:p>
          <w:p w14:paraId="1D33098A" w14:textId="77777777" w:rsidR="004B1238" w:rsidRDefault="004B1238" w:rsidP="004B1238">
            <w:pPr>
              <w:overflowPunct/>
              <w:autoSpaceDE/>
              <w:adjustRightInd/>
              <w:jc w:val="both"/>
              <w:rPr>
                <w:rFonts w:asciiTheme="minorHAnsi" w:hAnsiTheme="minorHAnsi" w:cstheme="minorHAnsi"/>
                <w:szCs w:val="22"/>
              </w:rPr>
            </w:pPr>
            <w:r>
              <w:rPr>
                <w:rFonts w:asciiTheme="minorHAnsi" w:hAnsiTheme="minorHAnsi" w:cstheme="minorHAnsi"/>
                <w:szCs w:val="22"/>
              </w:rPr>
              <w:t>Policy DME2 – Landscape and Townscape Protection</w:t>
            </w:r>
          </w:p>
          <w:p w14:paraId="1072707F" w14:textId="77777777" w:rsidR="00175799" w:rsidRDefault="00175799" w:rsidP="00175799">
            <w:pPr>
              <w:overflowPunct/>
              <w:autoSpaceDE/>
              <w:autoSpaceDN/>
              <w:adjustRightInd/>
              <w:jc w:val="both"/>
              <w:textAlignment w:val="auto"/>
              <w:rPr>
                <w:rFonts w:asciiTheme="minorHAnsi" w:hAnsiTheme="minorHAnsi" w:cs="Arial"/>
                <w:color w:val="000000"/>
                <w:szCs w:val="22"/>
                <w:lang w:eastAsia="en-GB"/>
              </w:rPr>
            </w:pPr>
          </w:p>
          <w:p w14:paraId="02BEC20A" w14:textId="55FE324C" w:rsidR="00175799" w:rsidRPr="00A21D3E" w:rsidRDefault="00175799" w:rsidP="00175799">
            <w:pPr>
              <w:overflowPunct/>
              <w:autoSpaceDE/>
              <w:autoSpaceDN/>
              <w:adjustRightInd/>
              <w:jc w:val="both"/>
              <w:textAlignment w:val="auto"/>
              <w:rPr>
                <w:rFonts w:asciiTheme="minorHAnsi" w:hAnsiTheme="minorHAnsi"/>
                <w:szCs w:val="22"/>
              </w:rPr>
            </w:pPr>
            <w:r w:rsidRPr="00A21D3E">
              <w:rPr>
                <w:rFonts w:asciiTheme="minorHAnsi" w:hAnsiTheme="minorHAnsi"/>
                <w:szCs w:val="22"/>
              </w:rPr>
              <w:t>Planning (Listed Buildings and Conservation Areas) Act 1990. ‘Preserva</w:t>
            </w:r>
            <w:r>
              <w:rPr>
                <w:rFonts w:asciiTheme="minorHAnsi" w:hAnsiTheme="minorHAnsi"/>
                <w:szCs w:val="22"/>
              </w:rPr>
              <w:t>tion’ in the duty at section</w:t>
            </w:r>
            <w:r w:rsidRPr="00A21D3E">
              <w:rPr>
                <w:rFonts w:asciiTheme="minorHAnsi" w:hAnsiTheme="minorHAnsi"/>
                <w:szCs w:val="22"/>
              </w:rPr>
              <w:t xml:space="preserve"> </w:t>
            </w:r>
            <w:r>
              <w:rPr>
                <w:rFonts w:asciiTheme="minorHAnsi" w:hAnsiTheme="minorHAnsi"/>
                <w:szCs w:val="22"/>
              </w:rPr>
              <w:t>1</w:t>
            </w:r>
            <w:r w:rsidRPr="00A21D3E">
              <w:rPr>
                <w:rFonts w:asciiTheme="minorHAnsi" w:hAnsiTheme="minorHAnsi"/>
                <w:szCs w:val="22"/>
              </w:rPr>
              <w:t>6 of the Act means “doing no harm to” (</w:t>
            </w:r>
            <w:r w:rsidRPr="00A21D3E">
              <w:rPr>
                <w:rFonts w:asciiTheme="minorHAnsi" w:hAnsiTheme="minorHAnsi"/>
                <w:i/>
                <w:iCs/>
                <w:szCs w:val="22"/>
              </w:rPr>
              <w:t xml:space="preserve">South Lakeland DC v. Secretary of State for the Environment </w:t>
            </w:r>
            <w:r w:rsidRPr="00A21D3E">
              <w:rPr>
                <w:rFonts w:asciiTheme="minorHAnsi" w:hAnsiTheme="minorHAnsi"/>
                <w:szCs w:val="22"/>
              </w:rPr>
              <w:t xml:space="preserve">[1992]). </w:t>
            </w:r>
          </w:p>
          <w:p w14:paraId="0C0DB76F" w14:textId="77777777" w:rsidR="00175799" w:rsidRPr="00A21D3E" w:rsidRDefault="00175799" w:rsidP="00175799">
            <w:pPr>
              <w:overflowPunct/>
              <w:textAlignment w:val="auto"/>
              <w:rPr>
                <w:rFonts w:asciiTheme="minorHAnsi" w:eastAsia="Calibri" w:hAnsiTheme="minorHAnsi" w:cs="Arial"/>
                <w:color w:val="000000"/>
                <w:szCs w:val="22"/>
              </w:rPr>
            </w:pPr>
          </w:p>
          <w:p w14:paraId="0542D42D" w14:textId="77777777" w:rsidR="00175799" w:rsidRPr="00A21D3E" w:rsidRDefault="00175799" w:rsidP="00175799">
            <w:pPr>
              <w:overflowPunct/>
              <w:textAlignment w:val="auto"/>
              <w:rPr>
                <w:rFonts w:asciiTheme="minorHAnsi" w:eastAsia="Calibri" w:hAnsiTheme="minorHAnsi" w:cs="Arial"/>
                <w:color w:val="000000"/>
                <w:szCs w:val="22"/>
              </w:rPr>
            </w:pPr>
            <w:r w:rsidRPr="00A21D3E">
              <w:rPr>
                <w:rFonts w:asciiTheme="minorHAnsi" w:eastAsia="Calibri" w:hAnsiTheme="minorHAnsi" w:cs="Arial"/>
                <w:color w:val="000000"/>
                <w:szCs w:val="22"/>
              </w:rPr>
              <w:t xml:space="preserve">National Planning Policy Framework (NPPF) </w:t>
            </w:r>
          </w:p>
          <w:p w14:paraId="6C57C1F9" w14:textId="6FD27452" w:rsidR="001946E0" w:rsidRPr="008C75E4" w:rsidRDefault="00175799" w:rsidP="00175799">
            <w:pPr>
              <w:jc w:val="both"/>
              <w:rPr>
                <w:rFonts w:ascii="Calibri" w:hAnsi="Calibri"/>
                <w:b/>
                <w:szCs w:val="22"/>
              </w:rPr>
            </w:pPr>
            <w:r w:rsidRPr="00A21D3E">
              <w:rPr>
                <w:rFonts w:asciiTheme="minorHAnsi" w:eastAsia="Calibri" w:hAnsiTheme="minorHAnsi" w:cs="Arial"/>
                <w:color w:val="000000"/>
                <w:szCs w:val="22"/>
              </w:rPr>
              <w:t>National Planning Policy Guidance (NPPG)</w:t>
            </w: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44AA6AE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58D437CC" w14:textId="606D6E11" w:rsidR="00BE3D99" w:rsidRDefault="00BE3D99" w:rsidP="006126D1">
            <w:pPr>
              <w:pStyle w:val="PLANNING"/>
              <w:rPr>
                <w:rFonts w:ascii="Calibri" w:hAnsi="Calibri"/>
                <w:b/>
                <w:bCs/>
                <w:szCs w:val="22"/>
              </w:rPr>
            </w:pPr>
          </w:p>
          <w:p w14:paraId="61245DA9" w14:textId="7AA324B7" w:rsidR="00BE3D99" w:rsidRPr="00BE3D99" w:rsidRDefault="00BE3D99" w:rsidP="006126D1">
            <w:pPr>
              <w:pStyle w:val="PLANNING"/>
              <w:rPr>
                <w:rFonts w:ascii="Calibri" w:hAnsi="Calibri"/>
                <w:szCs w:val="22"/>
              </w:rPr>
            </w:pPr>
            <w:r w:rsidRPr="00BE3D99">
              <w:rPr>
                <w:rFonts w:ascii="Calibri" w:hAnsi="Calibri"/>
                <w:szCs w:val="22"/>
              </w:rPr>
              <w:t xml:space="preserve">3/1999/0766 - </w:t>
            </w:r>
            <w:r>
              <w:rPr>
                <w:rFonts w:ascii="Calibri" w:hAnsi="Calibri"/>
                <w:szCs w:val="22"/>
              </w:rPr>
              <w:t>S</w:t>
            </w:r>
            <w:r w:rsidRPr="00BE3D99">
              <w:rPr>
                <w:rFonts w:ascii="Calibri" w:hAnsi="Calibri"/>
                <w:szCs w:val="22"/>
              </w:rPr>
              <w:t>ingle storey extension to rear of property. PP granted 23</w:t>
            </w:r>
            <w:r w:rsidR="00F97937">
              <w:rPr>
                <w:rFonts w:ascii="Calibri" w:hAnsi="Calibri"/>
                <w:szCs w:val="22"/>
              </w:rPr>
              <w:t>/11/</w:t>
            </w:r>
            <w:r w:rsidRPr="00BE3D99">
              <w:rPr>
                <w:rFonts w:ascii="Calibri" w:hAnsi="Calibri"/>
                <w:szCs w:val="22"/>
              </w:rPr>
              <w:t>1999.</w:t>
            </w:r>
          </w:p>
          <w:p w14:paraId="2858D99C" w14:textId="77777777" w:rsidR="00BE3D99" w:rsidRDefault="00BE3D99" w:rsidP="006126D1">
            <w:pPr>
              <w:pStyle w:val="PLANNING"/>
              <w:rPr>
                <w:rFonts w:ascii="Calibri" w:hAnsi="Calibri"/>
                <w:b/>
                <w:bCs/>
                <w:szCs w:val="22"/>
              </w:rPr>
            </w:pPr>
          </w:p>
          <w:p w14:paraId="79DFE04F" w14:textId="0615AEF8" w:rsidR="00147A4D" w:rsidRDefault="004E1DC2" w:rsidP="006126D1">
            <w:pPr>
              <w:pStyle w:val="PLANNING"/>
              <w:rPr>
                <w:rFonts w:ascii="Calibri" w:hAnsi="Calibri"/>
                <w:szCs w:val="22"/>
              </w:rPr>
            </w:pPr>
            <w:r w:rsidRPr="004E1DC2">
              <w:rPr>
                <w:rFonts w:ascii="Calibri" w:hAnsi="Calibri"/>
                <w:szCs w:val="22"/>
              </w:rPr>
              <w:t xml:space="preserve">3/1994/0593 – </w:t>
            </w:r>
            <w:r w:rsidR="00B90CAC">
              <w:rPr>
                <w:rFonts w:ascii="Calibri" w:hAnsi="Calibri"/>
                <w:szCs w:val="22"/>
              </w:rPr>
              <w:t>C</w:t>
            </w:r>
            <w:r w:rsidR="00B90CAC" w:rsidRPr="00B90CAC">
              <w:rPr>
                <w:rFonts w:ascii="Calibri" w:hAnsi="Calibri"/>
                <w:szCs w:val="22"/>
              </w:rPr>
              <w:t xml:space="preserve">onversion of barn, </w:t>
            </w:r>
            <w:proofErr w:type="spellStart"/>
            <w:r w:rsidR="00B90CAC" w:rsidRPr="00B90CAC">
              <w:rPr>
                <w:rFonts w:ascii="Calibri" w:hAnsi="Calibri"/>
                <w:szCs w:val="22"/>
              </w:rPr>
              <w:t>shippon</w:t>
            </w:r>
            <w:proofErr w:type="spellEnd"/>
            <w:r w:rsidR="00B90CAC" w:rsidRPr="00B90CAC">
              <w:rPr>
                <w:rFonts w:ascii="Calibri" w:hAnsi="Calibri"/>
                <w:szCs w:val="22"/>
              </w:rPr>
              <w:t xml:space="preserve"> and outbuildings to two dwellings</w:t>
            </w:r>
            <w:r w:rsidR="00B90CAC">
              <w:rPr>
                <w:rFonts w:ascii="Calibri" w:hAnsi="Calibri"/>
                <w:szCs w:val="22"/>
              </w:rPr>
              <w:t>.</w:t>
            </w:r>
            <w:r w:rsidR="00B90CAC" w:rsidRPr="00B90CAC">
              <w:rPr>
                <w:rFonts w:ascii="Calibri" w:hAnsi="Calibri"/>
                <w:szCs w:val="22"/>
              </w:rPr>
              <w:t xml:space="preserve"> </w:t>
            </w:r>
            <w:r w:rsidR="00B90CAC">
              <w:rPr>
                <w:rFonts w:ascii="Calibri" w:hAnsi="Calibri"/>
                <w:szCs w:val="22"/>
              </w:rPr>
              <w:t>PP</w:t>
            </w:r>
            <w:r w:rsidR="00B90CAC" w:rsidRPr="004E1DC2">
              <w:rPr>
                <w:rFonts w:ascii="Calibri" w:hAnsi="Calibri"/>
                <w:szCs w:val="22"/>
              </w:rPr>
              <w:t xml:space="preserve"> granted</w:t>
            </w:r>
            <w:r w:rsidR="00B90CAC">
              <w:rPr>
                <w:rFonts w:ascii="Calibri" w:hAnsi="Calibri"/>
                <w:szCs w:val="22"/>
              </w:rPr>
              <w:t xml:space="preserve"> 21/10/1994.</w:t>
            </w:r>
            <w:r w:rsidR="00B90CAC" w:rsidRPr="004E1DC2">
              <w:rPr>
                <w:rFonts w:ascii="Calibri" w:hAnsi="Calibri"/>
                <w:szCs w:val="22"/>
              </w:rPr>
              <w:t xml:space="preserve"> </w:t>
            </w:r>
          </w:p>
          <w:p w14:paraId="08E60D0E" w14:textId="77777777" w:rsidR="00B90CAC" w:rsidRPr="004E1DC2" w:rsidRDefault="00B90CAC" w:rsidP="006126D1">
            <w:pPr>
              <w:pStyle w:val="PLANNING"/>
              <w:rPr>
                <w:rFonts w:ascii="Calibri" w:hAnsi="Calibri"/>
                <w:szCs w:val="22"/>
              </w:rPr>
            </w:pPr>
          </w:p>
          <w:p w14:paraId="477EE8DB" w14:textId="77777777" w:rsidR="00101855" w:rsidRDefault="00B90CAC" w:rsidP="00AF1E53">
            <w:pPr>
              <w:pStyle w:val="PLANNING"/>
              <w:rPr>
                <w:rFonts w:ascii="Calibri" w:hAnsi="Calibri"/>
                <w:bCs/>
                <w:szCs w:val="22"/>
              </w:rPr>
            </w:pPr>
            <w:r>
              <w:rPr>
                <w:rFonts w:ascii="Calibri" w:hAnsi="Calibri"/>
                <w:bCs/>
                <w:szCs w:val="22"/>
              </w:rPr>
              <w:t xml:space="preserve">3/1994/0594 – </w:t>
            </w:r>
            <w:r w:rsidRPr="00B90CAC">
              <w:rPr>
                <w:rFonts w:ascii="Calibri" w:hAnsi="Calibri"/>
                <w:bCs/>
                <w:szCs w:val="22"/>
              </w:rPr>
              <w:t xml:space="preserve">conversion of barn, </w:t>
            </w:r>
            <w:proofErr w:type="spellStart"/>
            <w:r w:rsidRPr="00B90CAC">
              <w:rPr>
                <w:rFonts w:ascii="Calibri" w:hAnsi="Calibri"/>
                <w:bCs/>
                <w:szCs w:val="22"/>
              </w:rPr>
              <w:t>shippon</w:t>
            </w:r>
            <w:proofErr w:type="spellEnd"/>
            <w:r w:rsidRPr="00B90CAC">
              <w:rPr>
                <w:rFonts w:ascii="Calibri" w:hAnsi="Calibri"/>
                <w:bCs/>
                <w:szCs w:val="22"/>
              </w:rPr>
              <w:t xml:space="preserve"> and outbuilding to two dwellings</w:t>
            </w:r>
            <w:r>
              <w:rPr>
                <w:rFonts w:ascii="Calibri" w:hAnsi="Calibri"/>
                <w:bCs/>
                <w:szCs w:val="22"/>
              </w:rPr>
              <w:t>.</w:t>
            </w:r>
            <w:r w:rsidRPr="00B90CAC">
              <w:rPr>
                <w:rFonts w:ascii="Calibri" w:hAnsi="Calibri"/>
                <w:bCs/>
                <w:szCs w:val="22"/>
              </w:rPr>
              <w:t xml:space="preserve"> </w:t>
            </w:r>
            <w:r>
              <w:rPr>
                <w:rFonts w:ascii="Calibri" w:hAnsi="Calibri"/>
                <w:bCs/>
                <w:szCs w:val="22"/>
              </w:rPr>
              <w:t>LBC granted 21/10/1994.</w:t>
            </w:r>
          </w:p>
          <w:p w14:paraId="74089CC1" w14:textId="5939A5E2" w:rsidR="001411BF" w:rsidRDefault="001411BF" w:rsidP="00AF1E53">
            <w:pPr>
              <w:pStyle w:val="PLANNING"/>
              <w:rPr>
                <w:rFonts w:ascii="Calibri" w:hAnsi="Calibri"/>
                <w:bCs/>
                <w:szCs w:val="22"/>
              </w:rPr>
            </w:pPr>
            <w:r>
              <w:rPr>
                <w:rFonts w:ascii="Calibri" w:hAnsi="Calibri"/>
                <w:bCs/>
                <w:szCs w:val="22"/>
              </w:rPr>
              <w:lastRenderedPageBreak/>
              <w:t xml:space="preserve">3/1991/0333 – </w:t>
            </w:r>
            <w:r w:rsidR="00AF1301">
              <w:rPr>
                <w:rFonts w:ascii="Calibri" w:hAnsi="Calibri"/>
                <w:bCs/>
                <w:szCs w:val="22"/>
              </w:rPr>
              <w:t>C</w:t>
            </w:r>
            <w:r w:rsidR="00AF1301" w:rsidRPr="001411BF">
              <w:rPr>
                <w:rFonts w:ascii="Calibri" w:hAnsi="Calibri"/>
                <w:bCs/>
                <w:szCs w:val="22"/>
              </w:rPr>
              <w:t>onversion of part redundant barn to house</w:t>
            </w:r>
            <w:r w:rsidR="00AF1301">
              <w:rPr>
                <w:rFonts w:ascii="Calibri" w:hAnsi="Calibri"/>
                <w:bCs/>
                <w:szCs w:val="22"/>
              </w:rPr>
              <w:t>. PP granted 3/10/1991.</w:t>
            </w:r>
          </w:p>
          <w:p w14:paraId="33284810" w14:textId="77777777" w:rsidR="001411BF" w:rsidRDefault="001411BF" w:rsidP="00AF1E53">
            <w:pPr>
              <w:pStyle w:val="PLANNING"/>
              <w:rPr>
                <w:rFonts w:ascii="Calibri" w:hAnsi="Calibri"/>
                <w:bCs/>
                <w:szCs w:val="22"/>
              </w:rPr>
            </w:pPr>
          </w:p>
          <w:p w14:paraId="6EEF035A" w14:textId="21A65FE4" w:rsidR="001411BF" w:rsidRPr="001946E0" w:rsidRDefault="001411BF" w:rsidP="00AF1E53">
            <w:pPr>
              <w:pStyle w:val="PLANNING"/>
              <w:rPr>
                <w:rFonts w:ascii="Calibri" w:hAnsi="Calibri"/>
                <w:bCs/>
                <w:szCs w:val="22"/>
              </w:rPr>
            </w:pPr>
            <w:r>
              <w:rPr>
                <w:rFonts w:ascii="Calibri" w:hAnsi="Calibri"/>
                <w:bCs/>
                <w:szCs w:val="22"/>
              </w:rPr>
              <w:t xml:space="preserve">3/1991/0332 - </w:t>
            </w:r>
            <w:r w:rsidR="00AF1301">
              <w:rPr>
                <w:rFonts w:ascii="Calibri" w:hAnsi="Calibri"/>
                <w:bCs/>
                <w:szCs w:val="22"/>
              </w:rPr>
              <w:t>C</w:t>
            </w:r>
            <w:r w:rsidR="00AF1301" w:rsidRPr="00AF1301">
              <w:rPr>
                <w:rFonts w:ascii="Calibri" w:hAnsi="Calibri"/>
                <w:bCs/>
                <w:szCs w:val="22"/>
              </w:rPr>
              <w:t xml:space="preserve">onversion of redundant part barn and </w:t>
            </w:r>
            <w:proofErr w:type="spellStart"/>
            <w:r w:rsidR="00AF1301" w:rsidRPr="00AF1301">
              <w:rPr>
                <w:rFonts w:ascii="Calibri" w:hAnsi="Calibri"/>
                <w:bCs/>
                <w:szCs w:val="22"/>
              </w:rPr>
              <w:t>shippon</w:t>
            </w:r>
            <w:proofErr w:type="spellEnd"/>
            <w:r w:rsidR="00AF1301" w:rsidRPr="00AF1301">
              <w:rPr>
                <w:rFonts w:ascii="Calibri" w:hAnsi="Calibri"/>
                <w:bCs/>
                <w:szCs w:val="22"/>
              </w:rPr>
              <w:t xml:space="preserve"> into four holiday units</w:t>
            </w:r>
            <w:r w:rsidR="00AF1301">
              <w:rPr>
                <w:rFonts w:ascii="Calibri" w:hAnsi="Calibri"/>
                <w:bCs/>
                <w:szCs w:val="22"/>
              </w:rPr>
              <w:t>. PP granted 3/10/1991.</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7B4DB8D" w14:textId="7221326E" w:rsidR="00490C36" w:rsidRDefault="001647C8" w:rsidP="00490C36">
            <w:pPr>
              <w:pStyle w:val="Header"/>
              <w:tabs>
                <w:tab w:val="clear" w:pos="4153"/>
                <w:tab w:val="clear" w:pos="8306"/>
              </w:tabs>
              <w:contextualSpacing/>
              <w:jc w:val="both"/>
              <w:rPr>
                <w:rFonts w:asciiTheme="minorHAnsi" w:hAnsiTheme="minorHAnsi" w:cstheme="minorHAnsi"/>
                <w:color w:val="000000"/>
                <w:lang w:val="en"/>
              </w:rPr>
            </w:pPr>
            <w:r w:rsidRPr="001647C8">
              <w:rPr>
                <w:rFonts w:asciiTheme="minorHAnsi" w:hAnsiTheme="minorHAnsi" w:cstheme="minorHAnsi"/>
                <w:bCs/>
                <w:szCs w:val="22"/>
              </w:rPr>
              <w:t>New House Farmhouse is a Grade II listed (15/2/1967) ‘</w:t>
            </w:r>
            <w:r w:rsidRPr="001647C8">
              <w:rPr>
                <w:rFonts w:asciiTheme="minorHAnsi" w:hAnsiTheme="minorHAnsi" w:cstheme="minorHAnsi"/>
                <w:color w:val="000000"/>
                <w:lang w:val="en"/>
              </w:rPr>
              <w:t>Farmhouse, C17th, altered’ (list description).</w:t>
            </w:r>
            <w:r>
              <w:rPr>
                <w:rFonts w:asciiTheme="minorHAnsi" w:hAnsiTheme="minorHAnsi" w:cstheme="minorHAnsi"/>
                <w:color w:val="000000"/>
                <w:lang w:val="en"/>
              </w:rPr>
              <w:t xml:space="preserve"> </w:t>
            </w:r>
            <w:r w:rsidR="00806DBF">
              <w:rPr>
                <w:rFonts w:asciiTheme="minorHAnsi" w:hAnsiTheme="minorHAnsi" w:cstheme="minorHAnsi"/>
                <w:color w:val="000000"/>
                <w:lang w:val="en"/>
              </w:rPr>
              <w:t>The list description suggests that window opening form is integral to significance.</w:t>
            </w:r>
            <w:r w:rsidR="003C1CAB">
              <w:rPr>
                <w:rFonts w:asciiTheme="minorHAnsi" w:hAnsiTheme="minorHAnsi" w:cstheme="minorHAnsi"/>
                <w:color w:val="000000"/>
                <w:lang w:val="en"/>
              </w:rPr>
              <w:t xml:space="preserve"> </w:t>
            </w:r>
            <w:proofErr w:type="spellStart"/>
            <w:r w:rsidR="003C1CAB">
              <w:rPr>
                <w:rFonts w:asciiTheme="minorHAnsi" w:hAnsiTheme="minorHAnsi" w:cstheme="minorHAnsi"/>
                <w:color w:val="000000"/>
                <w:lang w:val="en"/>
              </w:rPr>
              <w:t>Daisybrook</w:t>
            </w:r>
            <w:proofErr w:type="spellEnd"/>
            <w:r w:rsidR="003C1CAB">
              <w:rPr>
                <w:rFonts w:asciiTheme="minorHAnsi" w:hAnsiTheme="minorHAnsi" w:cstheme="minorHAnsi"/>
                <w:color w:val="000000"/>
                <w:lang w:val="en"/>
              </w:rPr>
              <w:t xml:space="preserve"> is </w:t>
            </w:r>
            <w:r w:rsidR="00F6127A">
              <w:rPr>
                <w:rFonts w:asciiTheme="minorHAnsi" w:hAnsiTheme="minorHAnsi" w:cstheme="minorHAnsi"/>
                <w:color w:val="000000"/>
                <w:lang w:val="en"/>
              </w:rPr>
              <w:t>one of the</w:t>
            </w:r>
            <w:r w:rsidR="003C1CAB">
              <w:rPr>
                <w:rFonts w:asciiTheme="minorHAnsi" w:hAnsiTheme="minorHAnsi" w:cstheme="minorHAnsi"/>
                <w:color w:val="000000"/>
                <w:lang w:val="en"/>
              </w:rPr>
              <w:t xml:space="preserve"> former farm building</w:t>
            </w:r>
            <w:r w:rsidR="00F6127A">
              <w:rPr>
                <w:rFonts w:asciiTheme="minorHAnsi" w:hAnsiTheme="minorHAnsi" w:cstheme="minorHAnsi"/>
                <w:color w:val="000000"/>
                <w:lang w:val="en"/>
              </w:rPr>
              <w:t>s within the steading (a stone barn immediately adjacent New House Farmhouse</w:t>
            </w:r>
            <w:r w:rsidR="00D02E01">
              <w:rPr>
                <w:rFonts w:asciiTheme="minorHAnsi" w:hAnsiTheme="minorHAnsi" w:cstheme="minorHAnsi"/>
                <w:color w:val="000000"/>
                <w:lang w:val="en"/>
              </w:rPr>
              <w:t>)</w:t>
            </w:r>
            <w:r w:rsidR="00F6127A">
              <w:rPr>
                <w:rFonts w:asciiTheme="minorHAnsi" w:hAnsiTheme="minorHAnsi" w:cstheme="minorHAnsi"/>
                <w:color w:val="000000"/>
                <w:lang w:val="en"/>
              </w:rPr>
              <w:t>.</w:t>
            </w:r>
            <w:r w:rsidR="00D02E01">
              <w:rPr>
                <w:rFonts w:asciiTheme="minorHAnsi" w:hAnsiTheme="minorHAnsi" w:cstheme="minorHAnsi"/>
                <w:color w:val="000000"/>
                <w:lang w:val="en"/>
              </w:rPr>
              <w:t xml:space="preserve"> Listed building consent application 3/1994/0594 suggests that </w:t>
            </w:r>
            <w:proofErr w:type="spellStart"/>
            <w:r w:rsidR="00D02E01">
              <w:rPr>
                <w:rFonts w:asciiTheme="minorHAnsi" w:hAnsiTheme="minorHAnsi" w:cstheme="minorHAnsi"/>
                <w:color w:val="000000"/>
                <w:lang w:val="en"/>
              </w:rPr>
              <w:t>Daisybrook</w:t>
            </w:r>
            <w:proofErr w:type="spellEnd"/>
            <w:r w:rsidR="00D02E01">
              <w:rPr>
                <w:rFonts w:asciiTheme="minorHAnsi" w:hAnsiTheme="minorHAnsi" w:cstheme="minorHAnsi"/>
                <w:color w:val="000000"/>
                <w:lang w:val="en"/>
              </w:rPr>
              <w:t xml:space="preserve"> may be a curtilage structure to the listed building [section 1(5) of the Planning</w:t>
            </w:r>
            <w:r w:rsidR="00C37119">
              <w:rPr>
                <w:rFonts w:asciiTheme="minorHAnsi" w:hAnsiTheme="minorHAnsi" w:cstheme="minorHAnsi"/>
                <w:color w:val="000000"/>
                <w:lang w:val="en"/>
              </w:rPr>
              <w:t xml:space="preserve"> </w:t>
            </w:r>
            <w:r w:rsidR="00D02E01">
              <w:rPr>
                <w:rFonts w:asciiTheme="minorHAnsi" w:hAnsiTheme="minorHAnsi" w:cstheme="minorHAnsi"/>
                <w:color w:val="000000"/>
                <w:lang w:val="en"/>
              </w:rPr>
              <w:t>(Listed Buildings and Conservation Areas) Act 1990</w:t>
            </w:r>
            <w:r w:rsidR="000C4445">
              <w:rPr>
                <w:rFonts w:asciiTheme="minorHAnsi" w:hAnsiTheme="minorHAnsi" w:cstheme="minorHAnsi"/>
                <w:color w:val="000000"/>
                <w:lang w:val="en"/>
              </w:rPr>
              <w:t>; see ‘Listed buildings and curtilage’, Historic England, 2018</w:t>
            </w:r>
            <w:r w:rsidR="00AC6CB1">
              <w:rPr>
                <w:rFonts w:asciiTheme="minorHAnsi" w:hAnsiTheme="minorHAnsi" w:cstheme="minorHAnsi"/>
                <w:color w:val="000000"/>
                <w:lang w:val="en"/>
              </w:rPr>
              <w:t>]</w:t>
            </w:r>
            <w:r w:rsidR="00D02E01">
              <w:rPr>
                <w:rFonts w:asciiTheme="minorHAnsi" w:hAnsiTheme="minorHAnsi" w:cstheme="minorHAnsi"/>
                <w:color w:val="000000"/>
                <w:lang w:val="en"/>
              </w:rPr>
              <w:t xml:space="preserve"> although</w:t>
            </w:r>
            <w:r w:rsidR="00AC6CB1">
              <w:rPr>
                <w:rFonts w:asciiTheme="minorHAnsi" w:hAnsiTheme="minorHAnsi" w:cstheme="minorHAnsi"/>
                <w:color w:val="000000"/>
                <w:lang w:val="en"/>
              </w:rPr>
              <w:t xml:space="preserve"> no Heritage Statement has been submitted with the current application in discussion to this matter</w:t>
            </w:r>
            <w:r w:rsidR="000C4445">
              <w:rPr>
                <w:rFonts w:asciiTheme="minorHAnsi" w:hAnsiTheme="minorHAnsi" w:cstheme="minorHAnsi"/>
                <w:color w:val="000000"/>
                <w:lang w:val="en"/>
              </w:rPr>
              <w:t xml:space="preserve"> and the 1991 applications relate to planning permission only</w:t>
            </w:r>
            <w:r w:rsidR="00AC6CB1">
              <w:rPr>
                <w:rFonts w:asciiTheme="minorHAnsi" w:hAnsiTheme="minorHAnsi" w:cstheme="minorHAnsi"/>
                <w:color w:val="000000"/>
                <w:lang w:val="en"/>
              </w:rPr>
              <w:t>.</w:t>
            </w:r>
          </w:p>
          <w:p w14:paraId="4A9D2ADF" w14:textId="77777777" w:rsidR="00F6127A" w:rsidRDefault="00F6127A" w:rsidP="00490C36">
            <w:pPr>
              <w:pStyle w:val="Header"/>
              <w:tabs>
                <w:tab w:val="clear" w:pos="4153"/>
                <w:tab w:val="clear" w:pos="8306"/>
              </w:tabs>
              <w:contextualSpacing/>
              <w:jc w:val="both"/>
              <w:rPr>
                <w:rFonts w:asciiTheme="minorHAnsi" w:hAnsiTheme="minorHAnsi" w:cstheme="minorHAnsi"/>
                <w:b/>
              </w:rPr>
            </w:pPr>
          </w:p>
          <w:p w14:paraId="48A02241" w14:textId="77777777" w:rsidR="00F6127A" w:rsidRDefault="00F6127A" w:rsidP="00490C36">
            <w:pPr>
              <w:pStyle w:val="Header"/>
              <w:tabs>
                <w:tab w:val="clear" w:pos="4153"/>
                <w:tab w:val="clear" w:pos="8306"/>
              </w:tabs>
              <w:contextualSpacing/>
              <w:jc w:val="both"/>
              <w:rPr>
                <w:rFonts w:asciiTheme="minorHAnsi" w:hAnsiTheme="minorHAnsi" w:cstheme="minorHAnsi"/>
                <w:bCs/>
              </w:rPr>
            </w:pPr>
            <w:r w:rsidRPr="00F6127A">
              <w:rPr>
                <w:rFonts w:asciiTheme="minorHAnsi" w:hAnsiTheme="minorHAnsi" w:cstheme="minorHAnsi"/>
                <w:bCs/>
              </w:rPr>
              <w:t>The site is prominent within the Forest of Bowland AONB (immediately adjacent footpath receptor – FP 34).</w:t>
            </w:r>
          </w:p>
          <w:p w14:paraId="6EDEDD1A" w14:textId="424EEB15" w:rsidR="00D02E01" w:rsidRPr="00F6127A" w:rsidRDefault="00D02E01" w:rsidP="00490C36">
            <w:pPr>
              <w:pStyle w:val="Header"/>
              <w:tabs>
                <w:tab w:val="clear" w:pos="4153"/>
                <w:tab w:val="clear" w:pos="8306"/>
              </w:tabs>
              <w:contextualSpacing/>
              <w:jc w:val="both"/>
              <w:rPr>
                <w:rFonts w:asciiTheme="minorHAnsi" w:hAnsiTheme="minorHAnsi" w:cstheme="minorHAns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31D3B97" w14:textId="77777777" w:rsidR="00454754" w:rsidRDefault="008413B2" w:rsidP="00454754">
            <w:pPr>
              <w:pStyle w:val="Header"/>
              <w:tabs>
                <w:tab w:val="clear" w:pos="4153"/>
                <w:tab w:val="clear" w:pos="8306"/>
              </w:tabs>
              <w:jc w:val="both"/>
              <w:rPr>
                <w:rFonts w:ascii="Calibri" w:hAnsi="Calibri"/>
                <w:szCs w:val="22"/>
              </w:rPr>
            </w:pPr>
            <w:r>
              <w:rPr>
                <w:rFonts w:ascii="Calibri" w:hAnsi="Calibri"/>
                <w:szCs w:val="22"/>
              </w:rPr>
              <w:t xml:space="preserve">It is proposed to replace all timber windows and doors (including cart door treatment) </w:t>
            </w:r>
            <w:r w:rsidR="00A022A1">
              <w:rPr>
                <w:rFonts w:ascii="Calibri" w:hAnsi="Calibri"/>
                <w:szCs w:val="22"/>
              </w:rPr>
              <w:t xml:space="preserve">at the south-west and north-west elevations </w:t>
            </w:r>
            <w:r>
              <w:rPr>
                <w:rFonts w:ascii="Calibri" w:hAnsi="Calibri"/>
                <w:szCs w:val="22"/>
              </w:rPr>
              <w:t>in plastic.</w:t>
            </w:r>
          </w:p>
          <w:p w14:paraId="624DD583" w14:textId="77777777" w:rsidR="00605564" w:rsidRDefault="00605564" w:rsidP="00454754">
            <w:pPr>
              <w:pStyle w:val="Header"/>
              <w:tabs>
                <w:tab w:val="clear" w:pos="4153"/>
                <w:tab w:val="clear" w:pos="8306"/>
              </w:tabs>
              <w:jc w:val="both"/>
              <w:rPr>
                <w:rFonts w:ascii="Calibri" w:hAnsi="Calibri"/>
                <w:szCs w:val="22"/>
              </w:rPr>
            </w:pPr>
          </w:p>
          <w:p w14:paraId="1C2A93F8" w14:textId="7C3CD0D4" w:rsidR="00605564" w:rsidRDefault="00605564" w:rsidP="00454754">
            <w:pPr>
              <w:pStyle w:val="Header"/>
              <w:tabs>
                <w:tab w:val="clear" w:pos="4153"/>
                <w:tab w:val="clear" w:pos="8306"/>
              </w:tabs>
              <w:jc w:val="both"/>
              <w:rPr>
                <w:rFonts w:ascii="Calibri" w:hAnsi="Calibri"/>
                <w:szCs w:val="22"/>
              </w:rPr>
            </w:pPr>
            <w:r>
              <w:rPr>
                <w:rFonts w:ascii="Calibri" w:hAnsi="Calibri"/>
                <w:szCs w:val="22"/>
              </w:rPr>
              <w:t>The applicant drew attention to rot in existing windows at the site inspection</w:t>
            </w:r>
            <w:r w:rsidR="00A3131D">
              <w:rPr>
                <w:rFonts w:ascii="Calibri" w:hAnsi="Calibri"/>
                <w:szCs w:val="22"/>
              </w:rPr>
              <w:t xml:space="preserve"> and identified that the proposed windows will be painted in the same colour as existing.</w:t>
            </w:r>
          </w:p>
          <w:p w14:paraId="1FA5BCD0" w14:textId="77777777" w:rsidR="006548CD" w:rsidRDefault="006548CD" w:rsidP="00454754">
            <w:pPr>
              <w:pStyle w:val="Header"/>
              <w:tabs>
                <w:tab w:val="clear" w:pos="4153"/>
                <w:tab w:val="clear" w:pos="8306"/>
              </w:tabs>
              <w:jc w:val="both"/>
              <w:rPr>
                <w:rFonts w:ascii="Calibri" w:hAnsi="Calibri"/>
                <w:szCs w:val="22"/>
              </w:rPr>
            </w:pPr>
          </w:p>
          <w:p w14:paraId="1C8617B9" w14:textId="77777777" w:rsidR="006548CD" w:rsidRDefault="006548CD" w:rsidP="00454754">
            <w:pPr>
              <w:pStyle w:val="Header"/>
              <w:tabs>
                <w:tab w:val="clear" w:pos="4153"/>
                <w:tab w:val="clear" w:pos="8306"/>
              </w:tabs>
              <w:jc w:val="both"/>
              <w:rPr>
                <w:rFonts w:ascii="Calibri" w:hAnsi="Calibri"/>
                <w:szCs w:val="22"/>
              </w:rPr>
            </w:pPr>
            <w:r>
              <w:rPr>
                <w:rFonts w:ascii="Calibri" w:hAnsi="Calibri"/>
                <w:szCs w:val="22"/>
              </w:rPr>
              <w:t>No ‘existing’ cross-section details have been submitted for comparison with proposed window frames.</w:t>
            </w:r>
          </w:p>
          <w:p w14:paraId="0A79C433" w14:textId="77777777" w:rsidR="006548CD" w:rsidRDefault="006548CD" w:rsidP="00454754">
            <w:pPr>
              <w:pStyle w:val="Header"/>
              <w:tabs>
                <w:tab w:val="clear" w:pos="4153"/>
                <w:tab w:val="clear" w:pos="8306"/>
              </w:tabs>
              <w:jc w:val="both"/>
              <w:rPr>
                <w:rFonts w:ascii="Calibri" w:hAnsi="Calibri"/>
                <w:szCs w:val="22"/>
              </w:rPr>
            </w:pPr>
          </w:p>
          <w:p w14:paraId="6DEA346F" w14:textId="77777777" w:rsidR="006548CD" w:rsidRDefault="006548CD" w:rsidP="00454754">
            <w:pPr>
              <w:pStyle w:val="Header"/>
              <w:tabs>
                <w:tab w:val="clear" w:pos="4153"/>
                <w:tab w:val="clear" w:pos="8306"/>
              </w:tabs>
              <w:jc w:val="both"/>
              <w:rPr>
                <w:rFonts w:ascii="Calibri" w:hAnsi="Calibri"/>
                <w:szCs w:val="22"/>
              </w:rPr>
            </w:pPr>
            <w:r>
              <w:rPr>
                <w:rFonts w:ascii="Calibri" w:hAnsi="Calibri"/>
                <w:szCs w:val="22"/>
              </w:rPr>
              <w:t>No details of plastic finish have been submitted.</w:t>
            </w:r>
          </w:p>
          <w:p w14:paraId="58102AA4" w14:textId="77777777" w:rsidR="006548CD" w:rsidRDefault="006548CD" w:rsidP="00454754">
            <w:pPr>
              <w:pStyle w:val="Header"/>
              <w:tabs>
                <w:tab w:val="clear" w:pos="4153"/>
                <w:tab w:val="clear" w:pos="8306"/>
              </w:tabs>
              <w:jc w:val="both"/>
              <w:rPr>
                <w:rFonts w:ascii="Calibri" w:hAnsi="Calibri"/>
                <w:szCs w:val="22"/>
              </w:rPr>
            </w:pPr>
          </w:p>
          <w:p w14:paraId="010B1F22" w14:textId="1C568D6B" w:rsidR="006548CD" w:rsidRPr="00F012FA" w:rsidRDefault="006548CD" w:rsidP="00454754">
            <w:pPr>
              <w:pStyle w:val="Header"/>
              <w:tabs>
                <w:tab w:val="clear" w:pos="4153"/>
                <w:tab w:val="clear" w:pos="8306"/>
              </w:tabs>
              <w:jc w:val="both"/>
              <w:rPr>
                <w:rFonts w:ascii="Calibri" w:hAnsi="Calibri"/>
                <w:szCs w:val="22"/>
              </w:rPr>
            </w:pPr>
            <w:r>
              <w:rPr>
                <w:rFonts w:ascii="Calibri" w:hAnsi="Calibri"/>
                <w:szCs w:val="22"/>
              </w:rPr>
              <w:t xml:space="preserve">The information submitted suggests </w:t>
            </w:r>
            <w:r w:rsidR="00C06D30">
              <w:rPr>
                <w:rFonts w:ascii="Calibri" w:hAnsi="Calibri"/>
                <w:szCs w:val="22"/>
              </w:rPr>
              <w:t>t</w:t>
            </w:r>
            <w:r>
              <w:rPr>
                <w:rFonts w:ascii="Calibri" w:hAnsi="Calibri"/>
                <w:szCs w:val="22"/>
              </w:rPr>
              <w:t>he proposed</w:t>
            </w:r>
            <w:r w:rsidR="00C06D30">
              <w:rPr>
                <w:rFonts w:ascii="Calibri" w:hAnsi="Calibri"/>
                <w:szCs w:val="22"/>
              </w:rPr>
              <w:t xml:space="preserve"> windows will be top-opening mock sashes (some with ‘horns’ and some with bottom sash openers).</w:t>
            </w:r>
            <w:r>
              <w:rPr>
                <w:rFonts w:ascii="Calibri" w:hAnsi="Calibri"/>
                <w:szCs w:val="22"/>
              </w:rPr>
              <w:t xml:space="preserve">  </w:t>
            </w: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5DF6D33B" w:rsidR="00A34191" w:rsidRDefault="00A34191" w:rsidP="00A34191">
            <w:pPr>
              <w:pStyle w:val="Header"/>
              <w:jc w:val="both"/>
              <w:rPr>
                <w:rFonts w:ascii="Calibri" w:hAnsi="Calibri"/>
                <w:b/>
                <w:szCs w:val="22"/>
              </w:rPr>
            </w:pPr>
            <w:r>
              <w:rPr>
                <w:rFonts w:ascii="Calibri" w:hAnsi="Calibri"/>
                <w:b/>
                <w:szCs w:val="22"/>
              </w:rPr>
              <w:t>Impact upon the setting of listed buildings</w:t>
            </w:r>
            <w:r w:rsidR="00A17ABA">
              <w:rPr>
                <w:rFonts w:ascii="Calibri" w:hAnsi="Calibri"/>
                <w:b/>
                <w:szCs w:val="22"/>
              </w:rPr>
              <w:t xml:space="preserve"> and the cultural heritage of the Forest of Bowland AONB</w:t>
            </w:r>
            <w:r w:rsidRPr="006D7624">
              <w:rPr>
                <w:rFonts w:ascii="Calibri" w:hAnsi="Calibri"/>
                <w:b/>
                <w:szCs w:val="22"/>
              </w:rPr>
              <w:t>:</w:t>
            </w:r>
          </w:p>
          <w:p w14:paraId="61125666" w14:textId="17896A56" w:rsidR="00DA2CDD" w:rsidRDefault="00DA2CDD" w:rsidP="00A34191">
            <w:pPr>
              <w:pStyle w:val="Header"/>
              <w:jc w:val="both"/>
              <w:rPr>
                <w:rFonts w:ascii="Calibri" w:hAnsi="Calibri"/>
                <w:b/>
                <w:szCs w:val="22"/>
              </w:rPr>
            </w:pPr>
          </w:p>
          <w:p w14:paraId="0DC13292" w14:textId="13AA905D" w:rsidR="00DA2CDD" w:rsidRPr="008538BF" w:rsidRDefault="00DA2CDD" w:rsidP="00A34191">
            <w:pPr>
              <w:pStyle w:val="Header"/>
              <w:jc w:val="both"/>
              <w:rPr>
                <w:rFonts w:ascii="Calibri" w:hAnsi="Calibri"/>
                <w:bCs/>
                <w:szCs w:val="22"/>
              </w:rPr>
            </w:pPr>
            <w:r w:rsidRPr="008538BF">
              <w:rPr>
                <w:rFonts w:ascii="Calibri" w:hAnsi="Calibri"/>
                <w:bCs/>
                <w:szCs w:val="22"/>
              </w:rPr>
              <w:t xml:space="preserve">The implementation of 3/1994/0593 &amp; 0594 resulted in significant alteration to the barn but its contribution to the setting of the listed building has been retained. The file report identifies </w:t>
            </w:r>
            <w:r w:rsidR="008538BF" w:rsidRPr="008538BF">
              <w:rPr>
                <w:rFonts w:ascii="Calibri" w:hAnsi="Calibri"/>
                <w:bCs/>
                <w:szCs w:val="22"/>
              </w:rPr>
              <w:t>that “proposal has been amended to minimise the use of new openings and retention of existing so as to comply with the council’s policy relating to conversion of redundant buildings”.</w:t>
            </w:r>
            <w:r w:rsidR="008538BF">
              <w:rPr>
                <w:rFonts w:ascii="Calibri" w:hAnsi="Calibri"/>
                <w:bCs/>
                <w:szCs w:val="22"/>
              </w:rPr>
              <w:t xml:space="preserve"> Condition 3 of </w:t>
            </w:r>
            <w:r w:rsidR="008538BF" w:rsidRPr="008538BF">
              <w:rPr>
                <w:rFonts w:ascii="Calibri" w:hAnsi="Calibri"/>
                <w:bCs/>
                <w:szCs w:val="22"/>
              </w:rPr>
              <w:t>3/1994/0593</w:t>
            </w:r>
            <w:r w:rsidR="008538BF">
              <w:rPr>
                <w:rFonts w:ascii="Calibri" w:hAnsi="Calibri"/>
                <w:bCs/>
                <w:szCs w:val="22"/>
              </w:rPr>
              <w:t xml:space="preserve"> removes permitted development rights relating to external alterations to the dwelling.</w:t>
            </w:r>
          </w:p>
          <w:p w14:paraId="3FB6B1EB" w14:textId="1C386104" w:rsidR="006D7624" w:rsidRDefault="006D7624" w:rsidP="006D7624">
            <w:pPr>
              <w:pStyle w:val="Header"/>
              <w:jc w:val="both"/>
              <w:rPr>
                <w:rFonts w:ascii="Calibri" w:hAnsi="Calibri"/>
                <w:b/>
                <w:szCs w:val="22"/>
              </w:rPr>
            </w:pPr>
          </w:p>
          <w:p w14:paraId="50918285" w14:textId="11E9F996" w:rsidR="008538BF" w:rsidRPr="00A3131D" w:rsidRDefault="008538BF" w:rsidP="00A257D4">
            <w:pPr>
              <w:pStyle w:val="Default"/>
              <w:rPr>
                <w:rFonts w:asciiTheme="minorHAnsi" w:hAnsiTheme="minorHAnsi" w:cstheme="minorHAnsi"/>
                <w:sz w:val="22"/>
                <w:szCs w:val="22"/>
              </w:rPr>
            </w:pPr>
            <w:r w:rsidRPr="00A3131D">
              <w:rPr>
                <w:rFonts w:asciiTheme="minorHAnsi" w:hAnsiTheme="minorHAnsi" w:cstheme="minorHAnsi"/>
                <w:sz w:val="22"/>
                <w:szCs w:val="22"/>
              </w:rPr>
              <w:t>No details of plastic finish have been submitted. However, the proposals</w:t>
            </w:r>
            <w:r w:rsidR="00DD3547" w:rsidRPr="00A3131D">
              <w:rPr>
                <w:rFonts w:asciiTheme="minorHAnsi" w:hAnsiTheme="minorHAnsi" w:cstheme="minorHAnsi"/>
                <w:sz w:val="22"/>
                <w:szCs w:val="22"/>
              </w:rPr>
              <w:t xml:space="preserve"> introduce a modern material which has a different appearance and visual texture to painted timber</w:t>
            </w:r>
            <w:r w:rsidRPr="00A3131D">
              <w:rPr>
                <w:rFonts w:asciiTheme="minorHAnsi" w:hAnsiTheme="minorHAnsi" w:cstheme="minorHAnsi"/>
                <w:sz w:val="22"/>
                <w:szCs w:val="22"/>
              </w:rPr>
              <w:t xml:space="preserve"> </w:t>
            </w:r>
            <w:proofErr w:type="gramStart"/>
            <w:r w:rsidRPr="00A3131D">
              <w:rPr>
                <w:rFonts w:asciiTheme="minorHAnsi" w:hAnsiTheme="minorHAnsi" w:cstheme="minorHAnsi"/>
                <w:sz w:val="22"/>
                <w:szCs w:val="22"/>
              </w:rPr>
              <w:t>i.e.</w:t>
            </w:r>
            <w:proofErr w:type="gramEnd"/>
            <w:r w:rsidRPr="00A3131D">
              <w:rPr>
                <w:rFonts w:asciiTheme="minorHAnsi" w:hAnsiTheme="minorHAnsi" w:cstheme="minorHAnsi"/>
                <w:sz w:val="22"/>
                <w:szCs w:val="22"/>
              </w:rPr>
              <w:t xml:space="preserve"> </w:t>
            </w:r>
            <w:r w:rsidR="00DD3547" w:rsidRPr="00A3131D">
              <w:rPr>
                <w:rFonts w:asciiTheme="minorHAnsi" w:hAnsiTheme="minorHAnsi" w:cstheme="minorHAnsi"/>
                <w:sz w:val="22"/>
                <w:szCs w:val="22"/>
              </w:rPr>
              <w:t>smooth glossy</w:t>
            </w:r>
            <w:r w:rsidR="00157428" w:rsidRPr="00A3131D">
              <w:rPr>
                <w:rFonts w:asciiTheme="minorHAnsi" w:hAnsiTheme="minorHAnsi" w:cstheme="minorHAnsi"/>
                <w:sz w:val="22"/>
                <w:szCs w:val="22"/>
              </w:rPr>
              <w:t xml:space="preserve"> stark, consistent and engineered appearance. Plastic will not weather like painted timber and its synthetic nature is likely to become more apparent with time</w:t>
            </w:r>
            <w:r w:rsidR="00484237" w:rsidRPr="00A3131D">
              <w:rPr>
                <w:rFonts w:asciiTheme="minorHAnsi" w:hAnsiTheme="minorHAnsi" w:cstheme="minorHAnsi"/>
                <w:sz w:val="22"/>
                <w:szCs w:val="22"/>
              </w:rPr>
              <w:t xml:space="preserve">. Furthermore, the jointing methods employed in uPVC construction are visibly different to those used in timber construction - in the former, styles have mitred joints </w:t>
            </w:r>
            <w:r w:rsidR="00A3131D" w:rsidRPr="00A3131D">
              <w:rPr>
                <w:rFonts w:asciiTheme="minorHAnsi" w:hAnsiTheme="minorHAnsi" w:cstheme="minorHAnsi"/>
                <w:sz w:val="22"/>
                <w:szCs w:val="22"/>
              </w:rPr>
              <w:t xml:space="preserve">with a modern and overtly angular appearance </w:t>
            </w:r>
            <w:r w:rsidR="00484237" w:rsidRPr="00A3131D">
              <w:rPr>
                <w:rFonts w:asciiTheme="minorHAnsi" w:hAnsiTheme="minorHAnsi" w:cstheme="minorHAnsi"/>
                <w:sz w:val="22"/>
                <w:szCs w:val="22"/>
              </w:rPr>
              <w:t>whereas, in the latter, mortise and tenon joints are used.</w:t>
            </w:r>
          </w:p>
          <w:p w14:paraId="001B5343" w14:textId="77777777" w:rsidR="008538BF" w:rsidRDefault="008538BF" w:rsidP="00A257D4">
            <w:pPr>
              <w:pStyle w:val="Default"/>
              <w:rPr>
                <w:sz w:val="22"/>
                <w:szCs w:val="22"/>
              </w:rPr>
            </w:pPr>
          </w:p>
          <w:p w14:paraId="48C26DC5" w14:textId="35F35EE9" w:rsidR="00AD3B16" w:rsidRDefault="00BA7373" w:rsidP="00A3131D">
            <w:pPr>
              <w:pStyle w:val="Default"/>
              <w:rPr>
                <w:rFonts w:asciiTheme="minorHAnsi" w:hAnsiTheme="minorHAnsi" w:cstheme="minorHAnsi"/>
                <w:sz w:val="22"/>
                <w:szCs w:val="22"/>
              </w:rPr>
            </w:pPr>
            <w:r>
              <w:rPr>
                <w:rFonts w:asciiTheme="minorHAnsi" w:hAnsiTheme="minorHAnsi" w:cstheme="minorHAnsi"/>
                <w:sz w:val="22"/>
                <w:szCs w:val="22"/>
              </w:rPr>
              <w:t xml:space="preserve">The proposed works to the front and side elevation of the barn will </w:t>
            </w:r>
            <w:r w:rsidR="00C36E1B">
              <w:rPr>
                <w:rFonts w:asciiTheme="minorHAnsi" w:hAnsiTheme="minorHAnsi" w:cstheme="minorHAnsi"/>
                <w:sz w:val="22"/>
                <w:szCs w:val="22"/>
              </w:rPr>
              <w:t xml:space="preserve">be incongruous, </w:t>
            </w:r>
            <w:proofErr w:type="gramStart"/>
            <w:r w:rsidR="00C36E1B">
              <w:rPr>
                <w:rFonts w:asciiTheme="minorHAnsi" w:hAnsiTheme="minorHAnsi" w:cstheme="minorHAnsi"/>
                <w:sz w:val="22"/>
                <w:szCs w:val="22"/>
              </w:rPr>
              <w:t>discordant</w:t>
            </w:r>
            <w:proofErr w:type="gramEnd"/>
            <w:r w:rsidR="00C36E1B">
              <w:rPr>
                <w:rFonts w:asciiTheme="minorHAnsi" w:hAnsiTheme="minorHAnsi" w:cstheme="minorHAnsi"/>
                <w:sz w:val="22"/>
                <w:szCs w:val="22"/>
              </w:rPr>
              <w:t xml:space="preserve"> and conspicuous and will </w:t>
            </w:r>
            <w:r>
              <w:rPr>
                <w:rFonts w:asciiTheme="minorHAnsi" w:hAnsiTheme="minorHAnsi" w:cstheme="minorHAnsi"/>
                <w:sz w:val="22"/>
                <w:szCs w:val="22"/>
              </w:rPr>
              <w:t>not safeguard the setting of the immediately adjacent listed building.</w:t>
            </w:r>
          </w:p>
          <w:p w14:paraId="548CD787" w14:textId="3A352970" w:rsidR="00FE42B7" w:rsidRDefault="00FE42B7" w:rsidP="00A3131D">
            <w:pPr>
              <w:pStyle w:val="Default"/>
              <w:rPr>
                <w:rFonts w:asciiTheme="minorHAnsi" w:hAnsiTheme="minorHAnsi" w:cstheme="minorHAnsi"/>
                <w:sz w:val="22"/>
                <w:szCs w:val="22"/>
              </w:rPr>
            </w:pPr>
          </w:p>
          <w:p w14:paraId="24838DE6" w14:textId="396CF901" w:rsidR="00FE42B7" w:rsidRPr="00FE42B7" w:rsidRDefault="00FE42B7" w:rsidP="00A3131D">
            <w:pPr>
              <w:pStyle w:val="Default"/>
              <w:rPr>
                <w:rFonts w:asciiTheme="minorHAnsi" w:hAnsiTheme="minorHAnsi" w:cstheme="minorHAnsi"/>
                <w:sz w:val="22"/>
                <w:szCs w:val="22"/>
              </w:rPr>
            </w:pPr>
            <w:r w:rsidRPr="00FE42B7">
              <w:rPr>
                <w:rFonts w:asciiTheme="minorHAnsi" w:hAnsiTheme="minorHAnsi" w:cstheme="minorHAnsi"/>
                <w:sz w:val="22"/>
                <w:szCs w:val="22"/>
              </w:rPr>
              <w:t xml:space="preserve">‘Making changes to heritage assets’ (Historic England, 2016, paragraph 15) identifies that windows </w:t>
            </w:r>
            <w:r w:rsidR="00484458">
              <w:rPr>
                <w:rFonts w:asciiTheme="minorHAnsi" w:hAnsiTheme="minorHAnsi" w:cstheme="minorHAnsi"/>
                <w:sz w:val="22"/>
                <w:szCs w:val="22"/>
              </w:rPr>
              <w:t xml:space="preserve">and doors </w:t>
            </w:r>
            <w:r w:rsidRPr="00FE42B7">
              <w:rPr>
                <w:rFonts w:asciiTheme="minorHAnsi" w:hAnsiTheme="minorHAnsi" w:cstheme="minorHAnsi"/>
                <w:sz w:val="22"/>
                <w:szCs w:val="22"/>
              </w:rPr>
              <w:t>are frequently key to the significance of a building.</w:t>
            </w:r>
          </w:p>
          <w:p w14:paraId="1A2119B3" w14:textId="58AA9692" w:rsidR="00727295" w:rsidRDefault="00484458" w:rsidP="006D7624">
            <w:pPr>
              <w:pStyle w:val="Header"/>
              <w:jc w:val="both"/>
              <w:rPr>
                <w:rFonts w:asciiTheme="minorHAnsi" w:hAnsiTheme="minorHAnsi" w:cstheme="minorHAnsi"/>
                <w:color w:val="000000"/>
                <w:szCs w:val="22"/>
              </w:rPr>
            </w:pPr>
            <w:r w:rsidRPr="00484458">
              <w:rPr>
                <w:rFonts w:asciiTheme="minorHAnsi" w:hAnsiTheme="minorHAnsi" w:cstheme="minorHAnsi"/>
                <w:color w:val="000000"/>
                <w:szCs w:val="22"/>
              </w:rPr>
              <w:lastRenderedPageBreak/>
              <w:t>‘Adapting traditional farm buildings’ (Historic England, 2017, page 22</w:t>
            </w:r>
            <w:r w:rsidR="002417BD">
              <w:rPr>
                <w:rFonts w:asciiTheme="minorHAnsi" w:hAnsiTheme="minorHAnsi" w:cstheme="minorHAnsi"/>
                <w:color w:val="000000"/>
                <w:szCs w:val="22"/>
              </w:rPr>
              <w:t>-23</w:t>
            </w:r>
            <w:r w:rsidRPr="00484458">
              <w:rPr>
                <w:rFonts w:asciiTheme="minorHAnsi" w:hAnsiTheme="minorHAnsi" w:cstheme="minorHAnsi"/>
                <w:color w:val="000000"/>
                <w:szCs w:val="22"/>
              </w:rPr>
              <w:t>) identifies of windows and doors that new hardwood joinery that matches the timber species used in the original building will help blend new and existing work.</w:t>
            </w:r>
            <w:r w:rsidR="002417BD">
              <w:rPr>
                <w:rFonts w:asciiTheme="minorHAnsi" w:hAnsiTheme="minorHAnsi" w:cstheme="minorHAnsi"/>
                <w:color w:val="000000"/>
                <w:szCs w:val="22"/>
              </w:rPr>
              <w:t xml:space="preserve"> </w:t>
            </w:r>
            <w:r w:rsidR="002417BD" w:rsidRPr="002417BD">
              <w:rPr>
                <w:rFonts w:asciiTheme="minorHAnsi" w:hAnsiTheme="minorHAnsi" w:cstheme="minorHAnsi"/>
                <w:color w:val="000000"/>
                <w:szCs w:val="22"/>
              </w:rPr>
              <w:t>Also, steel window sections can often complement the industrial character of many farm buildings.</w:t>
            </w:r>
          </w:p>
          <w:p w14:paraId="235F4EFC" w14:textId="1A65DB43" w:rsidR="002C236E" w:rsidRDefault="002C236E" w:rsidP="006D7624">
            <w:pPr>
              <w:pStyle w:val="Header"/>
              <w:jc w:val="both"/>
              <w:rPr>
                <w:rFonts w:asciiTheme="minorHAnsi" w:hAnsiTheme="minorHAnsi" w:cstheme="minorHAnsi"/>
                <w:b/>
                <w:szCs w:val="22"/>
              </w:rPr>
            </w:pPr>
          </w:p>
          <w:p w14:paraId="50995847" w14:textId="62D91F09" w:rsidR="002C236E" w:rsidRDefault="002C236E" w:rsidP="006D7624">
            <w:pPr>
              <w:pStyle w:val="Header"/>
              <w:jc w:val="both"/>
              <w:rPr>
                <w:rFonts w:asciiTheme="minorHAnsi" w:hAnsiTheme="minorHAnsi" w:cstheme="minorHAnsi"/>
                <w:bCs/>
                <w:color w:val="000000"/>
                <w:szCs w:val="22"/>
              </w:rPr>
            </w:pPr>
            <w:r w:rsidRPr="002C236E">
              <w:rPr>
                <w:rFonts w:asciiTheme="minorHAnsi" w:hAnsiTheme="minorHAnsi" w:cstheme="minorHAnsi"/>
                <w:bCs/>
                <w:szCs w:val="22"/>
              </w:rPr>
              <w:t>‘Traditional windows: their care, repair and upgrading’ (Historic England, 2017, Summary) identifies that w</w:t>
            </w:r>
            <w:r w:rsidRPr="002C236E">
              <w:rPr>
                <w:rFonts w:asciiTheme="minorHAnsi" w:hAnsiTheme="minorHAnsi" w:cstheme="minorHAnsi"/>
                <w:bCs/>
                <w:color w:val="000000"/>
                <w:szCs w:val="22"/>
              </w:rPr>
              <w:t>indows are particularly vulnerable elements of a building as they are relatively easily replaced, often having a profound affect not only on the building itself but on the appearance of the local area.</w:t>
            </w:r>
          </w:p>
          <w:p w14:paraId="3E8876B5" w14:textId="143EE0D0" w:rsidR="002C236E" w:rsidRDefault="002C236E" w:rsidP="006D7624">
            <w:pPr>
              <w:pStyle w:val="Header"/>
              <w:jc w:val="both"/>
              <w:rPr>
                <w:rFonts w:asciiTheme="minorHAnsi" w:hAnsiTheme="minorHAnsi" w:cstheme="minorHAnsi"/>
                <w:bCs/>
                <w:szCs w:val="22"/>
              </w:rPr>
            </w:pPr>
          </w:p>
          <w:p w14:paraId="4B4343FC" w14:textId="3AC78BA0" w:rsidR="002C236E" w:rsidRDefault="002C236E" w:rsidP="006D7624">
            <w:pPr>
              <w:pStyle w:val="Header"/>
              <w:jc w:val="both"/>
              <w:rPr>
                <w:rFonts w:asciiTheme="minorHAnsi" w:hAnsiTheme="minorHAnsi" w:cstheme="minorHAnsi"/>
                <w:color w:val="000000"/>
                <w:szCs w:val="22"/>
              </w:rPr>
            </w:pPr>
            <w:r w:rsidRPr="002C236E">
              <w:rPr>
                <w:rFonts w:asciiTheme="minorHAnsi" w:hAnsiTheme="minorHAnsi" w:cstheme="minorHAnsi"/>
                <w:bCs/>
                <w:szCs w:val="22"/>
              </w:rPr>
              <w:t xml:space="preserve">‘Traditional windows: their care, repair and upgrading’ (Historic England, 2017, </w:t>
            </w:r>
            <w:r w:rsidRPr="002C236E">
              <w:rPr>
                <w:rFonts w:asciiTheme="minorHAnsi" w:hAnsiTheme="minorHAnsi" w:cstheme="minorHAnsi"/>
                <w:color w:val="000000"/>
                <w:szCs w:val="22"/>
              </w:rPr>
              <w:t>Why are plastic (PVC-u) windows unsuitable?</w:t>
            </w:r>
            <w:r w:rsidRPr="002C236E">
              <w:rPr>
                <w:rFonts w:asciiTheme="minorHAnsi" w:hAnsiTheme="minorHAnsi" w:cstheme="minorHAnsi"/>
                <w:szCs w:val="22"/>
              </w:rPr>
              <w:t>)</w:t>
            </w:r>
            <w:r>
              <w:rPr>
                <w:rFonts w:asciiTheme="minorHAnsi" w:hAnsiTheme="minorHAnsi" w:cstheme="minorHAnsi"/>
                <w:szCs w:val="22"/>
              </w:rPr>
              <w:t xml:space="preserve"> identifies a </w:t>
            </w:r>
            <w:r w:rsidRPr="00DB762F">
              <w:rPr>
                <w:rFonts w:asciiTheme="minorHAnsi" w:hAnsiTheme="minorHAnsi" w:cstheme="minorHAnsi"/>
                <w:szCs w:val="22"/>
              </w:rPr>
              <w:t xml:space="preserve">difference in </w:t>
            </w:r>
            <w:r w:rsidR="00DB762F" w:rsidRPr="00DB762F">
              <w:rPr>
                <w:rFonts w:asciiTheme="minorHAnsi" w:hAnsiTheme="minorHAnsi" w:cstheme="minorHAnsi"/>
                <w:color w:val="000000"/>
                <w:szCs w:val="22"/>
              </w:rPr>
              <w:t>appearance and character because of design, detailing and operation.</w:t>
            </w:r>
          </w:p>
          <w:p w14:paraId="14444F5F" w14:textId="1BA5A59D" w:rsidR="00DB762F" w:rsidRDefault="00DB762F" w:rsidP="006D7624">
            <w:pPr>
              <w:pStyle w:val="Header"/>
              <w:jc w:val="both"/>
              <w:rPr>
                <w:rFonts w:asciiTheme="minorHAnsi" w:hAnsiTheme="minorHAnsi" w:cstheme="minorHAnsi"/>
                <w:color w:val="000000"/>
                <w:szCs w:val="22"/>
              </w:rPr>
            </w:pPr>
          </w:p>
          <w:p w14:paraId="3CCF310E" w14:textId="4BC63E3F" w:rsidR="00DB762F" w:rsidRDefault="00DB762F" w:rsidP="006D7624">
            <w:pPr>
              <w:pStyle w:val="Header"/>
              <w:jc w:val="both"/>
              <w:rPr>
                <w:rFonts w:asciiTheme="minorHAnsi" w:hAnsiTheme="minorHAnsi" w:cstheme="minorHAnsi"/>
                <w:color w:val="000000"/>
                <w:szCs w:val="22"/>
              </w:rPr>
            </w:pPr>
            <w:r>
              <w:rPr>
                <w:rFonts w:asciiTheme="minorHAnsi" w:hAnsiTheme="minorHAnsi" w:cstheme="minorHAnsi"/>
                <w:color w:val="000000"/>
                <w:szCs w:val="22"/>
              </w:rPr>
              <w:t>Core Strategy Key Statement EN5 and Policy DME4 and DMG1 are particularly relevant:</w:t>
            </w:r>
          </w:p>
          <w:p w14:paraId="0F4ED753" w14:textId="5EA735DC" w:rsidR="00DB762F" w:rsidRDefault="00DB762F" w:rsidP="006D7624">
            <w:pPr>
              <w:pStyle w:val="Header"/>
              <w:jc w:val="both"/>
              <w:rPr>
                <w:rFonts w:asciiTheme="minorHAnsi" w:hAnsiTheme="minorHAnsi" w:cstheme="minorHAnsi"/>
                <w:color w:val="000000"/>
                <w:szCs w:val="22"/>
              </w:rPr>
            </w:pPr>
          </w:p>
          <w:p w14:paraId="4FCA274A" w14:textId="750C7CA0" w:rsidR="00DB762F" w:rsidRDefault="00DB762F" w:rsidP="00D952BE">
            <w:pPr>
              <w:overflowPunct/>
              <w:textAlignment w:val="auto"/>
              <w:rPr>
                <w:rFonts w:asciiTheme="minorHAnsi" w:eastAsiaTheme="minorHAnsi" w:hAnsiTheme="minorHAnsi" w:cstheme="minorHAnsi"/>
                <w:szCs w:val="22"/>
              </w:rPr>
            </w:pPr>
            <w:r w:rsidRPr="00D952BE">
              <w:rPr>
                <w:rFonts w:asciiTheme="minorHAnsi" w:eastAsiaTheme="minorHAnsi" w:hAnsiTheme="minorHAnsi" w:cstheme="minorHAnsi"/>
                <w:color w:val="000000"/>
                <w:szCs w:val="22"/>
              </w:rPr>
              <w:t>There will be a presumption in favour of the conservation and enhancement of the significance of heritage assets</w:t>
            </w:r>
            <w:r w:rsidR="00D952BE">
              <w:rPr>
                <w:rFonts w:asciiTheme="minorHAnsi" w:eastAsiaTheme="minorHAnsi" w:hAnsiTheme="minorHAnsi" w:cstheme="minorHAnsi"/>
                <w:color w:val="000000"/>
                <w:szCs w:val="22"/>
              </w:rPr>
              <w:t xml:space="preserve"> </w:t>
            </w:r>
            <w:r w:rsidRPr="00D952BE">
              <w:rPr>
                <w:rFonts w:asciiTheme="minorHAnsi" w:eastAsiaTheme="minorHAnsi" w:hAnsiTheme="minorHAnsi" w:cstheme="minorHAnsi"/>
                <w:color w:val="000000"/>
                <w:szCs w:val="22"/>
              </w:rPr>
              <w:t>and their settings</w:t>
            </w:r>
            <w:r w:rsidRPr="00D952BE">
              <w:rPr>
                <w:rFonts w:asciiTheme="minorHAnsi" w:eastAsiaTheme="minorHAnsi" w:hAnsiTheme="minorHAnsi" w:cstheme="minorHAnsi"/>
                <w:color w:val="0000FF"/>
                <w:szCs w:val="22"/>
              </w:rPr>
              <w:t xml:space="preserve">. </w:t>
            </w:r>
            <w:r w:rsidRPr="00D952BE">
              <w:rPr>
                <w:rFonts w:asciiTheme="minorHAnsi" w:eastAsiaTheme="minorHAnsi" w:hAnsiTheme="minorHAnsi" w:cstheme="minorHAnsi"/>
                <w:color w:val="000000"/>
                <w:szCs w:val="22"/>
              </w:rPr>
              <w:t>The Historic Environment and its Heritage Assets and their settings will be conserved and</w:t>
            </w:r>
            <w:r w:rsidR="00D952BE">
              <w:rPr>
                <w:rFonts w:asciiTheme="minorHAnsi" w:eastAsiaTheme="minorHAnsi" w:hAnsiTheme="minorHAnsi" w:cstheme="minorHAnsi"/>
                <w:color w:val="000000"/>
                <w:szCs w:val="22"/>
              </w:rPr>
              <w:t xml:space="preserve"> </w:t>
            </w:r>
            <w:r w:rsidRPr="00D952BE">
              <w:rPr>
                <w:rFonts w:asciiTheme="minorHAnsi" w:eastAsiaTheme="minorHAnsi" w:hAnsiTheme="minorHAnsi" w:cstheme="minorHAnsi"/>
                <w:color w:val="000000"/>
                <w:szCs w:val="22"/>
              </w:rPr>
              <w:t>enhanced in a manner appropriate to their significance for their heritage value; their important contribution to local</w:t>
            </w:r>
            <w:r w:rsidR="00D952BE">
              <w:rPr>
                <w:rFonts w:asciiTheme="minorHAnsi" w:eastAsiaTheme="minorHAnsi" w:hAnsiTheme="minorHAnsi" w:cstheme="minorHAnsi"/>
                <w:color w:val="000000"/>
                <w:szCs w:val="22"/>
              </w:rPr>
              <w:t xml:space="preserve"> </w:t>
            </w:r>
            <w:r w:rsidRPr="00D952BE">
              <w:rPr>
                <w:rFonts w:asciiTheme="minorHAnsi" w:eastAsiaTheme="minorHAnsi" w:hAnsiTheme="minorHAnsi" w:cstheme="minorHAnsi"/>
                <w:color w:val="000000"/>
                <w:szCs w:val="22"/>
              </w:rPr>
              <w:t xml:space="preserve">character, </w:t>
            </w:r>
            <w:proofErr w:type="gramStart"/>
            <w:r w:rsidRPr="00D952BE">
              <w:rPr>
                <w:rFonts w:asciiTheme="minorHAnsi" w:eastAsiaTheme="minorHAnsi" w:hAnsiTheme="minorHAnsi" w:cstheme="minorHAnsi"/>
                <w:color w:val="000000"/>
                <w:szCs w:val="22"/>
              </w:rPr>
              <w:t>distinctiveness</w:t>
            </w:r>
            <w:proofErr w:type="gramEnd"/>
            <w:r w:rsidRPr="00D952BE">
              <w:rPr>
                <w:rFonts w:asciiTheme="minorHAnsi" w:eastAsiaTheme="minorHAnsi" w:hAnsiTheme="minorHAnsi" w:cstheme="minorHAnsi"/>
                <w:color w:val="000000"/>
                <w:szCs w:val="22"/>
              </w:rPr>
              <w:t xml:space="preserve"> and sense of place; and to wider social, cultural and environmental benefits. This will be achieved through … </w:t>
            </w:r>
            <w:r w:rsidR="00D952BE" w:rsidRPr="00D952BE">
              <w:rPr>
                <w:rFonts w:asciiTheme="minorHAnsi" w:eastAsiaTheme="minorHAnsi" w:hAnsiTheme="minorHAnsi" w:cstheme="minorHAnsi"/>
                <w:szCs w:val="22"/>
              </w:rPr>
              <w:t>Requiring all development proposals to make a positive contribution to local distinctiveness/sense of place</w:t>
            </w:r>
            <w:r w:rsidR="00D952BE">
              <w:rPr>
                <w:rFonts w:asciiTheme="minorHAnsi" w:eastAsiaTheme="minorHAnsi" w:hAnsiTheme="minorHAnsi" w:cstheme="minorHAnsi"/>
                <w:szCs w:val="22"/>
              </w:rPr>
              <w:t xml:space="preserve"> (EN5).</w:t>
            </w:r>
          </w:p>
          <w:p w14:paraId="7B15EE0C" w14:textId="135A402B" w:rsidR="00D952BE" w:rsidRDefault="00D952BE" w:rsidP="00D952BE">
            <w:pPr>
              <w:overflowPunct/>
              <w:textAlignment w:val="auto"/>
              <w:rPr>
                <w:rFonts w:asciiTheme="minorHAnsi" w:eastAsiaTheme="minorHAnsi" w:hAnsiTheme="minorHAnsi" w:cstheme="minorHAnsi"/>
                <w:color w:val="000000"/>
                <w:szCs w:val="22"/>
              </w:rPr>
            </w:pPr>
          </w:p>
          <w:p w14:paraId="232A6276" w14:textId="498085E3" w:rsidR="00ED35DA" w:rsidRPr="00531384" w:rsidRDefault="00531384" w:rsidP="00ED35DA">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I</w:t>
            </w:r>
            <w:r w:rsidRPr="00531384">
              <w:rPr>
                <w:rFonts w:asciiTheme="minorHAnsi" w:eastAsiaTheme="minorHAnsi" w:hAnsiTheme="minorHAnsi" w:cstheme="minorHAnsi"/>
                <w:szCs w:val="22"/>
              </w:rPr>
              <w:t>n considering development proposals the council will make a presumption in favour of</w:t>
            </w:r>
          </w:p>
          <w:p w14:paraId="0EC0F11A" w14:textId="4F30E7E5" w:rsidR="00ED35DA" w:rsidRDefault="00531384" w:rsidP="00ED35DA">
            <w:pPr>
              <w:overflowPunct/>
              <w:textAlignment w:val="auto"/>
              <w:rPr>
                <w:rFonts w:asciiTheme="minorHAnsi" w:eastAsiaTheme="minorHAnsi" w:hAnsiTheme="minorHAnsi" w:cstheme="minorHAnsi"/>
                <w:szCs w:val="22"/>
              </w:rPr>
            </w:pPr>
            <w:r w:rsidRPr="00531384">
              <w:rPr>
                <w:rFonts w:asciiTheme="minorHAnsi" w:eastAsiaTheme="minorHAnsi" w:hAnsiTheme="minorHAnsi" w:cstheme="minorHAnsi"/>
                <w:szCs w:val="22"/>
              </w:rPr>
              <w:t>the conservation and enhancement of heritage assets and their settings.</w:t>
            </w:r>
            <w:r>
              <w:rPr>
                <w:rFonts w:asciiTheme="minorHAnsi" w:eastAsiaTheme="minorHAnsi" w:hAnsiTheme="minorHAnsi" w:cstheme="minorHAnsi"/>
                <w:szCs w:val="22"/>
              </w:rPr>
              <w:t xml:space="preserve"> A</w:t>
            </w:r>
            <w:r w:rsidRPr="00531384">
              <w:rPr>
                <w:rFonts w:asciiTheme="minorHAnsi" w:eastAsiaTheme="minorHAnsi" w:hAnsiTheme="minorHAnsi" w:cstheme="minorHAnsi"/>
                <w:szCs w:val="22"/>
              </w:rPr>
              <w:t>lterations or extensions to listed buildings or buildings of local heritage interest, or</w:t>
            </w:r>
            <w:r>
              <w:rPr>
                <w:rFonts w:asciiTheme="minorHAnsi" w:eastAsiaTheme="minorHAnsi" w:hAnsiTheme="minorHAnsi" w:cstheme="minorHAnsi"/>
                <w:szCs w:val="22"/>
              </w:rPr>
              <w:t xml:space="preserve"> </w:t>
            </w:r>
            <w:r w:rsidRPr="00531384">
              <w:rPr>
                <w:rFonts w:asciiTheme="minorHAnsi" w:eastAsiaTheme="minorHAnsi" w:hAnsiTheme="minorHAnsi" w:cstheme="minorHAnsi"/>
                <w:szCs w:val="22"/>
              </w:rPr>
              <w:t>development proposals on sites within their setting which cause harm to the significance</w:t>
            </w:r>
            <w:r>
              <w:rPr>
                <w:rFonts w:asciiTheme="minorHAnsi" w:eastAsiaTheme="minorHAnsi" w:hAnsiTheme="minorHAnsi" w:cstheme="minorHAnsi"/>
                <w:szCs w:val="22"/>
              </w:rPr>
              <w:t xml:space="preserve"> </w:t>
            </w:r>
            <w:r w:rsidRPr="00531384">
              <w:rPr>
                <w:rFonts w:asciiTheme="minorHAnsi" w:eastAsiaTheme="minorHAnsi" w:hAnsiTheme="minorHAnsi" w:cstheme="minorHAnsi"/>
                <w:szCs w:val="22"/>
              </w:rPr>
              <w:t>of the heritage asset will not be supported (</w:t>
            </w:r>
            <w:r>
              <w:rPr>
                <w:rFonts w:asciiTheme="minorHAnsi" w:eastAsiaTheme="minorHAnsi" w:hAnsiTheme="minorHAnsi" w:cstheme="minorHAnsi"/>
                <w:szCs w:val="22"/>
              </w:rPr>
              <w:t>DME4).</w:t>
            </w:r>
          </w:p>
          <w:p w14:paraId="223D1CED" w14:textId="1D8B76AF" w:rsidR="00531384" w:rsidRDefault="00531384" w:rsidP="00ED35DA">
            <w:pPr>
              <w:overflowPunct/>
              <w:textAlignment w:val="auto"/>
              <w:rPr>
                <w:rFonts w:asciiTheme="minorHAnsi" w:eastAsiaTheme="minorHAnsi" w:hAnsiTheme="minorHAnsi" w:cstheme="minorHAnsi"/>
                <w:szCs w:val="22"/>
              </w:rPr>
            </w:pPr>
          </w:p>
          <w:p w14:paraId="25262E6B" w14:textId="0E16967D" w:rsidR="00531384" w:rsidRPr="002E21D6" w:rsidRDefault="002E21D6" w:rsidP="0053138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I</w:t>
            </w:r>
            <w:r w:rsidRPr="002E21D6">
              <w:rPr>
                <w:rFonts w:asciiTheme="minorHAnsi" w:eastAsiaTheme="minorHAnsi" w:hAnsiTheme="minorHAnsi" w:cstheme="minorHAnsi"/>
                <w:szCs w:val="22"/>
              </w:rPr>
              <w:t>n determining planning applications, all development must:</w:t>
            </w:r>
          </w:p>
          <w:p w14:paraId="661C429D" w14:textId="77777777" w:rsidR="002E21D6" w:rsidRDefault="002E21D6" w:rsidP="0053138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D</w:t>
            </w:r>
            <w:r w:rsidRPr="002E21D6">
              <w:rPr>
                <w:rFonts w:asciiTheme="minorHAnsi" w:eastAsiaTheme="minorHAnsi" w:hAnsiTheme="minorHAnsi" w:cstheme="minorHAnsi"/>
                <w:szCs w:val="22"/>
              </w:rPr>
              <w:t xml:space="preserve">esign: </w:t>
            </w:r>
          </w:p>
          <w:p w14:paraId="5DA7E4EF" w14:textId="708CD6E0" w:rsidR="00531384" w:rsidRPr="002E21D6" w:rsidRDefault="002E21D6" w:rsidP="00531384">
            <w:pPr>
              <w:overflowPunct/>
              <w:textAlignment w:val="auto"/>
              <w:rPr>
                <w:rFonts w:asciiTheme="minorHAnsi" w:eastAsiaTheme="minorHAnsi" w:hAnsiTheme="minorHAnsi" w:cstheme="minorHAnsi"/>
                <w:szCs w:val="22"/>
              </w:rPr>
            </w:pPr>
            <w:r w:rsidRPr="002E21D6">
              <w:rPr>
                <w:rFonts w:asciiTheme="minorHAnsi" w:eastAsiaTheme="minorHAnsi" w:hAnsiTheme="minorHAnsi" w:cstheme="minorHAnsi"/>
                <w:szCs w:val="22"/>
              </w:rPr>
              <w:t xml:space="preserve">be of a high standard of building design which considers the 8 </w:t>
            </w:r>
            <w:r>
              <w:rPr>
                <w:rFonts w:asciiTheme="minorHAnsi" w:eastAsiaTheme="minorHAnsi" w:hAnsiTheme="minorHAnsi" w:cstheme="minorHAnsi"/>
                <w:szCs w:val="22"/>
              </w:rPr>
              <w:t>B</w:t>
            </w:r>
            <w:r w:rsidRPr="002E21D6">
              <w:rPr>
                <w:rFonts w:asciiTheme="minorHAnsi" w:eastAsiaTheme="minorHAnsi" w:hAnsiTheme="minorHAnsi" w:cstheme="minorHAnsi"/>
                <w:szCs w:val="22"/>
              </w:rPr>
              <w:t xml:space="preserve">uilding in </w:t>
            </w:r>
            <w:r>
              <w:rPr>
                <w:rFonts w:asciiTheme="minorHAnsi" w:eastAsiaTheme="minorHAnsi" w:hAnsiTheme="minorHAnsi" w:cstheme="minorHAnsi"/>
                <w:szCs w:val="22"/>
              </w:rPr>
              <w:t>C</w:t>
            </w:r>
            <w:r w:rsidRPr="002E21D6">
              <w:rPr>
                <w:rFonts w:asciiTheme="minorHAnsi" w:eastAsiaTheme="minorHAnsi" w:hAnsiTheme="minorHAnsi" w:cstheme="minorHAnsi"/>
                <w:szCs w:val="22"/>
              </w:rPr>
              <w:t>ontext</w:t>
            </w:r>
          </w:p>
          <w:p w14:paraId="0A54CF1A" w14:textId="09DCE819" w:rsidR="00531384" w:rsidRPr="002E21D6" w:rsidRDefault="002E21D6" w:rsidP="0053138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P</w:t>
            </w:r>
            <w:r w:rsidRPr="002E21D6">
              <w:rPr>
                <w:rFonts w:asciiTheme="minorHAnsi" w:eastAsiaTheme="minorHAnsi" w:hAnsiTheme="minorHAnsi" w:cstheme="minorHAnsi"/>
                <w:szCs w:val="22"/>
              </w:rPr>
              <w:t xml:space="preserve">rinciples (from the </w:t>
            </w:r>
            <w:r>
              <w:rPr>
                <w:rFonts w:asciiTheme="minorHAnsi" w:eastAsiaTheme="minorHAnsi" w:hAnsiTheme="minorHAnsi" w:cstheme="minorHAnsi"/>
                <w:szCs w:val="22"/>
              </w:rPr>
              <w:t>CABE</w:t>
            </w:r>
            <w:r w:rsidRPr="002E21D6">
              <w:rPr>
                <w:rFonts w:asciiTheme="minorHAnsi" w:eastAsiaTheme="minorHAnsi" w:hAnsiTheme="minorHAnsi" w:cstheme="minorHAnsi"/>
                <w:szCs w:val="22"/>
              </w:rPr>
              <w:t>/</w:t>
            </w:r>
            <w:r>
              <w:rPr>
                <w:rFonts w:asciiTheme="minorHAnsi" w:eastAsiaTheme="minorHAnsi" w:hAnsiTheme="minorHAnsi" w:cstheme="minorHAnsi"/>
                <w:szCs w:val="22"/>
              </w:rPr>
              <w:t>E</w:t>
            </w:r>
            <w:r w:rsidRPr="002E21D6">
              <w:rPr>
                <w:rFonts w:asciiTheme="minorHAnsi" w:eastAsiaTheme="minorHAnsi" w:hAnsiTheme="minorHAnsi" w:cstheme="minorHAnsi"/>
                <w:szCs w:val="22"/>
              </w:rPr>
              <w:t xml:space="preserve">nglish </w:t>
            </w:r>
            <w:r>
              <w:rPr>
                <w:rFonts w:asciiTheme="minorHAnsi" w:eastAsiaTheme="minorHAnsi" w:hAnsiTheme="minorHAnsi" w:cstheme="minorHAnsi"/>
                <w:szCs w:val="22"/>
              </w:rPr>
              <w:t>H</w:t>
            </w:r>
            <w:r w:rsidRPr="002E21D6">
              <w:rPr>
                <w:rFonts w:asciiTheme="minorHAnsi" w:eastAsiaTheme="minorHAnsi" w:hAnsiTheme="minorHAnsi" w:cstheme="minorHAnsi"/>
                <w:szCs w:val="22"/>
              </w:rPr>
              <w:t xml:space="preserve">eritage </w:t>
            </w:r>
            <w:r>
              <w:rPr>
                <w:rFonts w:asciiTheme="minorHAnsi" w:eastAsiaTheme="minorHAnsi" w:hAnsiTheme="minorHAnsi" w:cstheme="minorHAnsi"/>
                <w:szCs w:val="22"/>
              </w:rPr>
              <w:t>B</w:t>
            </w:r>
            <w:r w:rsidRPr="002E21D6">
              <w:rPr>
                <w:rFonts w:asciiTheme="minorHAnsi" w:eastAsiaTheme="minorHAnsi" w:hAnsiTheme="minorHAnsi" w:cstheme="minorHAnsi"/>
                <w:szCs w:val="22"/>
              </w:rPr>
              <w:t xml:space="preserve">uilding on </w:t>
            </w:r>
            <w:r>
              <w:rPr>
                <w:rFonts w:asciiTheme="minorHAnsi" w:eastAsiaTheme="minorHAnsi" w:hAnsiTheme="minorHAnsi" w:cstheme="minorHAnsi"/>
                <w:szCs w:val="22"/>
              </w:rPr>
              <w:t>C</w:t>
            </w:r>
            <w:r w:rsidRPr="002E21D6">
              <w:rPr>
                <w:rFonts w:asciiTheme="minorHAnsi" w:eastAsiaTheme="minorHAnsi" w:hAnsiTheme="minorHAnsi" w:cstheme="minorHAnsi"/>
                <w:szCs w:val="22"/>
              </w:rPr>
              <w:t xml:space="preserve">ontext </w:t>
            </w:r>
            <w:proofErr w:type="gramStart"/>
            <w:r>
              <w:rPr>
                <w:rFonts w:asciiTheme="minorHAnsi" w:eastAsiaTheme="minorHAnsi" w:hAnsiTheme="minorHAnsi" w:cstheme="minorHAnsi"/>
                <w:szCs w:val="22"/>
              </w:rPr>
              <w:t>T</w:t>
            </w:r>
            <w:r w:rsidRPr="002E21D6">
              <w:rPr>
                <w:rFonts w:asciiTheme="minorHAnsi" w:eastAsiaTheme="minorHAnsi" w:hAnsiTheme="minorHAnsi" w:cstheme="minorHAnsi"/>
                <w:szCs w:val="22"/>
              </w:rPr>
              <w:t>oolkit</w:t>
            </w:r>
            <w:r>
              <w:rPr>
                <w:rFonts w:asciiTheme="minorHAnsi" w:eastAsiaTheme="minorHAnsi" w:hAnsiTheme="minorHAnsi" w:cstheme="minorHAnsi"/>
                <w:szCs w:val="22"/>
              </w:rPr>
              <w:t>;</w:t>
            </w:r>
            <w:proofErr w:type="gramEnd"/>
          </w:p>
          <w:p w14:paraId="6B0B50D2" w14:textId="2C2882A6" w:rsidR="00531384" w:rsidRPr="002E21D6" w:rsidRDefault="00531384" w:rsidP="00531384">
            <w:pPr>
              <w:overflowPunct/>
              <w:textAlignment w:val="auto"/>
              <w:rPr>
                <w:rFonts w:asciiTheme="minorHAnsi" w:eastAsiaTheme="minorHAnsi" w:hAnsiTheme="minorHAnsi" w:cstheme="minorHAnsi"/>
                <w:szCs w:val="22"/>
              </w:rPr>
            </w:pPr>
          </w:p>
          <w:p w14:paraId="196120FD" w14:textId="03B059EE" w:rsidR="00531384" w:rsidRPr="002E21D6" w:rsidRDefault="002E21D6" w:rsidP="00531384">
            <w:pPr>
              <w:overflowPunct/>
              <w:textAlignment w:val="auto"/>
              <w:rPr>
                <w:rFonts w:asciiTheme="minorHAnsi" w:eastAsiaTheme="minorHAnsi" w:hAnsiTheme="minorHAnsi" w:cstheme="minorHAnsi"/>
                <w:szCs w:val="22"/>
              </w:rPr>
            </w:pPr>
            <w:r w:rsidRPr="002E21D6">
              <w:rPr>
                <w:rFonts w:asciiTheme="minorHAnsi" w:eastAsiaTheme="minorHAnsi" w:hAnsiTheme="minorHAnsi" w:cstheme="minorHAnsi"/>
                <w:szCs w:val="22"/>
              </w:rPr>
              <w:t xml:space="preserve">be sympathetic to existing and proposed land uses in terms of its </w:t>
            </w:r>
          </w:p>
          <w:p w14:paraId="2928E59C" w14:textId="2123089E" w:rsidR="00531384" w:rsidRPr="002E21D6" w:rsidRDefault="002E21D6" w:rsidP="00531384">
            <w:pPr>
              <w:overflowPunct/>
              <w:textAlignment w:val="auto"/>
              <w:rPr>
                <w:rFonts w:asciiTheme="minorHAnsi" w:eastAsiaTheme="minorHAnsi" w:hAnsiTheme="minorHAnsi" w:cstheme="minorHAnsi"/>
                <w:szCs w:val="22"/>
              </w:rPr>
            </w:pPr>
            <w:r w:rsidRPr="002E21D6">
              <w:rPr>
                <w:rFonts w:asciiTheme="minorHAnsi" w:eastAsiaTheme="minorHAnsi" w:hAnsiTheme="minorHAnsi" w:cstheme="minorHAnsi"/>
                <w:szCs w:val="22"/>
              </w:rPr>
              <w:t>… style, features and building materials.</w:t>
            </w:r>
          </w:p>
          <w:p w14:paraId="78DFCD6A" w14:textId="3CD86022" w:rsidR="00531384" w:rsidRPr="002E21D6" w:rsidRDefault="00531384" w:rsidP="00531384">
            <w:pPr>
              <w:overflowPunct/>
              <w:textAlignment w:val="auto"/>
              <w:rPr>
                <w:rFonts w:asciiTheme="minorHAnsi" w:eastAsiaTheme="minorHAnsi" w:hAnsiTheme="minorHAnsi" w:cstheme="minorHAnsi"/>
                <w:szCs w:val="22"/>
              </w:rPr>
            </w:pPr>
          </w:p>
          <w:p w14:paraId="53ECBF4F" w14:textId="1D1AABBB" w:rsidR="00531384" w:rsidRDefault="002E21D6" w:rsidP="0053138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E</w:t>
            </w:r>
            <w:r w:rsidRPr="002E21D6">
              <w:rPr>
                <w:rFonts w:asciiTheme="minorHAnsi" w:eastAsiaTheme="minorHAnsi" w:hAnsiTheme="minorHAnsi" w:cstheme="minorHAnsi"/>
                <w:szCs w:val="22"/>
              </w:rPr>
              <w:t>nvironment: all development must protect and enhance heritage assets and their settings</w:t>
            </w:r>
            <w:r>
              <w:rPr>
                <w:rFonts w:asciiTheme="minorHAnsi" w:eastAsiaTheme="minorHAnsi" w:hAnsiTheme="minorHAnsi" w:cstheme="minorHAnsi"/>
                <w:szCs w:val="22"/>
              </w:rPr>
              <w:t xml:space="preserve"> (DMG1).</w:t>
            </w:r>
          </w:p>
          <w:p w14:paraId="233AD650" w14:textId="233C8971" w:rsidR="00B87408" w:rsidRDefault="00B87408" w:rsidP="00531384">
            <w:pPr>
              <w:overflowPunct/>
              <w:textAlignment w:val="auto"/>
              <w:rPr>
                <w:rFonts w:asciiTheme="minorHAnsi" w:eastAsiaTheme="minorHAnsi" w:hAnsiTheme="minorHAnsi" w:cstheme="minorHAnsi"/>
                <w:szCs w:val="22"/>
              </w:rPr>
            </w:pPr>
          </w:p>
          <w:p w14:paraId="64716760" w14:textId="27B682CB" w:rsidR="00B87408" w:rsidRDefault="00B87408" w:rsidP="0053138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The harm to the designated heritage asset is ‘less than substantial’ because it does not affect historic fabric and works are not to the </w:t>
            </w:r>
            <w:proofErr w:type="gramStart"/>
            <w:r>
              <w:rPr>
                <w:rFonts w:asciiTheme="minorHAnsi" w:eastAsiaTheme="minorHAnsi" w:hAnsiTheme="minorHAnsi" w:cstheme="minorHAnsi"/>
                <w:szCs w:val="22"/>
              </w:rPr>
              <w:t>principle</w:t>
            </w:r>
            <w:proofErr w:type="gramEnd"/>
            <w:r>
              <w:rPr>
                <w:rFonts w:asciiTheme="minorHAnsi" w:eastAsiaTheme="minorHAnsi" w:hAnsiTheme="minorHAnsi" w:cstheme="minorHAnsi"/>
                <w:szCs w:val="22"/>
              </w:rPr>
              <w:t xml:space="preserve"> building.</w:t>
            </w:r>
          </w:p>
          <w:p w14:paraId="1FC45D7F" w14:textId="4B438A02" w:rsidR="00B528FD" w:rsidRDefault="00B528FD" w:rsidP="00531384">
            <w:pPr>
              <w:overflowPunct/>
              <w:textAlignment w:val="auto"/>
              <w:rPr>
                <w:rFonts w:asciiTheme="minorHAnsi" w:eastAsiaTheme="minorHAnsi" w:hAnsiTheme="minorHAnsi" w:cstheme="minorHAnsi"/>
                <w:szCs w:val="22"/>
              </w:rPr>
            </w:pPr>
          </w:p>
          <w:p w14:paraId="79124364" w14:textId="0BE0571D" w:rsidR="00B528FD" w:rsidRPr="002E21D6" w:rsidRDefault="005A615E" w:rsidP="0053138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The submitted information does not suggest any public benefit from works. However, site discussion suggests that the proposed works are envisaged as contributing to energy efficiency.</w:t>
            </w:r>
          </w:p>
          <w:p w14:paraId="757EDB7E" w14:textId="1EB774B9" w:rsidR="00DB762F" w:rsidRDefault="00DB762F" w:rsidP="006D7624">
            <w:pPr>
              <w:pStyle w:val="Header"/>
              <w:jc w:val="both"/>
              <w:rPr>
                <w:rFonts w:asciiTheme="minorHAnsi" w:hAnsiTheme="minorHAnsi" w:cstheme="minorHAnsi"/>
                <w:szCs w:val="22"/>
              </w:rPr>
            </w:pPr>
          </w:p>
          <w:p w14:paraId="6FFDB17B" w14:textId="77777777" w:rsidR="00E2336D" w:rsidRDefault="005A615E" w:rsidP="00DB762F">
            <w:pPr>
              <w:pStyle w:val="Pa8"/>
              <w:rPr>
                <w:rFonts w:asciiTheme="minorHAnsi" w:hAnsiTheme="minorHAnsi" w:cstheme="minorHAnsi"/>
                <w:color w:val="000000"/>
                <w:sz w:val="22"/>
                <w:szCs w:val="22"/>
              </w:rPr>
            </w:pPr>
            <w:r w:rsidRPr="00E2336D">
              <w:rPr>
                <w:rFonts w:asciiTheme="minorHAnsi" w:hAnsiTheme="minorHAnsi" w:cstheme="minorHAnsi"/>
                <w:bCs/>
                <w:sz w:val="22"/>
                <w:szCs w:val="22"/>
              </w:rPr>
              <w:t xml:space="preserve">‘Traditional windows: their care, repair and upgrading’ (Historic England, 2017, </w:t>
            </w:r>
            <w:r w:rsidRPr="00E2336D">
              <w:rPr>
                <w:rFonts w:asciiTheme="minorHAnsi" w:hAnsiTheme="minorHAnsi" w:cstheme="minorHAnsi"/>
                <w:color w:val="000000"/>
                <w:sz w:val="22"/>
                <w:szCs w:val="22"/>
              </w:rPr>
              <w:t>Why are plastic (PVC-u) windows unsuitable?</w:t>
            </w:r>
            <w:r w:rsidRPr="00E2336D">
              <w:rPr>
                <w:rFonts w:asciiTheme="minorHAnsi" w:hAnsiTheme="minorHAnsi" w:cstheme="minorHAnsi"/>
                <w:sz w:val="22"/>
                <w:szCs w:val="22"/>
              </w:rPr>
              <w:t xml:space="preserve">) identifies that </w:t>
            </w:r>
            <w:r w:rsidR="00DB762F" w:rsidRPr="00E2336D">
              <w:rPr>
                <w:rFonts w:asciiTheme="minorHAnsi" w:hAnsiTheme="minorHAnsi" w:cstheme="minorHAnsi"/>
                <w:color w:val="000000"/>
                <w:sz w:val="22"/>
                <w:szCs w:val="22"/>
              </w:rPr>
              <w:t>complete replacement</w:t>
            </w:r>
            <w:r w:rsidRPr="00E2336D">
              <w:rPr>
                <w:rFonts w:asciiTheme="minorHAnsi" w:hAnsiTheme="minorHAnsi" w:cstheme="minorHAnsi"/>
                <w:color w:val="000000"/>
                <w:sz w:val="22"/>
                <w:szCs w:val="22"/>
              </w:rPr>
              <w:t xml:space="preserve"> of plastic windows</w:t>
            </w:r>
            <w:r w:rsidR="00DB762F" w:rsidRPr="00E2336D">
              <w:rPr>
                <w:rFonts w:asciiTheme="minorHAnsi" w:hAnsiTheme="minorHAnsi" w:cstheme="minorHAnsi"/>
                <w:color w:val="000000"/>
                <w:sz w:val="22"/>
                <w:szCs w:val="22"/>
              </w:rPr>
              <w:t xml:space="preserve"> is often the only viable option</w:t>
            </w:r>
            <w:r w:rsidR="00E2336D" w:rsidRPr="00E2336D">
              <w:rPr>
                <w:rFonts w:asciiTheme="minorHAnsi" w:hAnsiTheme="minorHAnsi" w:cstheme="minorHAnsi"/>
                <w:color w:val="000000"/>
                <w:sz w:val="22"/>
                <w:szCs w:val="22"/>
              </w:rPr>
              <w:t xml:space="preserve"> (discarded windows end up in landfill sites with the potential for releasing some of the most damaging industrial pollutants)</w:t>
            </w:r>
            <w:r w:rsidRPr="00E2336D">
              <w:rPr>
                <w:rFonts w:asciiTheme="minorHAnsi" w:hAnsiTheme="minorHAnsi" w:cstheme="minorHAnsi"/>
                <w:color w:val="000000"/>
                <w:sz w:val="22"/>
                <w:szCs w:val="22"/>
              </w:rPr>
              <w:t xml:space="preserve">; plastic </w:t>
            </w:r>
            <w:r w:rsidR="00DB762F" w:rsidRPr="00E2336D">
              <w:rPr>
                <w:rFonts w:asciiTheme="minorHAnsi" w:hAnsiTheme="minorHAnsi" w:cstheme="minorHAnsi"/>
                <w:color w:val="000000"/>
                <w:sz w:val="22"/>
                <w:szCs w:val="22"/>
              </w:rPr>
              <w:t xml:space="preserve">frames </w:t>
            </w:r>
            <w:r w:rsidR="00E2336D" w:rsidRPr="00E2336D">
              <w:rPr>
                <w:rFonts w:asciiTheme="minorHAnsi" w:hAnsiTheme="minorHAnsi" w:cstheme="minorHAnsi"/>
                <w:color w:val="000000"/>
                <w:sz w:val="22"/>
                <w:szCs w:val="22"/>
              </w:rPr>
              <w:t>are not maintenance free.</w:t>
            </w:r>
          </w:p>
          <w:p w14:paraId="652A4EE8" w14:textId="77777777" w:rsidR="00E2336D" w:rsidRDefault="00E2336D" w:rsidP="00DB762F">
            <w:pPr>
              <w:pStyle w:val="Pa8"/>
              <w:rPr>
                <w:rFonts w:asciiTheme="minorHAnsi" w:hAnsiTheme="minorHAnsi" w:cstheme="minorHAnsi"/>
                <w:color w:val="000000"/>
                <w:sz w:val="22"/>
                <w:szCs w:val="22"/>
              </w:rPr>
            </w:pPr>
          </w:p>
          <w:p w14:paraId="73DDFB49" w14:textId="1EF8B5E9" w:rsidR="00DB762F" w:rsidRDefault="00E2336D" w:rsidP="00DB762F">
            <w:pPr>
              <w:pStyle w:val="Pa8"/>
              <w:rPr>
                <w:rFonts w:asciiTheme="minorHAnsi" w:hAnsiTheme="minorHAnsi" w:cstheme="minorHAnsi"/>
                <w:color w:val="000000"/>
                <w:sz w:val="22"/>
                <w:szCs w:val="22"/>
              </w:rPr>
            </w:pPr>
            <w:r>
              <w:rPr>
                <w:rFonts w:asciiTheme="minorHAnsi" w:hAnsiTheme="minorHAnsi" w:cstheme="minorHAnsi"/>
                <w:color w:val="000000"/>
                <w:sz w:val="22"/>
                <w:szCs w:val="22"/>
              </w:rPr>
              <w:t>It has not been demonstrated that the energy efficiency benefits of replacement new windows cannot be achieved by timber windows.</w:t>
            </w:r>
          </w:p>
          <w:p w14:paraId="46677034" w14:textId="09485C73" w:rsidR="00E2336D" w:rsidRDefault="00E2336D" w:rsidP="00E2336D">
            <w:pPr>
              <w:pStyle w:val="Default"/>
            </w:pPr>
          </w:p>
          <w:p w14:paraId="380F6E49" w14:textId="17F80F56" w:rsidR="00E2336D" w:rsidRDefault="00E2336D" w:rsidP="00E2336D">
            <w:pPr>
              <w:pStyle w:val="Default"/>
              <w:rPr>
                <w:rFonts w:asciiTheme="minorHAnsi" w:hAnsiTheme="minorHAnsi" w:cstheme="minorHAnsi"/>
                <w:sz w:val="22"/>
                <w:szCs w:val="22"/>
              </w:rPr>
            </w:pPr>
            <w:r w:rsidRPr="00E2336D">
              <w:rPr>
                <w:rFonts w:asciiTheme="minorHAnsi" w:hAnsiTheme="minorHAnsi" w:cstheme="minorHAnsi"/>
                <w:sz w:val="22"/>
                <w:szCs w:val="22"/>
              </w:rPr>
              <w:t>The public benefits of development (including contractor employment) do not outweigh the harm to the setting of the listed building.</w:t>
            </w:r>
          </w:p>
          <w:p w14:paraId="22ADC647" w14:textId="23BB146F" w:rsidR="00E2336D" w:rsidRDefault="00E2336D" w:rsidP="00E2336D">
            <w:pPr>
              <w:pStyle w:val="Default"/>
              <w:rPr>
                <w:rFonts w:asciiTheme="minorHAnsi" w:hAnsiTheme="minorHAnsi" w:cstheme="minorHAnsi"/>
                <w:sz w:val="22"/>
                <w:szCs w:val="22"/>
              </w:rPr>
            </w:pPr>
          </w:p>
          <w:p w14:paraId="5B0BA005" w14:textId="43B4FB11" w:rsidR="00E60A7E" w:rsidRPr="00E2336D" w:rsidRDefault="00E60A7E" w:rsidP="00E2336D">
            <w:pPr>
              <w:pStyle w:val="Default"/>
              <w:rPr>
                <w:rFonts w:asciiTheme="minorHAnsi" w:hAnsiTheme="minorHAnsi" w:cstheme="minorHAnsi"/>
                <w:sz w:val="22"/>
                <w:szCs w:val="22"/>
              </w:rPr>
            </w:pPr>
          </w:p>
          <w:p w14:paraId="35558772" w14:textId="77777777" w:rsidR="00A179E8" w:rsidRPr="00A179E8" w:rsidRDefault="00A179E8" w:rsidP="00A179E8">
            <w:pPr>
              <w:pStyle w:val="Default"/>
              <w:jc w:val="both"/>
              <w:rPr>
                <w:rFonts w:asciiTheme="minorHAnsi" w:hAnsiTheme="minorHAnsi" w:cstheme="minorHAnsi"/>
                <w:color w:val="auto"/>
                <w:sz w:val="22"/>
                <w:szCs w:val="22"/>
              </w:rPr>
            </w:pPr>
            <w:r w:rsidRPr="00A179E8">
              <w:rPr>
                <w:rFonts w:asciiTheme="minorHAnsi" w:hAnsiTheme="minorHAnsi" w:cstheme="minorHAnsi"/>
                <w:color w:val="auto"/>
                <w:sz w:val="22"/>
                <w:szCs w:val="22"/>
              </w:rPr>
              <w:t xml:space="preserve">The Forest of Bowland AONB Management Plan (April 2014 - March 2019) identifies “The natural beauty </w:t>
            </w:r>
          </w:p>
          <w:p w14:paraId="2D39F742" w14:textId="77777777" w:rsidR="00A179E8" w:rsidRPr="00A179E8" w:rsidRDefault="00A179E8" w:rsidP="00A179E8">
            <w:pPr>
              <w:pStyle w:val="Default"/>
              <w:jc w:val="both"/>
              <w:rPr>
                <w:rFonts w:asciiTheme="minorHAnsi" w:hAnsiTheme="minorHAnsi" w:cstheme="minorHAnsi"/>
                <w:color w:val="auto"/>
                <w:sz w:val="22"/>
                <w:szCs w:val="22"/>
              </w:rPr>
            </w:pPr>
            <w:r w:rsidRPr="00A179E8">
              <w:rPr>
                <w:rFonts w:asciiTheme="minorHAnsi" w:hAnsiTheme="minorHAnsi" w:cstheme="minorHAnsi"/>
                <w:color w:val="auto"/>
                <w:sz w:val="22"/>
                <w:szCs w:val="22"/>
              </w:rPr>
              <w:t xml:space="preserve">of AONBs is partly due to nature, and is partly the product of many centuries of human modification of </w:t>
            </w:r>
          </w:p>
          <w:p w14:paraId="23CF6676" w14:textId="77777777" w:rsidR="00A179E8" w:rsidRPr="00A179E8" w:rsidRDefault="00A179E8" w:rsidP="00A179E8">
            <w:pPr>
              <w:pStyle w:val="Default"/>
              <w:jc w:val="both"/>
              <w:rPr>
                <w:rFonts w:asciiTheme="minorHAnsi" w:hAnsiTheme="minorHAnsi" w:cstheme="minorHAnsi"/>
                <w:color w:val="auto"/>
                <w:sz w:val="22"/>
                <w:szCs w:val="22"/>
              </w:rPr>
            </w:pPr>
            <w:r w:rsidRPr="00A179E8">
              <w:rPr>
                <w:rFonts w:asciiTheme="minorHAnsi" w:hAnsiTheme="minorHAnsi" w:cstheme="minorHAnsi"/>
                <w:color w:val="auto"/>
                <w:sz w:val="22"/>
                <w:szCs w:val="22"/>
              </w:rPr>
              <w:t xml:space="preserve">‘natural’ features … The area was designated as a landscape of national significance due to a variety of </w:t>
            </w:r>
          </w:p>
          <w:p w14:paraId="669A7B48" w14:textId="77777777" w:rsidR="00A179E8" w:rsidRPr="00A179E8" w:rsidRDefault="00A179E8" w:rsidP="00A179E8">
            <w:pPr>
              <w:pStyle w:val="Default"/>
              <w:jc w:val="both"/>
              <w:rPr>
                <w:rFonts w:asciiTheme="minorHAnsi" w:hAnsiTheme="minorHAnsi" w:cstheme="minorHAnsi"/>
                <w:color w:val="auto"/>
                <w:sz w:val="22"/>
                <w:szCs w:val="22"/>
              </w:rPr>
            </w:pPr>
            <w:r w:rsidRPr="00A179E8">
              <w:rPr>
                <w:rFonts w:asciiTheme="minorHAnsi" w:hAnsiTheme="minorHAnsi" w:cstheme="minorHAnsi"/>
                <w:color w:val="auto"/>
                <w:sz w:val="22"/>
                <w:szCs w:val="22"/>
              </w:rPr>
              <w:t xml:space="preserve">factors, including… The landscape’s historic and cultural associations … The distinctive pattern of </w:t>
            </w:r>
          </w:p>
          <w:p w14:paraId="4F785EC2" w14:textId="77777777" w:rsidR="00A179E8" w:rsidRPr="00A179E8" w:rsidRDefault="00A179E8" w:rsidP="00A179E8">
            <w:pPr>
              <w:pStyle w:val="Default"/>
              <w:jc w:val="both"/>
              <w:rPr>
                <w:rFonts w:asciiTheme="minorHAnsi" w:hAnsiTheme="minorHAnsi" w:cstheme="minorHAnsi"/>
                <w:color w:val="auto"/>
                <w:sz w:val="22"/>
                <w:szCs w:val="22"/>
              </w:rPr>
            </w:pPr>
            <w:r w:rsidRPr="00A179E8">
              <w:rPr>
                <w:rFonts w:asciiTheme="minorHAnsi" w:hAnsiTheme="minorHAnsi" w:cstheme="minorHAnsi"/>
                <w:color w:val="auto"/>
                <w:sz w:val="22"/>
                <w:szCs w:val="22"/>
              </w:rPr>
              <w:t xml:space="preserve">settlements … Collectively these historic and cultural elements of the environment serve to enrich the </w:t>
            </w:r>
          </w:p>
          <w:p w14:paraId="57D81E01" w14:textId="77777777" w:rsidR="00A179E8" w:rsidRPr="00A179E8" w:rsidRDefault="00A179E8" w:rsidP="00A179E8">
            <w:pPr>
              <w:pStyle w:val="Default"/>
              <w:jc w:val="both"/>
              <w:rPr>
                <w:rFonts w:asciiTheme="minorHAnsi" w:hAnsiTheme="minorHAnsi" w:cstheme="minorHAnsi"/>
                <w:color w:val="auto"/>
                <w:sz w:val="22"/>
                <w:szCs w:val="22"/>
              </w:rPr>
            </w:pPr>
            <w:r w:rsidRPr="00A179E8">
              <w:rPr>
                <w:rFonts w:asciiTheme="minorHAnsi" w:hAnsiTheme="minorHAnsi" w:cstheme="minorHAnsi"/>
                <w:color w:val="auto"/>
                <w:sz w:val="22"/>
                <w:szCs w:val="22"/>
              </w:rPr>
              <w:t xml:space="preserve">landscape’s scenic quality, meaning and value”. </w:t>
            </w:r>
          </w:p>
          <w:p w14:paraId="7AA8FB37" w14:textId="77777777" w:rsidR="00A179E8" w:rsidRDefault="00A179E8" w:rsidP="00D55447">
            <w:pPr>
              <w:pStyle w:val="Default"/>
              <w:jc w:val="both"/>
              <w:rPr>
                <w:rFonts w:asciiTheme="minorHAnsi" w:hAnsiTheme="minorHAnsi" w:cstheme="minorHAnsi"/>
                <w:sz w:val="22"/>
                <w:szCs w:val="22"/>
              </w:rPr>
            </w:pPr>
          </w:p>
          <w:p w14:paraId="519DFDBE" w14:textId="3FBA7833" w:rsidR="00D55447" w:rsidRPr="002949A5" w:rsidRDefault="00D55447" w:rsidP="00D55447">
            <w:pPr>
              <w:pStyle w:val="Default"/>
              <w:jc w:val="both"/>
              <w:rPr>
                <w:rFonts w:asciiTheme="minorHAnsi" w:hAnsiTheme="minorHAnsi" w:cstheme="minorHAnsi"/>
                <w:sz w:val="22"/>
                <w:szCs w:val="22"/>
              </w:rPr>
            </w:pPr>
            <w:r w:rsidRPr="002949A5">
              <w:rPr>
                <w:rFonts w:asciiTheme="minorHAnsi" w:hAnsiTheme="minorHAnsi" w:cstheme="minorHAnsi"/>
                <w:sz w:val="22"/>
                <w:szCs w:val="22"/>
              </w:rPr>
              <w:t xml:space="preserve">The proposals are contrary to Key Statement EN2 and Policies DMG1 and DMG2 which seek the </w:t>
            </w:r>
          </w:p>
          <w:p w14:paraId="6B763D52" w14:textId="02557C77" w:rsidR="00D55447" w:rsidRPr="002949A5" w:rsidRDefault="00D55447" w:rsidP="00D55447">
            <w:pPr>
              <w:pStyle w:val="Default"/>
              <w:jc w:val="both"/>
              <w:rPr>
                <w:rFonts w:asciiTheme="minorHAnsi" w:hAnsiTheme="minorHAnsi" w:cstheme="minorHAnsi"/>
                <w:sz w:val="22"/>
                <w:szCs w:val="22"/>
              </w:rPr>
            </w:pPr>
            <w:r w:rsidRPr="002949A5">
              <w:rPr>
                <w:rFonts w:asciiTheme="minorHAnsi" w:hAnsiTheme="minorHAnsi" w:cstheme="minorHAnsi"/>
                <w:sz w:val="22"/>
                <w:szCs w:val="22"/>
              </w:rPr>
              <w:t xml:space="preserve">retention of the AONB’s </w:t>
            </w:r>
            <w:r w:rsidR="00A179E8">
              <w:rPr>
                <w:rFonts w:asciiTheme="minorHAnsi" w:hAnsiTheme="minorHAnsi" w:cstheme="minorHAnsi"/>
                <w:sz w:val="22"/>
                <w:szCs w:val="22"/>
              </w:rPr>
              <w:t xml:space="preserve">natural beauty including </w:t>
            </w:r>
            <w:r w:rsidRPr="002949A5">
              <w:rPr>
                <w:rFonts w:asciiTheme="minorHAnsi" w:hAnsiTheme="minorHAnsi" w:cstheme="minorHAnsi"/>
                <w:sz w:val="22"/>
                <w:szCs w:val="22"/>
              </w:rPr>
              <w:t xml:space="preserve">local distinctiveness </w:t>
            </w:r>
            <w:r w:rsidR="00A179E8">
              <w:rPr>
                <w:rFonts w:asciiTheme="minorHAnsi" w:hAnsiTheme="minorHAnsi" w:cstheme="minorHAnsi"/>
                <w:sz w:val="22"/>
                <w:szCs w:val="22"/>
              </w:rPr>
              <w:t xml:space="preserve">and </w:t>
            </w:r>
            <w:r w:rsidRPr="002949A5">
              <w:rPr>
                <w:rFonts w:asciiTheme="minorHAnsi" w:hAnsiTheme="minorHAnsi" w:cstheme="minorHAnsi"/>
                <w:sz w:val="22"/>
                <w:szCs w:val="22"/>
              </w:rPr>
              <w:t xml:space="preserve">vernacular </w:t>
            </w:r>
            <w:r w:rsidR="002949A5">
              <w:rPr>
                <w:rFonts w:asciiTheme="minorHAnsi" w:hAnsiTheme="minorHAnsi" w:cstheme="minorHAnsi"/>
                <w:sz w:val="22"/>
                <w:szCs w:val="22"/>
              </w:rPr>
              <w:t>building materials</w:t>
            </w:r>
            <w:r w:rsidRPr="002949A5">
              <w:rPr>
                <w:rFonts w:asciiTheme="minorHAnsi" w:hAnsiTheme="minorHAnsi" w:cstheme="minorHAnsi"/>
                <w:sz w:val="22"/>
                <w:szCs w:val="22"/>
              </w:rPr>
              <w:t xml:space="preserve">. </w:t>
            </w:r>
            <w:r w:rsidR="006B7B07">
              <w:rPr>
                <w:rFonts w:asciiTheme="minorHAnsi" w:hAnsiTheme="minorHAnsi" w:cstheme="minorHAnsi"/>
                <w:sz w:val="22"/>
                <w:szCs w:val="22"/>
              </w:rPr>
              <w:t>The historic farm steading is immediately adjacent a public footpath (a visual receptor).</w:t>
            </w:r>
          </w:p>
          <w:p w14:paraId="166FE0C9" w14:textId="5D0F4095" w:rsidR="00D55447" w:rsidRPr="002949A5" w:rsidRDefault="00D55447" w:rsidP="00D55447">
            <w:pPr>
              <w:pStyle w:val="Default"/>
              <w:jc w:val="both"/>
              <w:rPr>
                <w:rFonts w:asciiTheme="minorHAnsi" w:hAnsiTheme="minorHAnsi" w:cstheme="minorHAnsi"/>
                <w:sz w:val="22"/>
                <w:szCs w:val="22"/>
              </w:rPr>
            </w:pPr>
          </w:p>
          <w:p w14:paraId="55693BBA" w14:textId="21F6BBEF" w:rsidR="00D55447" w:rsidRPr="002949A5" w:rsidRDefault="00D55447" w:rsidP="00D55447">
            <w:pPr>
              <w:pStyle w:val="Default"/>
              <w:jc w:val="both"/>
              <w:rPr>
                <w:rFonts w:asciiTheme="minorHAnsi" w:hAnsiTheme="minorHAnsi" w:cstheme="minorHAnsi"/>
                <w:sz w:val="22"/>
                <w:szCs w:val="22"/>
              </w:rPr>
            </w:pPr>
            <w:r w:rsidRPr="002949A5">
              <w:rPr>
                <w:rFonts w:asciiTheme="minorHAnsi" w:hAnsiTheme="minorHAnsi" w:cstheme="minorHAnsi"/>
                <w:sz w:val="22"/>
                <w:szCs w:val="22"/>
              </w:rPr>
              <w:t xml:space="preserve">Key Statement EN2 requires: “The landscape and character of the Forest of Bowland Area of Outstanding Natural Beauty will be protected, </w:t>
            </w:r>
            <w:proofErr w:type="gramStart"/>
            <w:r w:rsidRPr="002949A5">
              <w:rPr>
                <w:rFonts w:asciiTheme="minorHAnsi" w:hAnsiTheme="minorHAnsi" w:cstheme="minorHAnsi"/>
                <w:sz w:val="22"/>
                <w:szCs w:val="22"/>
              </w:rPr>
              <w:t>conserved</w:t>
            </w:r>
            <w:proofErr w:type="gramEnd"/>
            <w:r w:rsidRPr="002949A5">
              <w:rPr>
                <w:rFonts w:asciiTheme="minorHAnsi" w:hAnsiTheme="minorHAnsi" w:cstheme="minorHAnsi"/>
                <w:sz w:val="22"/>
                <w:szCs w:val="22"/>
              </w:rPr>
              <w:t xml:space="preserve"> and enhanced. Any development will need to contribute to the conservation of the natural beauty of the area … As a principle the Council will expect development to be in keeping with the character of the landscape, reflecting local distinctiveness, vernacular style</w:t>
            </w:r>
            <w:r w:rsidR="002949A5">
              <w:rPr>
                <w:rFonts w:asciiTheme="minorHAnsi" w:hAnsiTheme="minorHAnsi" w:cstheme="minorHAnsi"/>
                <w:sz w:val="22"/>
                <w:szCs w:val="22"/>
              </w:rPr>
              <w:t xml:space="preserve"> … </w:t>
            </w:r>
            <w:r w:rsidRPr="002949A5">
              <w:rPr>
                <w:rFonts w:asciiTheme="minorHAnsi" w:hAnsiTheme="minorHAnsi" w:cstheme="minorHAnsi"/>
                <w:sz w:val="22"/>
                <w:szCs w:val="22"/>
              </w:rPr>
              <w:t xml:space="preserve">style, features and building materials”. </w:t>
            </w:r>
          </w:p>
          <w:p w14:paraId="2D2D6B7F" w14:textId="54EFAC12" w:rsidR="00D55447" w:rsidRPr="002949A5" w:rsidRDefault="00D55447" w:rsidP="00D55447">
            <w:pPr>
              <w:pStyle w:val="Default"/>
              <w:jc w:val="both"/>
              <w:rPr>
                <w:rFonts w:asciiTheme="minorHAnsi" w:hAnsiTheme="minorHAnsi" w:cstheme="minorHAnsi"/>
                <w:sz w:val="22"/>
                <w:szCs w:val="22"/>
              </w:rPr>
            </w:pPr>
          </w:p>
          <w:p w14:paraId="09A91771" w14:textId="0B0ED4FF" w:rsidR="00D55447" w:rsidRPr="002949A5" w:rsidRDefault="00D55447" w:rsidP="00D55447">
            <w:pPr>
              <w:pStyle w:val="Default"/>
              <w:jc w:val="both"/>
              <w:rPr>
                <w:rFonts w:asciiTheme="minorHAnsi" w:hAnsiTheme="minorHAnsi" w:cstheme="minorHAnsi"/>
                <w:sz w:val="22"/>
                <w:szCs w:val="22"/>
              </w:rPr>
            </w:pPr>
            <w:r w:rsidRPr="002949A5">
              <w:rPr>
                <w:rFonts w:asciiTheme="minorHAnsi" w:hAnsiTheme="minorHAnsi" w:cstheme="minorHAnsi"/>
                <w:sz w:val="22"/>
                <w:szCs w:val="22"/>
              </w:rPr>
              <w:t>Policy DMG2 requires: “</w:t>
            </w:r>
            <w:r w:rsidR="002949A5">
              <w:rPr>
                <w:rFonts w:asciiTheme="minorHAnsi" w:hAnsiTheme="minorHAnsi" w:cstheme="minorHAnsi"/>
                <w:sz w:val="22"/>
                <w:szCs w:val="22"/>
              </w:rPr>
              <w:t>I</w:t>
            </w:r>
            <w:r w:rsidRPr="002949A5">
              <w:rPr>
                <w:rFonts w:asciiTheme="minorHAnsi" w:hAnsiTheme="minorHAnsi" w:cstheme="minorHAnsi"/>
                <w:sz w:val="22"/>
                <w:szCs w:val="22"/>
              </w:rPr>
              <w:t xml:space="preserve">n protecting the designated area of outstanding natural beauty … development will be required to be in keeping with the character of the landscape and acknowledge the special qualities of the AONB by virtue of its … design, use of material”. </w:t>
            </w:r>
          </w:p>
          <w:p w14:paraId="374FDF0B" w14:textId="5732C435" w:rsidR="00D55447" w:rsidRDefault="00D55447" w:rsidP="00D55447">
            <w:pPr>
              <w:pStyle w:val="Default"/>
              <w:jc w:val="both"/>
            </w:pPr>
          </w:p>
          <w:p w14:paraId="42F8BED0" w14:textId="77777777" w:rsidR="00D102D9" w:rsidRDefault="009126BF" w:rsidP="00A179E8">
            <w:pPr>
              <w:rPr>
                <w:rFonts w:asciiTheme="minorHAnsi" w:eastAsiaTheme="minorHAnsi" w:hAnsiTheme="minorHAnsi" w:cstheme="minorHAnsi"/>
                <w:color w:val="000000"/>
                <w:szCs w:val="22"/>
              </w:rPr>
            </w:pPr>
            <w:r w:rsidRPr="009126BF">
              <w:rPr>
                <w:rFonts w:asciiTheme="minorHAnsi" w:hAnsiTheme="minorHAnsi" w:cstheme="minorHAnsi"/>
                <w:szCs w:val="22"/>
              </w:rPr>
              <w:t xml:space="preserve">NPPF 176 also identifies that </w:t>
            </w:r>
            <w:r w:rsidRPr="009126BF">
              <w:rPr>
                <w:rFonts w:asciiTheme="minorHAnsi" w:eastAsiaTheme="minorHAnsi" w:hAnsiTheme="minorHAnsi" w:cstheme="minorHAnsi"/>
                <w:color w:val="000000"/>
                <w:szCs w:val="22"/>
              </w:rPr>
              <w:t xml:space="preserve">the conservation and enhancement of cultural heritage </w:t>
            </w:r>
            <w:r w:rsidRPr="009126BF">
              <w:rPr>
                <w:rFonts w:asciiTheme="minorHAnsi" w:hAnsiTheme="minorHAnsi" w:cstheme="minorHAnsi"/>
                <w:szCs w:val="22"/>
              </w:rPr>
              <w:t>is an</w:t>
            </w:r>
            <w:r w:rsidRPr="009126BF">
              <w:rPr>
                <w:rFonts w:asciiTheme="minorHAnsi" w:eastAsiaTheme="minorHAnsi" w:hAnsiTheme="minorHAnsi" w:cstheme="minorHAnsi"/>
                <w:color w:val="000000"/>
                <w:szCs w:val="22"/>
              </w:rPr>
              <w:t xml:space="preserve"> important consideration</w:t>
            </w:r>
            <w:r w:rsidRPr="009126BF">
              <w:rPr>
                <w:rFonts w:asciiTheme="minorHAnsi" w:hAnsiTheme="minorHAnsi" w:cstheme="minorHAnsi"/>
                <w:szCs w:val="22"/>
              </w:rPr>
              <w:t xml:space="preserve"> in </w:t>
            </w:r>
            <w:r w:rsidRPr="009126BF">
              <w:rPr>
                <w:rFonts w:asciiTheme="minorHAnsi" w:eastAsiaTheme="minorHAnsi" w:hAnsiTheme="minorHAnsi" w:cstheme="minorHAnsi"/>
                <w:color w:val="000000"/>
                <w:szCs w:val="22"/>
              </w:rPr>
              <w:t xml:space="preserve">Areas of Outstanding Natural Beauty. </w:t>
            </w:r>
          </w:p>
          <w:p w14:paraId="5ED46032" w14:textId="4658426A" w:rsidR="00A179E8" w:rsidRPr="00A179E8" w:rsidRDefault="00A179E8" w:rsidP="00A179E8">
            <w:pPr>
              <w:rPr>
                <w:rFonts w:asciiTheme="minorHAnsi" w:hAnsiTheme="minorHAnsi" w:cstheme="minorHAnsi"/>
                <w:color w:val="000000"/>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9409733" w14:textId="77777777" w:rsidR="005E6D70" w:rsidRPr="005E6D70" w:rsidRDefault="005E6D70" w:rsidP="005E6D70">
            <w:pPr>
              <w:pStyle w:val="Default"/>
              <w:jc w:val="both"/>
              <w:rPr>
                <w:rFonts w:asciiTheme="minorHAnsi" w:hAnsiTheme="minorHAnsi" w:cstheme="minorHAnsi"/>
                <w:color w:val="auto"/>
                <w:sz w:val="22"/>
                <w:szCs w:val="22"/>
              </w:rPr>
            </w:pPr>
            <w:r w:rsidRPr="005E6D70">
              <w:rPr>
                <w:rFonts w:asciiTheme="minorHAnsi" w:hAnsiTheme="minorHAnsi" w:cstheme="minorHAnsi"/>
                <w:color w:val="auto"/>
                <w:sz w:val="22"/>
                <w:szCs w:val="22"/>
              </w:rPr>
              <w:t xml:space="preserve">Therefore, in giving considerable importance and weight to the duty at section 66 of the Planning (Listed </w:t>
            </w:r>
          </w:p>
          <w:p w14:paraId="5F920767" w14:textId="4C1F3046" w:rsidR="005E6D70" w:rsidRPr="005E6D70" w:rsidRDefault="005E6D70" w:rsidP="005E6D70">
            <w:pPr>
              <w:pStyle w:val="Default"/>
              <w:jc w:val="both"/>
              <w:rPr>
                <w:rFonts w:asciiTheme="minorHAnsi" w:hAnsiTheme="minorHAnsi" w:cstheme="minorHAnsi"/>
                <w:color w:val="auto"/>
                <w:sz w:val="22"/>
                <w:szCs w:val="22"/>
              </w:rPr>
            </w:pPr>
            <w:r w:rsidRPr="005E6D70">
              <w:rPr>
                <w:rFonts w:asciiTheme="minorHAnsi" w:hAnsiTheme="minorHAnsi" w:cstheme="minorHAnsi"/>
                <w:color w:val="auto"/>
                <w:sz w:val="22"/>
                <w:szCs w:val="22"/>
              </w:rPr>
              <w:t xml:space="preserve">Buildings and Conservation Areas) Act 1990 and in consideration to NPPF and Key Statement EN2 and EN5 and Policy DME4, DMG1 and DMG2 of the Ribble Valley Core Strategy it is recommended that planning permission be refused. </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D079E31" w14:textId="77777777" w:rsidR="00C0704D" w:rsidRDefault="00017327" w:rsidP="006126D1">
            <w:pPr>
              <w:jc w:val="both"/>
              <w:rPr>
                <w:rFonts w:ascii="Calibri" w:hAnsi="Calibri"/>
                <w:bCs/>
                <w:szCs w:val="22"/>
              </w:rPr>
            </w:pPr>
            <w:r>
              <w:rPr>
                <w:rFonts w:ascii="Calibri" w:hAnsi="Calibri"/>
                <w:bCs/>
                <w:szCs w:val="22"/>
              </w:rPr>
              <w:t>That planning permission be refused for the following reasons:</w:t>
            </w:r>
          </w:p>
          <w:p w14:paraId="11C9248F" w14:textId="77777777" w:rsidR="00017327" w:rsidRDefault="00017327" w:rsidP="006126D1">
            <w:pPr>
              <w:jc w:val="both"/>
              <w:rPr>
                <w:rFonts w:ascii="Calibri" w:hAnsi="Calibri"/>
                <w:bCs/>
                <w:szCs w:val="22"/>
              </w:rPr>
            </w:pPr>
          </w:p>
          <w:p w14:paraId="1B59C3C1" w14:textId="77777777" w:rsidR="00017327" w:rsidRDefault="00B911E3" w:rsidP="006126D1">
            <w:pPr>
              <w:jc w:val="both"/>
              <w:rPr>
                <w:rFonts w:asciiTheme="minorHAnsi" w:hAnsiTheme="minorHAnsi" w:cstheme="minorHAnsi"/>
                <w:szCs w:val="22"/>
              </w:rPr>
            </w:pPr>
            <w:r>
              <w:rPr>
                <w:rFonts w:ascii="Calibri" w:hAnsi="Calibri"/>
                <w:bCs/>
                <w:szCs w:val="22"/>
              </w:rPr>
              <w:t>The proposal has a harmful impact upon the setting of the listed building because the windows and doors are</w:t>
            </w:r>
            <w:r>
              <w:rPr>
                <w:rFonts w:asciiTheme="minorHAnsi" w:hAnsiTheme="minorHAnsi" w:cstheme="minorHAnsi"/>
                <w:szCs w:val="22"/>
              </w:rPr>
              <w:t xml:space="preserve"> incongruous, </w:t>
            </w:r>
            <w:proofErr w:type="gramStart"/>
            <w:r>
              <w:rPr>
                <w:rFonts w:asciiTheme="minorHAnsi" w:hAnsiTheme="minorHAnsi" w:cstheme="minorHAnsi"/>
                <w:szCs w:val="22"/>
              </w:rPr>
              <w:t>discordant</w:t>
            </w:r>
            <w:proofErr w:type="gramEnd"/>
            <w:r>
              <w:rPr>
                <w:rFonts w:asciiTheme="minorHAnsi" w:hAnsiTheme="minorHAnsi" w:cstheme="minorHAnsi"/>
                <w:szCs w:val="22"/>
              </w:rPr>
              <w:t xml:space="preserve"> and conspicuous as a result of </w:t>
            </w:r>
            <w:r w:rsidR="00591789">
              <w:rPr>
                <w:rFonts w:asciiTheme="minorHAnsi" w:hAnsiTheme="minorHAnsi" w:cstheme="minorHAnsi"/>
                <w:szCs w:val="22"/>
              </w:rPr>
              <w:t xml:space="preserve">the use of </w:t>
            </w:r>
            <w:r w:rsidR="00591789" w:rsidRPr="00A3131D">
              <w:rPr>
                <w:rFonts w:asciiTheme="minorHAnsi" w:hAnsiTheme="minorHAnsi" w:cstheme="minorHAnsi"/>
                <w:szCs w:val="22"/>
              </w:rPr>
              <w:t xml:space="preserve">a modern material which </w:t>
            </w:r>
            <w:r w:rsidR="00591789">
              <w:rPr>
                <w:rFonts w:asciiTheme="minorHAnsi" w:hAnsiTheme="minorHAnsi" w:cstheme="minorHAnsi"/>
                <w:szCs w:val="22"/>
              </w:rPr>
              <w:t xml:space="preserve">has a </w:t>
            </w:r>
            <w:r w:rsidR="00591789" w:rsidRPr="00A3131D">
              <w:rPr>
                <w:rFonts w:asciiTheme="minorHAnsi" w:hAnsiTheme="minorHAnsi" w:cstheme="minorHAnsi"/>
                <w:szCs w:val="22"/>
              </w:rPr>
              <w:t>smooth</w:t>
            </w:r>
            <w:r w:rsidR="00591789">
              <w:rPr>
                <w:rFonts w:asciiTheme="minorHAnsi" w:hAnsiTheme="minorHAnsi" w:cstheme="minorHAnsi"/>
                <w:szCs w:val="22"/>
              </w:rPr>
              <w:t>,</w:t>
            </w:r>
            <w:r w:rsidR="00591789" w:rsidRPr="00A3131D">
              <w:rPr>
                <w:rFonts w:asciiTheme="minorHAnsi" w:hAnsiTheme="minorHAnsi" w:cstheme="minorHAnsi"/>
                <w:szCs w:val="22"/>
              </w:rPr>
              <w:t xml:space="preserve"> glossy</w:t>
            </w:r>
            <w:r w:rsidR="00591789">
              <w:rPr>
                <w:rFonts w:asciiTheme="minorHAnsi" w:hAnsiTheme="minorHAnsi" w:cstheme="minorHAnsi"/>
                <w:szCs w:val="22"/>
              </w:rPr>
              <w:t>,</w:t>
            </w:r>
            <w:r w:rsidR="00591789" w:rsidRPr="00A3131D">
              <w:rPr>
                <w:rFonts w:asciiTheme="minorHAnsi" w:hAnsiTheme="minorHAnsi" w:cstheme="minorHAnsi"/>
                <w:szCs w:val="22"/>
              </w:rPr>
              <w:t xml:space="preserve"> stark, consistent and engineered appearance</w:t>
            </w:r>
            <w:r w:rsidR="00591789">
              <w:rPr>
                <w:rFonts w:asciiTheme="minorHAnsi" w:hAnsiTheme="minorHAnsi" w:cstheme="minorHAnsi"/>
                <w:szCs w:val="22"/>
              </w:rPr>
              <w:t xml:space="preserve">. This is contrary to </w:t>
            </w:r>
            <w:r w:rsidR="00591789" w:rsidRPr="005E6D70">
              <w:rPr>
                <w:rFonts w:asciiTheme="minorHAnsi" w:hAnsiTheme="minorHAnsi" w:cstheme="minorHAnsi"/>
                <w:szCs w:val="22"/>
              </w:rPr>
              <w:t>Key Statement EN5 and Policy DME4</w:t>
            </w:r>
            <w:r w:rsidR="00591789">
              <w:rPr>
                <w:rFonts w:asciiTheme="minorHAnsi" w:hAnsiTheme="minorHAnsi" w:cstheme="minorHAnsi"/>
                <w:szCs w:val="22"/>
              </w:rPr>
              <w:t xml:space="preserve"> and</w:t>
            </w:r>
            <w:r w:rsidR="00591789" w:rsidRPr="005E6D70">
              <w:rPr>
                <w:rFonts w:asciiTheme="minorHAnsi" w:hAnsiTheme="minorHAnsi" w:cstheme="minorHAnsi"/>
                <w:szCs w:val="22"/>
              </w:rPr>
              <w:t xml:space="preserve"> DMG1 of the Ribble Valley Core Strategy</w:t>
            </w:r>
            <w:r w:rsidR="00591789">
              <w:rPr>
                <w:rFonts w:asciiTheme="minorHAnsi" w:hAnsiTheme="minorHAnsi" w:cstheme="minorHAnsi"/>
                <w:szCs w:val="22"/>
              </w:rPr>
              <w:t>.</w:t>
            </w:r>
          </w:p>
          <w:p w14:paraId="6389824D" w14:textId="77777777" w:rsidR="00BD1C5A" w:rsidRDefault="00BD1C5A" w:rsidP="006126D1">
            <w:pPr>
              <w:jc w:val="both"/>
              <w:rPr>
                <w:rFonts w:ascii="Calibri" w:hAnsi="Calibri"/>
                <w:bCs/>
                <w:szCs w:val="22"/>
              </w:rPr>
            </w:pPr>
          </w:p>
          <w:p w14:paraId="134F6B91" w14:textId="6883C5E1" w:rsidR="00BD1C5A" w:rsidRDefault="00BD1C5A" w:rsidP="00BD1C5A">
            <w:pPr>
              <w:jc w:val="both"/>
              <w:rPr>
                <w:rFonts w:asciiTheme="minorHAnsi" w:hAnsiTheme="minorHAnsi" w:cstheme="minorHAnsi"/>
                <w:szCs w:val="22"/>
              </w:rPr>
            </w:pPr>
            <w:r>
              <w:rPr>
                <w:rFonts w:ascii="Calibri" w:hAnsi="Calibri"/>
                <w:bCs/>
                <w:szCs w:val="22"/>
              </w:rPr>
              <w:t>The proposal has a harmful impact upon the character of the Forest of Bowland Area of Outstanding Natural Beauty because the windows and doors are</w:t>
            </w:r>
            <w:r>
              <w:rPr>
                <w:rFonts w:asciiTheme="minorHAnsi" w:hAnsiTheme="minorHAnsi" w:cstheme="minorHAnsi"/>
                <w:szCs w:val="22"/>
              </w:rPr>
              <w:t xml:space="preserve"> incongruous, </w:t>
            </w:r>
            <w:proofErr w:type="gramStart"/>
            <w:r>
              <w:rPr>
                <w:rFonts w:asciiTheme="minorHAnsi" w:hAnsiTheme="minorHAnsi" w:cstheme="minorHAnsi"/>
                <w:szCs w:val="22"/>
              </w:rPr>
              <w:t>discordant</w:t>
            </w:r>
            <w:proofErr w:type="gramEnd"/>
            <w:r>
              <w:rPr>
                <w:rFonts w:asciiTheme="minorHAnsi" w:hAnsiTheme="minorHAnsi" w:cstheme="minorHAnsi"/>
                <w:szCs w:val="22"/>
              </w:rPr>
              <w:t xml:space="preserve"> and conspicuous in the </w:t>
            </w:r>
            <w:r w:rsidR="001E03F6">
              <w:rPr>
                <w:rFonts w:asciiTheme="minorHAnsi" w:hAnsiTheme="minorHAnsi" w:cstheme="minorHAnsi"/>
                <w:szCs w:val="22"/>
              </w:rPr>
              <w:t>vernacular</w:t>
            </w:r>
            <w:r>
              <w:rPr>
                <w:rFonts w:asciiTheme="minorHAnsi" w:hAnsiTheme="minorHAnsi" w:cstheme="minorHAnsi"/>
                <w:szCs w:val="22"/>
              </w:rPr>
              <w:t xml:space="preserve"> farmstead building as a result of the use of </w:t>
            </w:r>
            <w:r w:rsidRPr="00A3131D">
              <w:rPr>
                <w:rFonts w:asciiTheme="minorHAnsi" w:hAnsiTheme="minorHAnsi" w:cstheme="minorHAnsi"/>
                <w:szCs w:val="22"/>
              </w:rPr>
              <w:t xml:space="preserve">a modern material which </w:t>
            </w:r>
            <w:r>
              <w:rPr>
                <w:rFonts w:asciiTheme="minorHAnsi" w:hAnsiTheme="minorHAnsi" w:cstheme="minorHAnsi"/>
                <w:szCs w:val="22"/>
              </w:rPr>
              <w:t xml:space="preserve">has a </w:t>
            </w:r>
            <w:r w:rsidRPr="00A3131D">
              <w:rPr>
                <w:rFonts w:asciiTheme="minorHAnsi" w:hAnsiTheme="minorHAnsi" w:cstheme="minorHAnsi"/>
                <w:szCs w:val="22"/>
              </w:rPr>
              <w:t>smooth</w:t>
            </w:r>
            <w:r>
              <w:rPr>
                <w:rFonts w:asciiTheme="minorHAnsi" w:hAnsiTheme="minorHAnsi" w:cstheme="minorHAnsi"/>
                <w:szCs w:val="22"/>
              </w:rPr>
              <w:t>,</w:t>
            </w:r>
            <w:r w:rsidRPr="00A3131D">
              <w:rPr>
                <w:rFonts w:asciiTheme="minorHAnsi" w:hAnsiTheme="minorHAnsi" w:cstheme="minorHAnsi"/>
                <w:szCs w:val="22"/>
              </w:rPr>
              <w:t xml:space="preserve"> glossy</w:t>
            </w:r>
            <w:r>
              <w:rPr>
                <w:rFonts w:asciiTheme="minorHAnsi" w:hAnsiTheme="minorHAnsi" w:cstheme="minorHAnsi"/>
                <w:szCs w:val="22"/>
              </w:rPr>
              <w:t>,</w:t>
            </w:r>
            <w:r w:rsidRPr="00A3131D">
              <w:rPr>
                <w:rFonts w:asciiTheme="minorHAnsi" w:hAnsiTheme="minorHAnsi" w:cstheme="minorHAnsi"/>
                <w:szCs w:val="22"/>
              </w:rPr>
              <w:t xml:space="preserve"> stark, consistent and engineered appearance</w:t>
            </w:r>
            <w:r>
              <w:rPr>
                <w:rFonts w:asciiTheme="minorHAnsi" w:hAnsiTheme="minorHAnsi" w:cstheme="minorHAnsi"/>
                <w:szCs w:val="22"/>
              </w:rPr>
              <w:t xml:space="preserve">. This is contrary to </w:t>
            </w:r>
            <w:r w:rsidRPr="005E6D70">
              <w:rPr>
                <w:rFonts w:asciiTheme="minorHAnsi" w:hAnsiTheme="minorHAnsi" w:cstheme="minorHAnsi"/>
                <w:szCs w:val="22"/>
              </w:rPr>
              <w:t>Key Statement EN</w:t>
            </w:r>
            <w:r w:rsidR="001E03F6">
              <w:rPr>
                <w:rFonts w:asciiTheme="minorHAnsi" w:hAnsiTheme="minorHAnsi" w:cstheme="minorHAnsi"/>
                <w:szCs w:val="22"/>
              </w:rPr>
              <w:t>2</w:t>
            </w:r>
            <w:r w:rsidRPr="005E6D70">
              <w:rPr>
                <w:rFonts w:asciiTheme="minorHAnsi" w:hAnsiTheme="minorHAnsi" w:cstheme="minorHAnsi"/>
                <w:szCs w:val="22"/>
              </w:rPr>
              <w:t xml:space="preserve"> and Policy DM</w:t>
            </w:r>
            <w:r w:rsidR="001E03F6">
              <w:rPr>
                <w:rFonts w:asciiTheme="minorHAnsi" w:hAnsiTheme="minorHAnsi" w:cstheme="minorHAnsi"/>
                <w:szCs w:val="22"/>
              </w:rPr>
              <w:t xml:space="preserve">G1 </w:t>
            </w:r>
            <w:r>
              <w:rPr>
                <w:rFonts w:asciiTheme="minorHAnsi" w:hAnsiTheme="minorHAnsi" w:cstheme="minorHAnsi"/>
                <w:szCs w:val="22"/>
              </w:rPr>
              <w:t>and</w:t>
            </w:r>
            <w:r w:rsidRPr="005E6D70">
              <w:rPr>
                <w:rFonts w:asciiTheme="minorHAnsi" w:hAnsiTheme="minorHAnsi" w:cstheme="minorHAnsi"/>
                <w:szCs w:val="22"/>
              </w:rPr>
              <w:t xml:space="preserve"> DMG</w:t>
            </w:r>
            <w:r w:rsidR="001E03F6">
              <w:rPr>
                <w:rFonts w:asciiTheme="minorHAnsi" w:hAnsiTheme="minorHAnsi" w:cstheme="minorHAnsi"/>
                <w:szCs w:val="22"/>
              </w:rPr>
              <w:t>2</w:t>
            </w:r>
            <w:r w:rsidRPr="005E6D70">
              <w:rPr>
                <w:rFonts w:asciiTheme="minorHAnsi" w:hAnsiTheme="minorHAnsi" w:cstheme="minorHAnsi"/>
                <w:szCs w:val="22"/>
              </w:rPr>
              <w:t xml:space="preserve"> of the Ribble Valley Core Strategy</w:t>
            </w:r>
            <w:r>
              <w:rPr>
                <w:rFonts w:asciiTheme="minorHAnsi" w:hAnsiTheme="minorHAnsi" w:cstheme="minorHAnsi"/>
                <w:szCs w:val="22"/>
              </w:rPr>
              <w:t>.</w:t>
            </w:r>
          </w:p>
          <w:p w14:paraId="3D3DFD97" w14:textId="5DB77ED4" w:rsidR="00BD1C5A" w:rsidRPr="008C75E4" w:rsidRDefault="00BD1C5A" w:rsidP="006126D1">
            <w:pPr>
              <w:jc w:val="both"/>
              <w:rPr>
                <w:rFonts w:ascii="Calibri" w:hAnsi="Calibri"/>
                <w:bCs/>
                <w:szCs w:val="22"/>
              </w:rPr>
            </w:pPr>
          </w:p>
        </w:tc>
      </w:tr>
    </w:tbl>
    <w:p w14:paraId="58DD66DA" w14:textId="77777777" w:rsidR="0031197A" w:rsidRPr="008C75E4" w:rsidRDefault="007C46D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641A" w14:textId="77777777" w:rsidR="00E3192C" w:rsidRDefault="00E3192C" w:rsidP="006D0B5F">
      <w:r>
        <w:separator/>
      </w:r>
    </w:p>
  </w:endnote>
  <w:endnote w:type="continuationSeparator" w:id="0">
    <w:p w14:paraId="4B3264BD" w14:textId="77777777" w:rsidR="00E3192C" w:rsidRDefault="00E3192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altName w:val="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8146" w14:textId="77777777" w:rsidR="00E3192C" w:rsidRDefault="00E3192C" w:rsidP="006D0B5F">
      <w:r>
        <w:separator/>
      </w:r>
    </w:p>
  </w:footnote>
  <w:footnote w:type="continuationSeparator" w:id="0">
    <w:p w14:paraId="48D525A0" w14:textId="77777777" w:rsidR="00E3192C" w:rsidRDefault="00E3192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17327"/>
    <w:rsid w:val="00041FBF"/>
    <w:rsid w:val="00055B13"/>
    <w:rsid w:val="00072816"/>
    <w:rsid w:val="0008638E"/>
    <w:rsid w:val="000B5CB5"/>
    <w:rsid w:val="000C4445"/>
    <w:rsid w:val="000C7A57"/>
    <w:rsid w:val="00101855"/>
    <w:rsid w:val="0010371E"/>
    <w:rsid w:val="00106932"/>
    <w:rsid w:val="00130035"/>
    <w:rsid w:val="00140431"/>
    <w:rsid w:val="001411BF"/>
    <w:rsid w:val="00141512"/>
    <w:rsid w:val="00147A4D"/>
    <w:rsid w:val="00157428"/>
    <w:rsid w:val="0016428F"/>
    <w:rsid w:val="001647C8"/>
    <w:rsid w:val="00174004"/>
    <w:rsid w:val="00175799"/>
    <w:rsid w:val="001946E0"/>
    <w:rsid w:val="00196722"/>
    <w:rsid w:val="001B769B"/>
    <w:rsid w:val="001C1453"/>
    <w:rsid w:val="001D4F7A"/>
    <w:rsid w:val="001D5ADD"/>
    <w:rsid w:val="001E03F6"/>
    <w:rsid w:val="00203F50"/>
    <w:rsid w:val="00206E24"/>
    <w:rsid w:val="00215FC4"/>
    <w:rsid w:val="00237DA1"/>
    <w:rsid w:val="002417BD"/>
    <w:rsid w:val="00250879"/>
    <w:rsid w:val="00256689"/>
    <w:rsid w:val="00280188"/>
    <w:rsid w:val="00284480"/>
    <w:rsid w:val="0028751A"/>
    <w:rsid w:val="0029334A"/>
    <w:rsid w:val="002949A5"/>
    <w:rsid w:val="002A01CF"/>
    <w:rsid w:val="002A4DF6"/>
    <w:rsid w:val="002A7DF7"/>
    <w:rsid w:val="002B7854"/>
    <w:rsid w:val="002C236E"/>
    <w:rsid w:val="002C5273"/>
    <w:rsid w:val="002C6277"/>
    <w:rsid w:val="002D4346"/>
    <w:rsid w:val="002E21D6"/>
    <w:rsid w:val="002E2952"/>
    <w:rsid w:val="002E7CC1"/>
    <w:rsid w:val="002F041D"/>
    <w:rsid w:val="002F2580"/>
    <w:rsid w:val="002F7502"/>
    <w:rsid w:val="003137E0"/>
    <w:rsid w:val="003167B9"/>
    <w:rsid w:val="00320A6F"/>
    <w:rsid w:val="00321B6E"/>
    <w:rsid w:val="00331FFB"/>
    <w:rsid w:val="003359D0"/>
    <w:rsid w:val="003410F7"/>
    <w:rsid w:val="00341E8D"/>
    <w:rsid w:val="00344A38"/>
    <w:rsid w:val="00347F5E"/>
    <w:rsid w:val="003634D9"/>
    <w:rsid w:val="0036759A"/>
    <w:rsid w:val="003825D5"/>
    <w:rsid w:val="00390FF8"/>
    <w:rsid w:val="003A4376"/>
    <w:rsid w:val="003C1CAB"/>
    <w:rsid w:val="003C28E1"/>
    <w:rsid w:val="003E0FFD"/>
    <w:rsid w:val="003E2151"/>
    <w:rsid w:val="003F16AA"/>
    <w:rsid w:val="003F16B4"/>
    <w:rsid w:val="003F3DB5"/>
    <w:rsid w:val="003F481A"/>
    <w:rsid w:val="00404C72"/>
    <w:rsid w:val="00435FC9"/>
    <w:rsid w:val="0044039F"/>
    <w:rsid w:val="00440CB6"/>
    <w:rsid w:val="00454754"/>
    <w:rsid w:val="004557B9"/>
    <w:rsid w:val="004654DD"/>
    <w:rsid w:val="00482E0E"/>
    <w:rsid w:val="00484237"/>
    <w:rsid w:val="00484458"/>
    <w:rsid w:val="004854EC"/>
    <w:rsid w:val="00490C36"/>
    <w:rsid w:val="004936A6"/>
    <w:rsid w:val="004947BB"/>
    <w:rsid w:val="004A5EA9"/>
    <w:rsid w:val="004A60D5"/>
    <w:rsid w:val="004B1238"/>
    <w:rsid w:val="004C2434"/>
    <w:rsid w:val="004D6FC7"/>
    <w:rsid w:val="004E1DC2"/>
    <w:rsid w:val="004E58E3"/>
    <w:rsid w:val="004F0649"/>
    <w:rsid w:val="004F1043"/>
    <w:rsid w:val="004F1E99"/>
    <w:rsid w:val="0050432D"/>
    <w:rsid w:val="00504440"/>
    <w:rsid w:val="00510DBF"/>
    <w:rsid w:val="00510FA2"/>
    <w:rsid w:val="00510FE3"/>
    <w:rsid w:val="00521ABA"/>
    <w:rsid w:val="00525341"/>
    <w:rsid w:val="00527A31"/>
    <w:rsid w:val="00531384"/>
    <w:rsid w:val="00534611"/>
    <w:rsid w:val="00545D8C"/>
    <w:rsid w:val="00556ECD"/>
    <w:rsid w:val="005631B3"/>
    <w:rsid w:val="005633B0"/>
    <w:rsid w:val="005635FF"/>
    <w:rsid w:val="00573B90"/>
    <w:rsid w:val="005878FE"/>
    <w:rsid w:val="00591789"/>
    <w:rsid w:val="00593040"/>
    <w:rsid w:val="005A339F"/>
    <w:rsid w:val="005A615E"/>
    <w:rsid w:val="005B0A0E"/>
    <w:rsid w:val="005D3432"/>
    <w:rsid w:val="005E1C6C"/>
    <w:rsid w:val="005E65DF"/>
    <w:rsid w:val="005E6D70"/>
    <w:rsid w:val="00605564"/>
    <w:rsid w:val="006119F3"/>
    <w:rsid w:val="006126D1"/>
    <w:rsid w:val="006326A2"/>
    <w:rsid w:val="0065242C"/>
    <w:rsid w:val="006548CD"/>
    <w:rsid w:val="00655D83"/>
    <w:rsid w:val="00665C24"/>
    <w:rsid w:val="0066739C"/>
    <w:rsid w:val="00670FDF"/>
    <w:rsid w:val="00690EC3"/>
    <w:rsid w:val="00692B60"/>
    <w:rsid w:val="00695F88"/>
    <w:rsid w:val="006A71AD"/>
    <w:rsid w:val="006A766A"/>
    <w:rsid w:val="006B7B07"/>
    <w:rsid w:val="006C126E"/>
    <w:rsid w:val="006C2BFA"/>
    <w:rsid w:val="006D0B5F"/>
    <w:rsid w:val="006D4E58"/>
    <w:rsid w:val="006D7624"/>
    <w:rsid w:val="006F137D"/>
    <w:rsid w:val="006F4D38"/>
    <w:rsid w:val="0070054B"/>
    <w:rsid w:val="00706480"/>
    <w:rsid w:val="00710DBB"/>
    <w:rsid w:val="0072424B"/>
    <w:rsid w:val="00725F1C"/>
    <w:rsid w:val="00727295"/>
    <w:rsid w:val="007430C8"/>
    <w:rsid w:val="00755FCC"/>
    <w:rsid w:val="007657F5"/>
    <w:rsid w:val="00776AE2"/>
    <w:rsid w:val="007921CD"/>
    <w:rsid w:val="007A4FD8"/>
    <w:rsid w:val="007C46D8"/>
    <w:rsid w:val="007C5713"/>
    <w:rsid w:val="007C791C"/>
    <w:rsid w:val="007D4096"/>
    <w:rsid w:val="007D6D02"/>
    <w:rsid w:val="007D7DF4"/>
    <w:rsid w:val="007E0D23"/>
    <w:rsid w:val="007F196D"/>
    <w:rsid w:val="00805895"/>
    <w:rsid w:val="00806DBF"/>
    <w:rsid w:val="008075CB"/>
    <w:rsid w:val="00811771"/>
    <w:rsid w:val="008154DD"/>
    <w:rsid w:val="00830948"/>
    <w:rsid w:val="0083105A"/>
    <w:rsid w:val="008413B2"/>
    <w:rsid w:val="008422F9"/>
    <w:rsid w:val="008538BF"/>
    <w:rsid w:val="008542DE"/>
    <w:rsid w:val="008638DE"/>
    <w:rsid w:val="00880433"/>
    <w:rsid w:val="0088544A"/>
    <w:rsid w:val="00891182"/>
    <w:rsid w:val="008A28C8"/>
    <w:rsid w:val="008C75E4"/>
    <w:rsid w:val="008D5A3A"/>
    <w:rsid w:val="008F6B58"/>
    <w:rsid w:val="0090282C"/>
    <w:rsid w:val="00906D0C"/>
    <w:rsid w:val="009126BF"/>
    <w:rsid w:val="00934B34"/>
    <w:rsid w:val="009565F5"/>
    <w:rsid w:val="009825FF"/>
    <w:rsid w:val="00982A89"/>
    <w:rsid w:val="00985097"/>
    <w:rsid w:val="00991C6E"/>
    <w:rsid w:val="00994EF1"/>
    <w:rsid w:val="00995B2A"/>
    <w:rsid w:val="009B3E1B"/>
    <w:rsid w:val="009C4BCF"/>
    <w:rsid w:val="009C7F61"/>
    <w:rsid w:val="009E6A8B"/>
    <w:rsid w:val="00A022A1"/>
    <w:rsid w:val="00A04054"/>
    <w:rsid w:val="00A04A96"/>
    <w:rsid w:val="00A179E8"/>
    <w:rsid w:val="00A17ABA"/>
    <w:rsid w:val="00A17B85"/>
    <w:rsid w:val="00A257D4"/>
    <w:rsid w:val="00A3131D"/>
    <w:rsid w:val="00A34191"/>
    <w:rsid w:val="00A40070"/>
    <w:rsid w:val="00A42E82"/>
    <w:rsid w:val="00A46EE9"/>
    <w:rsid w:val="00A55E83"/>
    <w:rsid w:val="00A579BB"/>
    <w:rsid w:val="00A63D55"/>
    <w:rsid w:val="00A67086"/>
    <w:rsid w:val="00A8441B"/>
    <w:rsid w:val="00A9088C"/>
    <w:rsid w:val="00A9168C"/>
    <w:rsid w:val="00A95D89"/>
    <w:rsid w:val="00AA2753"/>
    <w:rsid w:val="00AB3243"/>
    <w:rsid w:val="00AB5232"/>
    <w:rsid w:val="00AC6CB1"/>
    <w:rsid w:val="00AD3B16"/>
    <w:rsid w:val="00AF1301"/>
    <w:rsid w:val="00AF1E53"/>
    <w:rsid w:val="00B04D27"/>
    <w:rsid w:val="00B14DDC"/>
    <w:rsid w:val="00B30A5E"/>
    <w:rsid w:val="00B31505"/>
    <w:rsid w:val="00B45282"/>
    <w:rsid w:val="00B528FD"/>
    <w:rsid w:val="00B57268"/>
    <w:rsid w:val="00B6269C"/>
    <w:rsid w:val="00B74C73"/>
    <w:rsid w:val="00B87408"/>
    <w:rsid w:val="00B90CAC"/>
    <w:rsid w:val="00B911E3"/>
    <w:rsid w:val="00B93EB5"/>
    <w:rsid w:val="00B96F5A"/>
    <w:rsid w:val="00BA06F6"/>
    <w:rsid w:val="00BA2247"/>
    <w:rsid w:val="00BA5D97"/>
    <w:rsid w:val="00BA6B19"/>
    <w:rsid w:val="00BA7373"/>
    <w:rsid w:val="00BB1C52"/>
    <w:rsid w:val="00BB2A50"/>
    <w:rsid w:val="00BC1E48"/>
    <w:rsid w:val="00BD1C5A"/>
    <w:rsid w:val="00BD3F03"/>
    <w:rsid w:val="00BE3D99"/>
    <w:rsid w:val="00BF2006"/>
    <w:rsid w:val="00C06D30"/>
    <w:rsid w:val="00C0704D"/>
    <w:rsid w:val="00C214A6"/>
    <w:rsid w:val="00C2209B"/>
    <w:rsid w:val="00C24A51"/>
    <w:rsid w:val="00C25722"/>
    <w:rsid w:val="00C3289C"/>
    <w:rsid w:val="00C36E1B"/>
    <w:rsid w:val="00C37119"/>
    <w:rsid w:val="00C44E40"/>
    <w:rsid w:val="00C50517"/>
    <w:rsid w:val="00C618DB"/>
    <w:rsid w:val="00C6456D"/>
    <w:rsid w:val="00C7188B"/>
    <w:rsid w:val="00C93384"/>
    <w:rsid w:val="00CA28BA"/>
    <w:rsid w:val="00CD1729"/>
    <w:rsid w:val="00CD2E03"/>
    <w:rsid w:val="00CD3239"/>
    <w:rsid w:val="00CD38B1"/>
    <w:rsid w:val="00D02272"/>
    <w:rsid w:val="00D02E01"/>
    <w:rsid w:val="00D06B8B"/>
    <w:rsid w:val="00D102D9"/>
    <w:rsid w:val="00D1063F"/>
    <w:rsid w:val="00D11007"/>
    <w:rsid w:val="00D1420C"/>
    <w:rsid w:val="00D23470"/>
    <w:rsid w:val="00D2449B"/>
    <w:rsid w:val="00D54384"/>
    <w:rsid w:val="00D54E67"/>
    <w:rsid w:val="00D54F48"/>
    <w:rsid w:val="00D55447"/>
    <w:rsid w:val="00D632BB"/>
    <w:rsid w:val="00D80310"/>
    <w:rsid w:val="00D841DA"/>
    <w:rsid w:val="00D952BE"/>
    <w:rsid w:val="00D9608A"/>
    <w:rsid w:val="00D96DF7"/>
    <w:rsid w:val="00D97AA3"/>
    <w:rsid w:val="00DA09E8"/>
    <w:rsid w:val="00DA27B6"/>
    <w:rsid w:val="00DA2CDD"/>
    <w:rsid w:val="00DB264E"/>
    <w:rsid w:val="00DB762F"/>
    <w:rsid w:val="00DC3C8A"/>
    <w:rsid w:val="00DD3547"/>
    <w:rsid w:val="00DD62F6"/>
    <w:rsid w:val="00DD7E97"/>
    <w:rsid w:val="00DE740E"/>
    <w:rsid w:val="00DF42DA"/>
    <w:rsid w:val="00E03AFD"/>
    <w:rsid w:val="00E0485E"/>
    <w:rsid w:val="00E06DFC"/>
    <w:rsid w:val="00E2336D"/>
    <w:rsid w:val="00E23FB0"/>
    <w:rsid w:val="00E3192C"/>
    <w:rsid w:val="00E46243"/>
    <w:rsid w:val="00E47762"/>
    <w:rsid w:val="00E60A7E"/>
    <w:rsid w:val="00E66534"/>
    <w:rsid w:val="00E719D1"/>
    <w:rsid w:val="00E71A35"/>
    <w:rsid w:val="00E72F6C"/>
    <w:rsid w:val="00E74F98"/>
    <w:rsid w:val="00E80113"/>
    <w:rsid w:val="00EA09F9"/>
    <w:rsid w:val="00EA1673"/>
    <w:rsid w:val="00EB7D74"/>
    <w:rsid w:val="00EC23C7"/>
    <w:rsid w:val="00EC4EAB"/>
    <w:rsid w:val="00ED00B7"/>
    <w:rsid w:val="00ED35DA"/>
    <w:rsid w:val="00EF1341"/>
    <w:rsid w:val="00EF44E6"/>
    <w:rsid w:val="00F012FA"/>
    <w:rsid w:val="00F055D3"/>
    <w:rsid w:val="00F129DD"/>
    <w:rsid w:val="00F16D0F"/>
    <w:rsid w:val="00F32789"/>
    <w:rsid w:val="00F6127A"/>
    <w:rsid w:val="00F71D53"/>
    <w:rsid w:val="00F731F5"/>
    <w:rsid w:val="00F75545"/>
    <w:rsid w:val="00F75F59"/>
    <w:rsid w:val="00F8201E"/>
    <w:rsid w:val="00F97937"/>
    <w:rsid w:val="00FC046F"/>
    <w:rsid w:val="00FC6A11"/>
    <w:rsid w:val="00FC77EC"/>
    <w:rsid w:val="00FD334A"/>
    <w:rsid w:val="00FD6AE3"/>
    <w:rsid w:val="00FE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8">
    <w:name w:val="Pa8"/>
    <w:basedOn w:val="Default"/>
    <w:next w:val="Default"/>
    <w:uiPriority w:val="99"/>
    <w:rsid w:val="00DB762F"/>
    <w:pPr>
      <w:spacing w:line="220" w:lineRule="atLeast"/>
    </w:pPr>
    <w:rPr>
      <w:rFonts w:ascii="Source Sans Pro Light" w:hAnsi="Source Sans Pr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2022-09-12T15:13:00Z</cp:lastPrinted>
  <dcterms:created xsi:type="dcterms:W3CDTF">2022-09-12T15:16:00Z</dcterms:created>
  <dcterms:modified xsi:type="dcterms:W3CDTF">2022-09-12T15:16:00Z</dcterms:modified>
</cp:coreProperties>
</file>