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4B77"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514EC8D8" w14:textId="77777777">
        <w:trPr>
          <w:cantSplit/>
        </w:trPr>
        <w:tc>
          <w:tcPr>
            <w:tcW w:w="6983" w:type="dxa"/>
            <w:gridSpan w:val="4"/>
          </w:tcPr>
          <w:p w14:paraId="7302D903"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4F4C3E8D" w14:textId="77777777" w:rsidR="002F3ADA" w:rsidRPr="00DD62CA" w:rsidRDefault="002F3ADA">
            <w:pPr>
              <w:rPr>
                <w:rFonts w:ascii="Calibri" w:hAnsi="Calibri"/>
                <w:sz w:val="24"/>
                <w:szCs w:val="24"/>
              </w:rPr>
            </w:pPr>
          </w:p>
        </w:tc>
        <w:tc>
          <w:tcPr>
            <w:tcW w:w="1713" w:type="dxa"/>
          </w:tcPr>
          <w:p w14:paraId="3B0887CE" w14:textId="77777777" w:rsidR="002F3ADA" w:rsidRPr="00DD62CA" w:rsidRDefault="002F3ADA">
            <w:pPr>
              <w:rPr>
                <w:rFonts w:ascii="Calibri" w:hAnsi="Calibri"/>
                <w:sz w:val="24"/>
                <w:szCs w:val="24"/>
              </w:rPr>
            </w:pPr>
          </w:p>
        </w:tc>
      </w:tr>
      <w:tr w:rsidR="002F3ADA" w:rsidRPr="00DD62CA" w14:paraId="3B3FE8B0" w14:textId="77777777">
        <w:trPr>
          <w:cantSplit/>
        </w:trPr>
        <w:tc>
          <w:tcPr>
            <w:tcW w:w="4123" w:type="dxa"/>
            <w:gridSpan w:val="2"/>
          </w:tcPr>
          <w:p w14:paraId="567BEC98"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6B307329" w14:textId="77777777" w:rsidR="002F3ADA" w:rsidRPr="00DD62CA" w:rsidRDefault="002F3ADA">
            <w:pPr>
              <w:rPr>
                <w:rFonts w:ascii="Calibri" w:hAnsi="Calibri"/>
                <w:sz w:val="24"/>
                <w:szCs w:val="24"/>
              </w:rPr>
            </w:pPr>
          </w:p>
        </w:tc>
        <w:tc>
          <w:tcPr>
            <w:tcW w:w="1404" w:type="dxa"/>
          </w:tcPr>
          <w:p w14:paraId="3CBED3F8" w14:textId="77777777" w:rsidR="002F3ADA" w:rsidRPr="00DD62CA" w:rsidRDefault="002F3ADA">
            <w:pPr>
              <w:rPr>
                <w:rFonts w:ascii="Calibri" w:hAnsi="Calibri"/>
                <w:sz w:val="24"/>
                <w:szCs w:val="24"/>
              </w:rPr>
            </w:pPr>
          </w:p>
        </w:tc>
        <w:tc>
          <w:tcPr>
            <w:tcW w:w="1713" w:type="dxa"/>
          </w:tcPr>
          <w:p w14:paraId="7FD6B678" w14:textId="77777777" w:rsidR="002F3ADA" w:rsidRPr="00DD62CA" w:rsidRDefault="002F3ADA">
            <w:pPr>
              <w:rPr>
                <w:rFonts w:ascii="Calibri" w:hAnsi="Calibri"/>
                <w:sz w:val="24"/>
                <w:szCs w:val="24"/>
              </w:rPr>
            </w:pPr>
          </w:p>
        </w:tc>
        <w:tc>
          <w:tcPr>
            <w:tcW w:w="1713" w:type="dxa"/>
          </w:tcPr>
          <w:p w14:paraId="6B231094" w14:textId="77777777" w:rsidR="002F3ADA" w:rsidRPr="00DD62CA" w:rsidRDefault="002F3ADA">
            <w:pPr>
              <w:rPr>
                <w:rFonts w:ascii="Calibri" w:hAnsi="Calibri"/>
                <w:sz w:val="24"/>
                <w:szCs w:val="24"/>
              </w:rPr>
            </w:pPr>
          </w:p>
        </w:tc>
      </w:tr>
      <w:tr w:rsidR="00C00AD7" w:rsidRPr="00DD62CA" w14:paraId="629ED193" w14:textId="77777777" w:rsidTr="00111C12">
        <w:trPr>
          <w:cantSplit/>
        </w:trPr>
        <w:tc>
          <w:tcPr>
            <w:tcW w:w="6983" w:type="dxa"/>
            <w:gridSpan w:val="4"/>
          </w:tcPr>
          <w:p w14:paraId="1DCE8992"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17807385" w14:textId="77777777" w:rsidR="00C00AD7" w:rsidRPr="00DD62CA" w:rsidRDefault="00C00AD7">
            <w:pPr>
              <w:rPr>
                <w:rFonts w:ascii="Calibri" w:hAnsi="Calibri"/>
                <w:sz w:val="24"/>
                <w:szCs w:val="24"/>
              </w:rPr>
            </w:pPr>
          </w:p>
        </w:tc>
        <w:tc>
          <w:tcPr>
            <w:tcW w:w="1713" w:type="dxa"/>
          </w:tcPr>
          <w:p w14:paraId="35DC61C0" w14:textId="77777777" w:rsidR="00C00AD7" w:rsidRPr="00DD62CA" w:rsidRDefault="00C00AD7">
            <w:pPr>
              <w:rPr>
                <w:rFonts w:ascii="Calibri" w:hAnsi="Calibri"/>
                <w:sz w:val="24"/>
                <w:szCs w:val="24"/>
              </w:rPr>
            </w:pPr>
          </w:p>
        </w:tc>
      </w:tr>
      <w:tr w:rsidR="00C00AD7" w:rsidRPr="00DD62CA" w14:paraId="5F4074BE" w14:textId="77777777" w:rsidTr="00111C12">
        <w:trPr>
          <w:cantSplit/>
        </w:trPr>
        <w:tc>
          <w:tcPr>
            <w:tcW w:w="8696" w:type="dxa"/>
            <w:gridSpan w:val="5"/>
            <w:tcBorders>
              <w:bottom w:val="single" w:sz="6" w:space="0" w:color="auto"/>
            </w:tcBorders>
          </w:tcPr>
          <w:p w14:paraId="01DAD18B"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42A56C81" w14:textId="77777777" w:rsidR="00C00AD7" w:rsidRPr="00DD62CA" w:rsidRDefault="00C00AD7">
            <w:pPr>
              <w:rPr>
                <w:rFonts w:ascii="Calibri" w:hAnsi="Calibri"/>
                <w:sz w:val="24"/>
                <w:szCs w:val="24"/>
              </w:rPr>
            </w:pPr>
          </w:p>
        </w:tc>
      </w:tr>
      <w:tr w:rsidR="00C00AD7" w:rsidRPr="00DD62CA" w14:paraId="4C0EC158" w14:textId="77777777" w:rsidTr="00111C12">
        <w:trPr>
          <w:cantSplit/>
        </w:trPr>
        <w:tc>
          <w:tcPr>
            <w:tcW w:w="5579" w:type="dxa"/>
            <w:gridSpan w:val="3"/>
          </w:tcPr>
          <w:p w14:paraId="46CB92BC"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0AC91DDA" w14:textId="77777777" w:rsidR="00C00AD7" w:rsidRPr="00DD62CA" w:rsidRDefault="00C00AD7">
            <w:pPr>
              <w:rPr>
                <w:rFonts w:ascii="Calibri" w:hAnsi="Calibri"/>
                <w:sz w:val="24"/>
                <w:szCs w:val="24"/>
              </w:rPr>
            </w:pPr>
          </w:p>
        </w:tc>
        <w:tc>
          <w:tcPr>
            <w:tcW w:w="1713" w:type="dxa"/>
          </w:tcPr>
          <w:p w14:paraId="608AE8B8" w14:textId="77777777" w:rsidR="00C00AD7" w:rsidRPr="00DD62CA" w:rsidRDefault="00C00AD7">
            <w:pPr>
              <w:rPr>
                <w:rFonts w:ascii="Calibri" w:hAnsi="Calibri"/>
                <w:sz w:val="24"/>
                <w:szCs w:val="24"/>
              </w:rPr>
            </w:pPr>
          </w:p>
        </w:tc>
      </w:tr>
      <w:tr w:rsidR="002F3ADA" w:rsidRPr="00DD62CA" w14:paraId="6ED284CC" w14:textId="77777777">
        <w:trPr>
          <w:cantSplit/>
        </w:trPr>
        <w:tc>
          <w:tcPr>
            <w:tcW w:w="10409" w:type="dxa"/>
            <w:gridSpan w:val="6"/>
          </w:tcPr>
          <w:p w14:paraId="6D1C3963"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5A58FF5E" w14:textId="77777777">
        <w:trPr>
          <w:cantSplit/>
        </w:trPr>
        <w:tc>
          <w:tcPr>
            <w:tcW w:w="2410" w:type="dxa"/>
          </w:tcPr>
          <w:p w14:paraId="1D3D6D70"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589C27BF" w14:textId="53FBBAEE" w:rsidR="002F3ADA" w:rsidRPr="00DD62CA" w:rsidRDefault="00CF5ACE">
            <w:pPr>
              <w:pStyle w:val="addresses"/>
              <w:rPr>
                <w:rFonts w:ascii="Calibri" w:hAnsi="Calibri"/>
                <w:sz w:val="24"/>
                <w:szCs w:val="24"/>
              </w:rPr>
            </w:pPr>
            <w:r>
              <w:rPr>
                <w:rFonts w:ascii="Calibri" w:hAnsi="Calibri"/>
                <w:sz w:val="24"/>
                <w:szCs w:val="24"/>
              </w:rPr>
              <w:t>3/2022/0719</w:t>
            </w:r>
          </w:p>
        </w:tc>
        <w:tc>
          <w:tcPr>
            <w:tcW w:w="1404" w:type="dxa"/>
          </w:tcPr>
          <w:p w14:paraId="79AD9DDB" w14:textId="77777777" w:rsidR="002F3ADA" w:rsidRPr="00DD62CA" w:rsidRDefault="002F3ADA">
            <w:pPr>
              <w:rPr>
                <w:rFonts w:ascii="Calibri" w:hAnsi="Calibri"/>
                <w:sz w:val="24"/>
                <w:szCs w:val="24"/>
              </w:rPr>
            </w:pPr>
          </w:p>
        </w:tc>
        <w:tc>
          <w:tcPr>
            <w:tcW w:w="1713" w:type="dxa"/>
          </w:tcPr>
          <w:p w14:paraId="148DC1BD" w14:textId="77777777" w:rsidR="002F3ADA" w:rsidRPr="00DD62CA" w:rsidRDefault="002F3ADA">
            <w:pPr>
              <w:rPr>
                <w:rFonts w:ascii="Calibri" w:hAnsi="Calibri"/>
                <w:sz w:val="24"/>
                <w:szCs w:val="24"/>
              </w:rPr>
            </w:pPr>
          </w:p>
        </w:tc>
        <w:tc>
          <w:tcPr>
            <w:tcW w:w="1713" w:type="dxa"/>
          </w:tcPr>
          <w:p w14:paraId="1D4E27C9" w14:textId="77777777" w:rsidR="002F3ADA" w:rsidRPr="00DD62CA" w:rsidRDefault="002F3ADA">
            <w:pPr>
              <w:rPr>
                <w:rFonts w:ascii="Calibri" w:hAnsi="Calibri"/>
                <w:sz w:val="24"/>
                <w:szCs w:val="24"/>
              </w:rPr>
            </w:pPr>
          </w:p>
        </w:tc>
      </w:tr>
      <w:tr w:rsidR="002F3ADA" w:rsidRPr="00DD62CA" w14:paraId="387CBD83" w14:textId="77777777">
        <w:trPr>
          <w:cantSplit/>
        </w:trPr>
        <w:tc>
          <w:tcPr>
            <w:tcW w:w="2410" w:type="dxa"/>
          </w:tcPr>
          <w:p w14:paraId="23499F94"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5A7BAFDB" w14:textId="48DCA248" w:rsidR="002F3ADA" w:rsidRPr="00DD62CA" w:rsidRDefault="00E75A16">
            <w:pPr>
              <w:rPr>
                <w:rFonts w:ascii="Calibri" w:hAnsi="Calibri"/>
                <w:sz w:val="24"/>
                <w:szCs w:val="24"/>
              </w:rPr>
            </w:pPr>
            <w:r>
              <w:rPr>
                <w:rFonts w:ascii="Calibri" w:hAnsi="Calibri"/>
                <w:sz w:val="24"/>
                <w:szCs w:val="24"/>
              </w:rPr>
              <w:t>22</w:t>
            </w:r>
            <w:r w:rsidR="00CF5ACE">
              <w:rPr>
                <w:rFonts w:ascii="Calibri" w:hAnsi="Calibri"/>
                <w:sz w:val="24"/>
                <w:szCs w:val="24"/>
              </w:rPr>
              <w:t xml:space="preserve"> September 2022</w:t>
            </w:r>
          </w:p>
        </w:tc>
        <w:tc>
          <w:tcPr>
            <w:tcW w:w="1404" w:type="dxa"/>
          </w:tcPr>
          <w:p w14:paraId="56163C26" w14:textId="77777777" w:rsidR="002F3ADA" w:rsidRPr="00DD62CA" w:rsidRDefault="002F3ADA">
            <w:pPr>
              <w:rPr>
                <w:rFonts w:ascii="Calibri" w:hAnsi="Calibri"/>
                <w:sz w:val="24"/>
                <w:szCs w:val="24"/>
              </w:rPr>
            </w:pPr>
          </w:p>
        </w:tc>
        <w:tc>
          <w:tcPr>
            <w:tcW w:w="1713" w:type="dxa"/>
          </w:tcPr>
          <w:p w14:paraId="2E0E649C" w14:textId="77777777" w:rsidR="002F3ADA" w:rsidRPr="00DD62CA" w:rsidRDefault="002F3ADA">
            <w:pPr>
              <w:rPr>
                <w:rFonts w:ascii="Calibri" w:hAnsi="Calibri"/>
                <w:sz w:val="24"/>
                <w:szCs w:val="24"/>
              </w:rPr>
            </w:pPr>
          </w:p>
        </w:tc>
        <w:tc>
          <w:tcPr>
            <w:tcW w:w="1713" w:type="dxa"/>
          </w:tcPr>
          <w:p w14:paraId="7936703D" w14:textId="77777777" w:rsidR="002F3ADA" w:rsidRPr="00DD62CA" w:rsidRDefault="002F3ADA">
            <w:pPr>
              <w:rPr>
                <w:rFonts w:ascii="Calibri" w:hAnsi="Calibri"/>
                <w:sz w:val="24"/>
                <w:szCs w:val="24"/>
              </w:rPr>
            </w:pPr>
          </w:p>
        </w:tc>
      </w:tr>
      <w:tr w:rsidR="002F3ADA" w:rsidRPr="00DD62CA" w14:paraId="79F3EC07" w14:textId="77777777">
        <w:trPr>
          <w:cantSplit/>
        </w:trPr>
        <w:tc>
          <w:tcPr>
            <w:tcW w:w="2410" w:type="dxa"/>
          </w:tcPr>
          <w:p w14:paraId="247F0D0E"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392489FC" w14:textId="7CE01DC8" w:rsidR="002F3ADA" w:rsidRPr="00DD62CA" w:rsidRDefault="00CF5ACE">
            <w:pPr>
              <w:rPr>
                <w:rFonts w:ascii="Calibri" w:hAnsi="Calibri"/>
                <w:sz w:val="24"/>
                <w:szCs w:val="24"/>
              </w:rPr>
            </w:pPr>
            <w:r>
              <w:rPr>
                <w:rFonts w:ascii="Calibri" w:hAnsi="Calibri"/>
                <w:sz w:val="24"/>
                <w:szCs w:val="24"/>
              </w:rPr>
              <w:t>28/07/2022</w:t>
            </w:r>
          </w:p>
        </w:tc>
        <w:tc>
          <w:tcPr>
            <w:tcW w:w="1404" w:type="dxa"/>
          </w:tcPr>
          <w:p w14:paraId="49CE4F5B" w14:textId="77777777" w:rsidR="002F3ADA" w:rsidRPr="00DD62CA" w:rsidRDefault="002F3ADA">
            <w:pPr>
              <w:rPr>
                <w:rFonts w:ascii="Calibri" w:hAnsi="Calibri"/>
                <w:sz w:val="24"/>
                <w:szCs w:val="24"/>
              </w:rPr>
            </w:pPr>
          </w:p>
        </w:tc>
        <w:tc>
          <w:tcPr>
            <w:tcW w:w="1713" w:type="dxa"/>
          </w:tcPr>
          <w:p w14:paraId="0AC7227D" w14:textId="77777777" w:rsidR="002F3ADA" w:rsidRPr="00DD62CA" w:rsidRDefault="002F3ADA">
            <w:pPr>
              <w:rPr>
                <w:rFonts w:ascii="Calibri" w:hAnsi="Calibri"/>
                <w:sz w:val="24"/>
                <w:szCs w:val="24"/>
              </w:rPr>
            </w:pPr>
          </w:p>
        </w:tc>
        <w:tc>
          <w:tcPr>
            <w:tcW w:w="1713" w:type="dxa"/>
          </w:tcPr>
          <w:p w14:paraId="1482D361" w14:textId="77777777" w:rsidR="002F3ADA" w:rsidRPr="00DD62CA" w:rsidRDefault="002F3ADA">
            <w:pPr>
              <w:rPr>
                <w:rFonts w:ascii="Calibri" w:hAnsi="Calibri"/>
                <w:sz w:val="24"/>
                <w:szCs w:val="24"/>
              </w:rPr>
            </w:pPr>
          </w:p>
        </w:tc>
      </w:tr>
      <w:tr w:rsidR="002F3ADA" w:rsidRPr="00DD62CA" w14:paraId="6E815C7E" w14:textId="77777777">
        <w:trPr>
          <w:cantSplit/>
        </w:trPr>
        <w:tc>
          <w:tcPr>
            <w:tcW w:w="10409" w:type="dxa"/>
            <w:gridSpan w:val="6"/>
          </w:tcPr>
          <w:p w14:paraId="1DB2C6CD" w14:textId="77777777" w:rsidR="002F3ADA" w:rsidRPr="00DD62CA" w:rsidRDefault="002F3ADA">
            <w:pPr>
              <w:rPr>
                <w:rFonts w:ascii="Calibri" w:hAnsi="Calibri"/>
                <w:sz w:val="24"/>
                <w:szCs w:val="24"/>
              </w:rPr>
            </w:pPr>
          </w:p>
        </w:tc>
      </w:tr>
      <w:tr w:rsidR="002F3ADA" w:rsidRPr="00DD62CA" w14:paraId="38845A18" w14:textId="77777777" w:rsidTr="00F92BEF">
        <w:trPr>
          <w:cantSplit/>
        </w:trPr>
        <w:tc>
          <w:tcPr>
            <w:tcW w:w="2410" w:type="dxa"/>
          </w:tcPr>
          <w:p w14:paraId="73C64C8D"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1973A3F4" w14:textId="77777777" w:rsidR="002F3ADA" w:rsidRPr="00DD62CA" w:rsidRDefault="002F3ADA">
            <w:pPr>
              <w:rPr>
                <w:rFonts w:ascii="Calibri" w:hAnsi="Calibri"/>
                <w:sz w:val="24"/>
                <w:szCs w:val="24"/>
              </w:rPr>
            </w:pPr>
          </w:p>
        </w:tc>
        <w:tc>
          <w:tcPr>
            <w:tcW w:w="1456" w:type="dxa"/>
          </w:tcPr>
          <w:p w14:paraId="04657C52" w14:textId="77777777" w:rsidR="002F3ADA" w:rsidRPr="00DD62CA" w:rsidRDefault="002F3ADA">
            <w:pPr>
              <w:rPr>
                <w:rFonts w:ascii="Calibri" w:hAnsi="Calibri"/>
                <w:sz w:val="24"/>
                <w:szCs w:val="24"/>
              </w:rPr>
            </w:pPr>
          </w:p>
        </w:tc>
        <w:tc>
          <w:tcPr>
            <w:tcW w:w="1404" w:type="dxa"/>
          </w:tcPr>
          <w:p w14:paraId="445EFD80"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0B2FFBAF" w14:textId="77777777" w:rsidR="002F3ADA" w:rsidRPr="00DD62CA" w:rsidRDefault="002F3ADA">
            <w:pPr>
              <w:rPr>
                <w:rFonts w:ascii="Calibri" w:hAnsi="Calibri"/>
                <w:sz w:val="24"/>
                <w:szCs w:val="24"/>
              </w:rPr>
            </w:pPr>
          </w:p>
        </w:tc>
        <w:tc>
          <w:tcPr>
            <w:tcW w:w="1713" w:type="dxa"/>
          </w:tcPr>
          <w:p w14:paraId="4AD7166E" w14:textId="77777777" w:rsidR="002F3ADA" w:rsidRPr="00DD62CA" w:rsidRDefault="002F3ADA">
            <w:pPr>
              <w:rPr>
                <w:rFonts w:ascii="Calibri" w:hAnsi="Calibri"/>
                <w:sz w:val="24"/>
                <w:szCs w:val="24"/>
              </w:rPr>
            </w:pPr>
          </w:p>
        </w:tc>
      </w:tr>
      <w:tr w:rsidR="002F3ADA" w:rsidRPr="00DD62CA" w14:paraId="13B8D75F" w14:textId="77777777" w:rsidTr="00F92BEF">
        <w:trPr>
          <w:cantSplit/>
        </w:trPr>
        <w:tc>
          <w:tcPr>
            <w:tcW w:w="4123" w:type="dxa"/>
            <w:gridSpan w:val="2"/>
            <w:vMerge w:val="restart"/>
          </w:tcPr>
          <w:p w14:paraId="1DA670A6" w14:textId="3CE37EC9" w:rsidR="00441F1F" w:rsidRDefault="00CF5ACE">
            <w:pPr>
              <w:rPr>
                <w:rFonts w:ascii="Calibri" w:hAnsi="Calibri"/>
                <w:sz w:val="24"/>
                <w:szCs w:val="24"/>
              </w:rPr>
            </w:pPr>
            <w:bookmarkStart w:id="0" w:name="ApplicantName"/>
            <w:r>
              <w:rPr>
                <w:rFonts w:ascii="Calibri" w:hAnsi="Calibri"/>
                <w:sz w:val="24"/>
                <w:szCs w:val="24"/>
              </w:rPr>
              <w:t>Mr Steven Pye</w:t>
            </w:r>
          </w:p>
          <w:bookmarkEnd w:id="0"/>
          <w:p w14:paraId="71BAA083" w14:textId="77777777" w:rsidR="00CF5ACE" w:rsidRDefault="00CF5ACE">
            <w:pPr>
              <w:rPr>
                <w:rFonts w:ascii="Calibri" w:hAnsi="Calibri"/>
                <w:sz w:val="24"/>
                <w:szCs w:val="24"/>
              </w:rPr>
            </w:pPr>
            <w:r>
              <w:rPr>
                <w:rFonts w:ascii="Calibri" w:hAnsi="Calibri"/>
                <w:sz w:val="24"/>
                <w:szCs w:val="24"/>
              </w:rPr>
              <w:t xml:space="preserve">Hillcrest Farm </w:t>
            </w:r>
          </w:p>
          <w:p w14:paraId="404E892F" w14:textId="77777777" w:rsidR="00CF5ACE" w:rsidRDefault="00CF5ACE">
            <w:pPr>
              <w:rPr>
                <w:rFonts w:ascii="Calibri" w:hAnsi="Calibri"/>
                <w:sz w:val="24"/>
                <w:szCs w:val="24"/>
              </w:rPr>
            </w:pPr>
            <w:r>
              <w:rPr>
                <w:rFonts w:ascii="Calibri" w:hAnsi="Calibri"/>
                <w:sz w:val="24"/>
                <w:szCs w:val="24"/>
              </w:rPr>
              <w:t>Startifants Lane</w:t>
            </w:r>
          </w:p>
          <w:p w14:paraId="12220970" w14:textId="77777777" w:rsidR="00CF5ACE" w:rsidRDefault="00CF5ACE">
            <w:pPr>
              <w:rPr>
                <w:rFonts w:ascii="Calibri" w:hAnsi="Calibri"/>
                <w:sz w:val="24"/>
                <w:szCs w:val="24"/>
              </w:rPr>
            </w:pPr>
            <w:r>
              <w:rPr>
                <w:rFonts w:ascii="Calibri" w:hAnsi="Calibri"/>
                <w:sz w:val="24"/>
                <w:szCs w:val="24"/>
              </w:rPr>
              <w:t>Chipping</w:t>
            </w:r>
          </w:p>
          <w:p w14:paraId="69B4983F" w14:textId="77777777" w:rsidR="00CF5ACE" w:rsidRDefault="00CF5ACE">
            <w:pPr>
              <w:rPr>
                <w:rFonts w:ascii="Calibri" w:hAnsi="Calibri"/>
                <w:sz w:val="24"/>
                <w:szCs w:val="24"/>
              </w:rPr>
            </w:pPr>
            <w:r>
              <w:rPr>
                <w:rFonts w:ascii="Calibri" w:hAnsi="Calibri"/>
                <w:sz w:val="24"/>
                <w:szCs w:val="24"/>
              </w:rPr>
              <w:t>Preston</w:t>
            </w:r>
          </w:p>
          <w:p w14:paraId="153C57A4" w14:textId="5041996E" w:rsidR="002F3ADA" w:rsidRPr="00DD62CA" w:rsidRDefault="00CF5ACE">
            <w:pPr>
              <w:rPr>
                <w:rFonts w:ascii="Calibri" w:hAnsi="Calibri"/>
                <w:sz w:val="24"/>
                <w:szCs w:val="24"/>
              </w:rPr>
            </w:pPr>
            <w:r>
              <w:rPr>
                <w:rFonts w:ascii="Calibri" w:hAnsi="Calibri"/>
                <w:sz w:val="24"/>
                <w:szCs w:val="24"/>
              </w:rPr>
              <w:t>PR3 2NP</w:t>
            </w:r>
          </w:p>
        </w:tc>
        <w:tc>
          <w:tcPr>
            <w:tcW w:w="1456" w:type="dxa"/>
            <w:tcBorders>
              <w:left w:val="nil"/>
            </w:tcBorders>
          </w:tcPr>
          <w:p w14:paraId="46FADF0E"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7D25D43C" w14:textId="7FA7E40E" w:rsidR="00441F1F" w:rsidRDefault="00CF5ACE">
            <w:pPr>
              <w:pStyle w:val="addresses"/>
              <w:rPr>
                <w:rFonts w:ascii="Calibri" w:hAnsi="Calibri"/>
                <w:sz w:val="24"/>
                <w:szCs w:val="24"/>
              </w:rPr>
            </w:pPr>
            <w:r>
              <w:rPr>
                <w:rFonts w:ascii="Calibri" w:hAnsi="Calibri"/>
                <w:sz w:val="24"/>
                <w:szCs w:val="24"/>
              </w:rPr>
              <w:t>Mrs Melanie Lawrenson</w:t>
            </w:r>
          </w:p>
          <w:p w14:paraId="7E07C75A" w14:textId="77777777" w:rsidR="00CF5ACE" w:rsidRDefault="00CF5ACE">
            <w:pPr>
              <w:pStyle w:val="addresses"/>
              <w:rPr>
                <w:rFonts w:ascii="Calibri" w:hAnsi="Calibri"/>
                <w:sz w:val="24"/>
                <w:szCs w:val="24"/>
              </w:rPr>
            </w:pPr>
            <w:r>
              <w:rPr>
                <w:rFonts w:ascii="Calibri" w:hAnsi="Calibri"/>
                <w:sz w:val="24"/>
                <w:szCs w:val="24"/>
              </w:rPr>
              <w:t>ML Planning Consultancy Ltd</w:t>
            </w:r>
          </w:p>
          <w:p w14:paraId="0CA71B08" w14:textId="77777777" w:rsidR="00CF5ACE" w:rsidRDefault="00CF5ACE">
            <w:pPr>
              <w:pStyle w:val="addresses"/>
              <w:rPr>
                <w:rFonts w:ascii="Calibri" w:hAnsi="Calibri"/>
                <w:sz w:val="24"/>
                <w:szCs w:val="24"/>
              </w:rPr>
            </w:pPr>
            <w:r>
              <w:rPr>
                <w:rFonts w:ascii="Calibri" w:hAnsi="Calibri"/>
                <w:sz w:val="24"/>
                <w:szCs w:val="24"/>
              </w:rPr>
              <w:t>5 Bobbin Mill Cottages</w:t>
            </w:r>
          </w:p>
          <w:p w14:paraId="7107F270" w14:textId="77777777" w:rsidR="00CF5ACE" w:rsidRDefault="00CF5ACE">
            <w:pPr>
              <w:pStyle w:val="addresses"/>
              <w:rPr>
                <w:rFonts w:ascii="Calibri" w:hAnsi="Calibri"/>
                <w:sz w:val="24"/>
                <w:szCs w:val="24"/>
              </w:rPr>
            </w:pPr>
            <w:r>
              <w:rPr>
                <w:rFonts w:ascii="Calibri" w:hAnsi="Calibri"/>
                <w:sz w:val="24"/>
                <w:szCs w:val="24"/>
              </w:rPr>
              <w:t>Stubbins Lane</w:t>
            </w:r>
          </w:p>
          <w:p w14:paraId="083C4440" w14:textId="77777777" w:rsidR="00CF5ACE" w:rsidRDefault="00CF5ACE">
            <w:pPr>
              <w:pStyle w:val="addresses"/>
              <w:rPr>
                <w:rFonts w:ascii="Calibri" w:hAnsi="Calibri"/>
                <w:sz w:val="24"/>
                <w:szCs w:val="24"/>
              </w:rPr>
            </w:pPr>
            <w:r>
              <w:rPr>
                <w:rFonts w:ascii="Calibri" w:hAnsi="Calibri"/>
                <w:sz w:val="24"/>
                <w:szCs w:val="24"/>
              </w:rPr>
              <w:t>Claughton on Brock</w:t>
            </w:r>
          </w:p>
          <w:p w14:paraId="2F4C0DC4" w14:textId="0B1300C1" w:rsidR="002F3ADA" w:rsidRPr="00DD62CA" w:rsidRDefault="00CF5ACE">
            <w:pPr>
              <w:pStyle w:val="addresses"/>
              <w:rPr>
                <w:rFonts w:ascii="Calibri" w:hAnsi="Calibri"/>
                <w:sz w:val="24"/>
                <w:szCs w:val="24"/>
              </w:rPr>
            </w:pPr>
            <w:r>
              <w:rPr>
                <w:rFonts w:ascii="Calibri" w:hAnsi="Calibri"/>
                <w:sz w:val="24"/>
                <w:szCs w:val="24"/>
              </w:rPr>
              <w:t>PR3 0PL</w:t>
            </w:r>
          </w:p>
        </w:tc>
      </w:tr>
      <w:tr w:rsidR="002F3ADA" w:rsidRPr="00DD62CA" w14:paraId="3AE8D751" w14:textId="77777777" w:rsidTr="00F92BEF">
        <w:trPr>
          <w:cantSplit/>
        </w:trPr>
        <w:tc>
          <w:tcPr>
            <w:tcW w:w="4123" w:type="dxa"/>
            <w:gridSpan w:val="2"/>
            <w:vMerge/>
          </w:tcPr>
          <w:p w14:paraId="352B0FB5" w14:textId="77777777" w:rsidR="002F3ADA" w:rsidRPr="00DD62CA" w:rsidRDefault="002F3ADA">
            <w:pPr>
              <w:rPr>
                <w:rFonts w:ascii="Calibri" w:hAnsi="Calibri"/>
                <w:sz w:val="24"/>
                <w:szCs w:val="24"/>
              </w:rPr>
            </w:pPr>
          </w:p>
        </w:tc>
        <w:tc>
          <w:tcPr>
            <w:tcW w:w="1456" w:type="dxa"/>
          </w:tcPr>
          <w:p w14:paraId="5006756F" w14:textId="77777777" w:rsidR="002F3ADA" w:rsidRPr="00DD62CA" w:rsidRDefault="002F3ADA">
            <w:pPr>
              <w:rPr>
                <w:rFonts w:ascii="Calibri" w:hAnsi="Calibri"/>
                <w:sz w:val="24"/>
                <w:szCs w:val="24"/>
              </w:rPr>
            </w:pPr>
          </w:p>
        </w:tc>
        <w:tc>
          <w:tcPr>
            <w:tcW w:w="4830" w:type="dxa"/>
            <w:gridSpan w:val="3"/>
            <w:vMerge/>
          </w:tcPr>
          <w:p w14:paraId="22D405A2" w14:textId="77777777" w:rsidR="002F3ADA" w:rsidRPr="00DD62CA" w:rsidRDefault="002F3ADA">
            <w:pPr>
              <w:rPr>
                <w:rFonts w:ascii="Calibri" w:hAnsi="Calibri"/>
                <w:sz w:val="24"/>
                <w:szCs w:val="24"/>
              </w:rPr>
            </w:pPr>
          </w:p>
        </w:tc>
      </w:tr>
      <w:tr w:rsidR="002F3ADA" w:rsidRPr="00DD62CA" w14:paraId="7B37B550" w14:textId="77777777" w:rsidTr="00F92BEF">
        <w:trPr>
          <w:cantSplit/>
        </w:trPr>
        <w:tc>
          <w:tcPr>
            <w:tcW w:w="4123" w:type="dxa"/>
            <w:gridSpan w:val="2"/>
            <w:vMerge/>
          </w:tcPr>
          <w:p w14:paraId="11991280" w14:textId="77777777" w:rsidR="002F3ADA" w:rsidRPr="00DD62CA" w:rsidRDefault="002F3ADA">
            <w:pPr>
              <w:rPr>
                <w:rFonts w:ascii="Calibri" w:hAnsi="Calibri"/>
                <w:sz w:val="24"/>
                <w:szCs w:val="24"/>
              </w:rPr>
            </w:pPr>
          </w:p>
        </w:tc>
        <w:tc>
          <w:tcPr>
            <w:tcW w:w="1456" w:type="dxa"/>
          </w:tcPr>
          <w:p w14:paraId="38676455" w14:textId="77777777" w:rsidR="002F3ADA" w:rsidRPr="00DD62CA" w:rsidRDefault="002F3ADA">
            <w:pPr>
              <w:rPr>
                <w:rFonts w:ascii="Calibri" w:hAnsi="Calibri"/>
                <w:sz w:val="24"/>
                <w:szCs w:val="24"/>
              </w:rPr>
            </w:pPr>
          </w:p>
        </w:tc>
        <w:tc>
          <w:tcPr>
            <w:tcW w:w="4830" w:type="dxa"/>
            <w:gridSpan w:val="3"/>
            <w:vMerge/>
          </w:tcPr>
          <w:p w14:paraId="7180F4AE" w14:textId="77777777" w:rsidR="002F3ADA" w:rsidRPr="00DD62CA" w:rsidRDefault="002F3ADA">
            <w:pPr>
              <w:rPr>
                <w:rFonts w:ascii="Calibri" w:hAnsi="Calibri"/>
                <w:sz w:val="24"/>
                <w:szCs w:val="24"/>
              </w:rPr>
            </w:pPr>
          </w:p>
        </w:tc>
      </w:tr>
      <w:tr w:rsidR="002F3ADA" w:rsidRPr="00DD62CA" w14:paraId="6DD7DDFF" w14:textId="77777777" w:rsidTr="00F92BEF">
        <w:trPr>
          <w:cantSplit/>
        </w:trPr>
        <w:tc>
          <w:tcPr>
            <w:tcW w:w="4123" w:type="dxa"/>
            <w:gridSpan w:val="2"/>
            <w:vMerge/>
          </w:tcPr>
          <w:p w14:paraId="2333B2E1" w14:textId="77777777" w:rsidR="002F3ADA" w:rsidRPr="00DD62CA" w:rsidRDefault="002F3ADA">
            <w:pPr>
              <w:rPr>
                <w:rFonts w:ascii="Calibri" w:hAnsi="Calibri"/>
                <w:sz w:val="24"/>
                <w:szCs w:val="24"/>
              </w:rPr>
            </w:pPr>
          </w:p>
        </w:tc>
        <w:tc>
          <w:tcPr>
            <w:tcW w:w="1456" w:type="dxa"/>
          </w:tcPr>
          <w:p w14:paraId="11621C1C" w14:textId="77777777" w:rsidR="002F3ADA" w:rsidRPr="00DD62CA" w:rsidRDefault="002F3ADA">
            <w:pPr>
              <w:rPr>
                <w:rFonts w:ascii="Calibri" w:hAnsi="Calibri"/>
                <w:sz w:val="24"/>
                <w:szCs w:val="24"/>
              </w:rPr>
            </w:pPr>
          </w:p>
        </w:tc>
        <w:tc>
          <w:tcPr>
            <w:tcW w:w="4830" w:type="dxa"/>
            <w:gridSpan w:val="3"/>
            <w:vMerge/>
          </w:tcPr>
          <w:p w14:paraId="7BDD24C0" w14:textId="77777777" w:rsidR="002F3ADA" w:rsidRPr="00DD62CA" w:rsidRDefault="002F3ADA">
            <w:pPr>
              <w:rPr>
                <w:rFonts w:ascii="Calibri" w:hAnsi="Calibri"/>
                <w:sz w:val="24"/>
                <w:szCs w:val="24"/>
              </w:rPr>
            </w:pPr>
          </w:p>
        </w:tc>
      </w:tr>
      <w:tr w:rsidR="002F3ADA" w:rsidRPr="00DD62CA" w14:paraId="163E92EC" w14:textId="77777777" w:rsidTr="00F92BEF">
        <w:trPr>
          <w:cantSplit/>
        </w:trPr>
        <w:tc>
          <w:tcPr>
            <w:tcW w:w="4123" w:type="dxa"/>
            <w:gridSpan w:val="2"/>
            <w:vMerge/>
          </w:tcPr>
          <w:p w14:paraId="0D6C7068" w14:textId="77777777" w:rsidR="002F3ADA" w:rsidRPr="00DD62CA" w:rsidRDefault="002F3ADA">
            <w:pPr>
              <w:rPr>
                <w:rFonts w:ascii="Calibri" w:hAnsi="Calibri"/>
                <w:sz w:val="24"/>
                <w:szCs w:val="24"/>
              </w:rPr>
            </w:pPr>
          </w:p>
        </w:tc>
        <w:tc>
          <w:tcPr>
            <w:tcW w:w="1456" w:type="dxa"/>
          </w:tcPr>
          <w:p w14:paraId="1421077F" w14:textId="77777777" w:rsidR="002F3ADA" w:rsidRPr="00DD62CA" w:rsidRDefault="002F3ADA">
            <w:pPr>
              <w:rPr>
                <w:rFonts w:ascii="Calibri" w:hAnsi="Calibri"/>
                <w:sz w:val="24"/>
                <w:szCs w:val="24"/>
              </w:rPr>
            </w:pPr>
          </w:p>
        </w:tc>
        <w:tc>
          <w:tcPr>
            <w:tcW w:w="4830" w:type="dxa"/>
            <w:gridSpan w:val="3"/>
            <w:vMerge/>
          </w:tcPr>
          <w:p w14:paraId="52295213" w14:textId="77777777" w:rsidR="002F3ADA" w:rsidRPr="00DD62CA" w:rsidRDefault="002F3ADA">
            <w:pPr>
              <w:rPr>
                <w:rFonts w:ascii="Calibri" w:hAnsi="Calibri"/>
                <w:sz w:val="24"/>
                <w:szCs w:val="24"/>
              </w:rPr>
            </w:pPr>
          </w:p>
        </w:tc>
      </w:tr>
    </w:tbl>
    <w:p w14:paraId="79973069" w14:textId="4480859D" w:rsidR="002F3ADA" w:rsidRPr="00DD62CA" w:rsidRDefault="00E75A16">
      <w:pPr>
        <w:pStyle w:val="TableText"/>
        <w:rPr>
          <w:rFonts w:ascii="Calibri" w:hAnsi="Calibri"/>
          <w:sz w:val="24"/>
          <w:szCs w:val="24"/>
        </w:rPr>
      </w:pPr>
      <w:r>
        <w:rPr>
          <w:rFonts w:ascii="Calibri" w:hAnsi="Calibri"/>
          <w:sz w:val="24"/>
          <w:szCs w:val="24"/>
        </w:rPr>
        <w:t>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5E447CE8" w14:textId="77777777" w:rsidTr="003243B5">
        <w:trPr>
          <w:cantSplit/>
          <w:trHeight w:val="512"/>
        </w:trPr>
        <w:tc>
          <w:tcPr>
            <w:tcW w:w="1970" w:type="dxa"/>
            <w:gridSpan w:val="2"/>
          </w:tcPr>
          <w:p w14:paraId="382933B1"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1FB0D768" w14:textId="5E0109F6" w:rsidR="002F3ADA" w:rsidRPr="00DD62CA" w:rsidRDefault="00CF5ACE">
            <w:pPr>
              <w:pStyle w:val="TableText"/>
              <w:rPr>
                <w:rFonts w:ascii="Calibri" w:hAnsi="Calibri"/>
                <w:sz w:val="24"/>
                <w:szCs w:val="24"/>
              </w:rPr>
            </w:pPr>
            <w:r>
              <w:rPr>
                <w:rFonts w:ascii="Calibri" w:hAnsi="Calibri"/>
                <w:sz w:val="24"/>
                <w:szCs w:val="24"/>
              </w:rPr>
              <w:t>Retention of unauthorised siting of a Shepherds Hut for holiday accommodation and new access track.</w:t>
            </w:r>
          </w:p>
        </w:tc>
      </w:tr>
      <w:tr w:rsidR="002F3ADA" w:rsidRPr="00DD62CA" w14:paraId="134FD39A" w14:textId="77777777" w:rsidTr="003243B5">
        <w:trPr>
          <w:cantSplit/>
          <w:trHeight w:val="264"/>
        </w:trPr>
        <w:tc>
          <w:tcPr>
            <w:tcW w:w="988" w:type="dxa"/>
          </w:tcPr>
          <w:p w14:paraId="0478BF1B"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274814B9" w14:textId="2689D184" w:rsidR="002F3ADA" w:rsidRPr="00DD62CA" w:rsidRDefault="00CF5ACE">
            <w:pPr>
              <w:pStyle w:val="TableText"/>
              <w:rPr>
                <w:rFonts w:ascii="Calibri" w:hAnsi="Calibri"/>
                <w:sz w:val="24"/>
                <w:szCs w:val="24"/>
              </w:rPr>
            </w:pPr>
            <w:r>
              <w:rPr>
                <w:rFonts w:ascii="Calibri" w:hAnsi="Calibri"/>
                <w:sz w:val="24"/>
                <w:szCs w:val="24"/>
              </w:rPr>
              <w:t>Hillcrest Farm Startifants Lane Chipping PR3 2NP</w:t>
            </w:r>
          </w:p>
        </w:tc>
      </w:tr>
      <w:tr w:rsidR="002F3ADA" w:rsidRPr="00DD62CA" w14:paraId="4DEB6595" w14:textId="77777777" w:rsidTr="003243B5">
        <w:trPr>
          <w:cantSplit/>
          <w:trHeight w:val="868"/>
        </w:trPr>
        <w:tc>
          <w:tcPr>
            <w:tcW w:w="10353" w:type="dxa"/>
            <w:gridSpan w:val="3"/>
          </w:tcPr>
          <w:p w14:paraId="78757EFA"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4E953A53" w14:textId="77777777" w:rsidR="002F3ADA" w:rsidRPr="00DD62CA" w:rsidRDefault="002F3ADA">
            <w:pPr>
              <w:jc w:val="both"/>
              <w:rPr>
                <w:rFonts w:ascii="Calibri" w:hAnsi="Calibri"/>
                <w:sz w:val="24"/>
                <w:szCs w:val="24"/>
              </w:rPr>
            </w:pPr>
          </w:p>
        </w:tc>
      </w:tr>
      <w:tr w:rsidR="002F3ADA" w:rsidRPr="00DD62CA" w14:paraId="1C269185" w14:textId="77777777" w:rsidTr="003243B5">
        <w:trPr>
          <w:cantSplit/>
          <w:trHeight w:val="527"/>
        </w:trPr>
        <w:tc>
          <w:tcPr>
            <w:tcW w:w="988" w:type="dxa"/>
          </w:tcPr>
          <w:p w14:paraId="5AA4E064"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18F0C51F" w14:textId="77777777" w:rsidR="00CF5ACE" w:rsidRDefault="00CF5ACE">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54834F05" w14:textId="77777777" w:rsidR="00CF5ACE" w:rsidRDefault="00CF5ACE">
            <w:pPr>
              <w:pStyle w:val="TableText"/>
              <w:rPr>
                <w:rFonts w:ascii="Calibri" w:hAnsi="Calibri"/>
                <w:sz w:val="24"/>
                <w:szCs w:val="24"/>
              </w:rPr>
            </w:pPr>
          </w:p>
          <w:p w14:paraId="3554AB5F" w14:textId="77777777" w:rsidR="00CF5ACE" w:rsidRDefault="00CF5ACE">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6E0BA517" w14:textId="77777777" w:rsidR="00CF5ACE" w:rsidRDefault="00CF5ACE">
            <w:pPr>
              <w:pStyle w:val="TableText"/>
              <w:rPr>
                <w:rFonts w:ascii="Calibri" w:hAnsi="Calibri"/>
                <w:sz w:val="24"/>
                <w:szCs w:val="24"/>
              </w:rPr>
            </w:pPr>
          </w:p>
          <w:p w14:paraId="02413F50" w14:textId="0C3F28C4" w:rsidR="002F3ADA" w:rsidRPr="00DD62CA" w:rsidRDefault="002F3ADA">
            <w:pPr>
              <w:pStyle w:val="TableText"/>
              <w:rPr>
                <w:rFonts w:ascii="Calibri" w:hAnsi="Calibri"/>
                <w:sz w:val="24"/>
                <w:szCs w:val="24"/>
              </w:rPr>
            </w:pPr>
          </w:p>
        </w:tc>
      </w:tr>
      <w:tr w:rsidR="00CF5ACE" w:rsidRPr="00DD62CA" w14:paraId="0D4FB656" w14:textId="77777777" w:rsidTr="003243B5">
        <w:trPr>
          <w:cantSplit/>
          <w:trHeight w:val="527"/>
        </w:trPr>
        <w:tc>
          <w:tcPr>
            <w:tcW w:w="988" w:type="dxa"/>
          </w:tcPr>
          <w:p w14:paraId="30C1B597" w14:textId="77777777" w:rsidR="00CF5ACE" w:rsidRPr="00DD62CA" w:rsidRDefault="00CF5ACE">
            <w:pPr>
              <w:pStyle w:val="TableText"/>
              <w:numPr>
                <w:ilvl w:val="0"/>
                <w:numId w:val="3"/>
              </w:numPr>
              <w:rPr>
                <w:rFonts w:ascii="Calibri" w:hAnsi="Calibri"/>
                <w:sz w:val="24"/>
                <w:szCs w:val="24"/>
              </w:rPr>
            </w:pPr>
          </w:p>
        </w:tc>
        <w:tc>
          <w:tcPr>
            <w:tcW w:w="9365" w:type="dxa"/>
            <w:gridSpan w:val="2"/>
          </w:tcPr>
          <w:p w14:paraId="7C30F45D" w14:textId="77777777" w:rsidR="00CF5ACE" w:rsidRDefault="00CF5ACE">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2764F2EF" w14:textId="77777777" w:rsidR="00CF5ACE" w:rsidRDefault="00CF5ACE">
            <w:pPr>
              <w:pStyle w:val="TableText"/>
              <w:rPr>
                <w:rFonts w:ascii="Calibri" w:hAnsi="Calibri"/>
                <w:sz w:val="24"/>
                <w:szCs w:val="24"/>
              </w:rPr>
            </w:pPr>
          </w:p>
          <w:p w14:paraId="37F08FF3" w14:textId="77777777" w:rsidR="00CF5ACE" w:rsidRDefault="00CF5ACE">
            <w:pPr>
              <w:pStyle w:val="TableText"/>
              <w:rPr>
                <w:rFonts w:ascii="Calibri" w:hAnsi="Calibri"/>
                <w:sz w:val="24"/>
                <w:szCs w:val="24"/>
              </w:rPr>
            </w:pPr>
            <w:r>
              <w:rPr>
                <w:rFonts w:ascii="Calibri" w:hAnsi="Calibri"/>
                <w:sz w:val="24"/>
                <w:szCs w:val="24"/>
              </w:rPr>
              <w:t>22 0719 Amend Loc Plan 2208</w:t>
            </w:r>
          </w:p>
          <w:p w14:paraId="7F29B21B" w14:textId="77777777" w:rsidR="00CF5ACE" w:rsidRDefault="00CF5ACE">
            <w:pPr>
              <w:pStyle w:val="TableText"/>
              <w:rPr>
                <w:rFonts w:ascii="Calibri" w:hAnsi="Calibri"/>
                <w:sz w:val="24"/>
                <w:szCs w:val="24"/>
              </w:rPr>
            </w:pPr>
            <w:r>
              <w:rPr>
                <w:rFonts w:ascii="Calibri" w:hAnsi="Calibri"/>
                <w:sz w:val="24"/>
                <w:szCs w:val="24"/>
              </w:rPr>
              <w:t>22 0719 Amend Site Plan 2208</w:t>
            </w:r>
          </w:p>
          <w:p w14:paraId="662D62D6" w14:textId="77777777" w:rsidR="00CF5ACE" w:rsidRDefault="00CF5ACE">
            <w:pPr>
              <w:pStyle w:val="TableText"/>
              <w:rPr>
                <w:rFonts w:ascii="Calibri" w:hAnsi="Calibri"/>
                <w:sz w:val="24"/>
                <w:szCs w:val="24"/>
              </w:rPr>
            </w:pPr>
          </w:p>
          <w:p w14:paraId="7F4F6B6B" w14:textId="77777777" w:rsidR="00CF5ACE" w:rsidRDefault="00CF5ACE">
            <w:pPr>
              <w:pStyle w:val="TableText"/>
              <w:rPr>
                <w:rFonts w:ascii="Calibri" w:hAnsi="Calibri"/>
                <w:sz w:val="24"/>
                <w:szCs w:val="24"/>
              </w:rPr>
            </w:pPr>
          </w:p>
          <w:p w14:paraId="43BF0C77" w14:textId="77777777" w:rsidR="00CF5ACE" w:rsidRDefault="00CF5ACE">
            <w:pPr>
              <w:pStyle w:val="TableText"/>
              <w:rPr>
                <w:rFonts w:ascii="Calibri" w:hAnsi="Calibri"/>
                <w:sz w:val="24"/>
                <w:szCs w:val="24"/>
              </w:rPr>
            </w:pPr>
            <w:r>
              <w:rPr>
                <w:rFonts w:ascii="Calibri" w:hAnsi="Calibri"/>
                <w:sz w:val="24"/>
                <w:szCs w:val="24"/>
              </w:rPr>
              <w:t>Reason: For the avoidance of doubt as the proposal was the subject of agreed design improvements and/or amendments and to clarify which plans are relevant to the consent.</w:t>
            </w:r>
          </w:p>
          <w:p w14:paraId="4414EC2B" w14:textId="77777777" w:rsidR="00CF5ACE" w:rsidRDefault="00CF5ACE">
            <w:pPr>
              <w:pStyle w:val="TableText"/>
              <w:rPr>
                <w:rFonts w:ascii="Calibri" w:hAnsi="Calibri"/>
                <w:sz w:val="24"/>
                <w:szCs w:val="24"/>
              </w:rPr>
            </w:pPr>
          </w:p>
          <w:p w14:paraId="47931B0F" w14:textId="77777777" w:rsidR="00E75A16" w:rsidRDefault="00E75A16">
            <w:pPr>
              <w:pStyle w:val="TableText"/>
              <w:rPr>
                <w:rFonts w:ascii="Calibri" w:hAnsi="Calibri"/>
                <w:sz w:val="24"/>
                <w:szCs w:val="24"/>
              </w:rPr>
            </w:pPr>
          </w:p>
          <w:p w14:paraId="126023F2" w14:textId="14234B89" w:rsidR="00E75A16" w:rsidRDefault="00E75A16" w:rsidP="00E75A16">
            <w:pPr>
              <w:pStyle w:val="TableText"/>
              <w:jc w:val="right"/>
              <w:rPr>
                <w:rFonts w:ascii="Calibri" w:hAnsi="Calibri"/>
                <w:sz w:val="24"/>
                <w:szCs w:val="24"/>
              </w:rPr>
            </w:pPr>
            <w:r>
              <w:rPr>
                <w:rFonts w:ascii="Calibri" w:hAnsi="Calibri"/>
                <w:sz w:val="24"/>
                <w:szCs w:val="24"/>
              </w:rPr>
              <w:t>P.T.O.</w:t>
            </w:r>
          </w:p>
        </w:tc>
      </w:tr>
      <w:tr w:rsidR="00CF5ACE" w:rsidRPr="00DD62CA" w14:paraId="1A818BAB" w14:textId="77777777" w:rsidTr="003243B5">
        <w:trPr>
          <w:cantSplit/>
          <w:trHeight w:val="527"/>
        </w:trPr>
        <w:tc>
          <w:tcPr>
            <w:tcW w:w="988" w:type="dxa"/>
          </w:tcPr>
          <w:p w14:paraId="22FEF90C" w14:textId="77777777" w:rsidR="00CF5ACE" w:rsidRPr="00DD62CA" w:rsidRDefault="00CF5ACE">
            <w:pPr>
              <w:pStyle w:val="TableText"/>
              <w:numPr>
                <w:ilvl w:val="0"/>
                <w:numId w:val="3"/>
              </w:numPr>
              <w:rPr>
                <w:rFonts w:ascii="Calibri" w:hAnsi="Calibri"/>
                <w:sz w:val="24"/>
                <w:szCs w:val="24"/>
              </w:rPr>
            </w:pPr>
          </w:p>
        </w:tc>
        <w:tc>
          <w:tcPr>
            <w:tcW w:w="9365" w:type="dxa"/>
            <w:gridSpan w:val="2"/>
          </w:tcPr>
          <w:p w14:paraId="35AF3055" w14:textId="77777777" w:rsidR="00CF5ACE" w:rsidRDefault="00CF5ACE">
            <w:pPr>
              <w:pStyle w:val="TableText"/>
              <w:rPr>
                <w:rFonts w:ascii="Calibri" w:hAnsi="Calibri"/>
                <w:sz w:val="24"/>
                <w:szCs w:val="24"/>
              </w:rPr>
            </w:pPr>
            <w:r>
              <w:rPr>
                <w:rFonts w:ascii="Calibri" w:hAnsi="Calibri"/>
                <w:sz w:val="24"/>
                <w:szCs w:val="24"/>
              </w:rPr>
              <w:t>The materials to be used on the external surfaces of the development as indicated on 22 0719 Amend Site Plan 2208 shall be implemented as indicated.</w:t>
            </w:r>
          </w:p>
          <w:p w14:paraId="08B5408F" w14:textId="77777777" w:rsidR="00CF5ACE" w:rsidRDefault="00CF5ACE">
            <w:pPr>
              <w:pStyle w:val="TableText"/>
              <w:rPr>
                <w:rFonts w:ascii="Calibri" w:hAnsi="Calibri"/>
                <w:sz w:val="24"/>
                <w:szCs w:val="24"/>
              </w:rPr>
            </w:pPr>
          </w:p>
          <w:p w14:paraId="6F4B9502" w14:textId="77777777" w:rsidR="00CF5ACE" w:rsidRDefault="00CF5ACE">
            <w:pPr>
              <w:pStyle w:val="TableText"/>
              <w:rPr>
                <w:rFonts w:ascii="Calibri" w:hAnsi="Calibri"/>
                <w:sz w:val="24"/>
                <w:szCs w:val="24"/>
              </w:rPr>
            </w:pPr>
            <w:r>
              <w:rPr>
                <w:rFonts w:ascii="Calibri" w:hAnsi="Calibri"/>
                <w:sz w:val="24"/>
                <w:szCs w:val="24"/>
              </w:rPr>
              <w:tab/>
            </w:r>
          </w:p>
          <w:p w14:paraId="57B6D919" w14:textId="77777777" w:rsidR="00CF5ACE" w:rsidRDefault="00CF5ACE">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2AA51774" w14:textId="3EB242BB" w:rsidR="00CF5ACE" w:rsidRDefault="00CF5ACE">
            <w:pPr>
              <w:pStyle w:val="TableText"/>
              <w:rPr>
                <w:rFonts w:ascii="Calibri" w:hAnsi="Calibri"/>
                <w:sz w:val="24"/>
                <w:szCs w:val="24"/>
              </w:rPr>
            </w:pPr>
          </w:p>
        </w:tc>
      </w:tr>
      <w:tr w:rsidR="00CF5ACE" w:rsidRPr="00DD62CA" w14:paraId="140A6C4A" w14:textId="77777777" w:rsidTr="003243B5">
        <w:trPr>
          <w:cantSplit/>
          <w:trHeight w:val="527"/>
        </w:trPr>
        <w:tc>
          <w:tcPr>
            <w:tcW w:w="988" w:type="dxa"/>
          </w:tcPr>
          <w:p w14:paraId="5B86F809" w14:textId="77777777" w:rsidR="00CF5ACE" w:rsidRPr="00DD62CA" w:rsidRDefault="00CF5ACE">
            <w:pPr>
              <w:pStyle w:val="TableText"/>
              <w:numPr>
                <w:ilvl w:val="0"/>
                <w:numId w:val="3"/>
              </w:numPr>
              <w:rPr>
                <w:rFonts w:ascii="Calibri" w:hAnsi="Calibri"/>
                <w:sz w:val="24"/>
                <w:szCs w:val="24"/>
              </w:rPr>
            </w:pPr>
          </w:p>
        </w:tc>
        <w:tc>
          <w:tcPr>
            <w:tcW w:w="9365" w:type="dxa"/>
            <w:gridSpan w:val="2"/>
          </w:tcPr>
          <w:p w14:paraId="0F655AA5" w14:textId="77777777" w:rsidR="00CF5ACE" w:rsidRDefault="00CF5ACE">
            <w:pPr>
              <w:pStyle w:val="TableText"/>
              <w:rPr>
                <w:rFonts w:ascii="Calibri" w:hAnsi="Calibri"/>
                <w:sz w:val="24"/>
                <w:szCs w:val="24"/>
              </w:rPr>
            </w:pPr>
            <w:r>
              <w:rPr>
                <w:rFonts w:ascii="Calibri" w:hAnsi="Calibri"/>
                <w:sz w:val="24"/>
                <w:szCs w:val="24"/>
              </w:rPr>
              <w:t xml:space="preserve">The shepherds hut hereby approved shall not be used as a unit of permanent accommodation or any individual(s) sole place of residence. A register of all occupants/owners of the hut hereby approved shall be maintained at all times and shall be made available for inspection by the Local Planning Authority on request.  </w:t>
            </w:r>
          </w:p>
          <w:p w14:paraId="188C9F27" w14:textId="77777777" w:rsidR="00CF5ACE" w:rsidRDefault="00CF5ACE">
            <w:pPr>
              <w:pStyle w:val="TableText"/>
              <w:rPr>
                <w:rFonts w:ascii="Calibri" w:hAnsi="Calibri"/>
                <w:sz w:val="24"/>
                <w:szCs w:val="24"/>
              </w:rPr>
            </w:pPr>
          </w:p>
          <w:p w14:paraId="345AB5C5" w14:textId="77777777" w:rsidR="00CF5ACE" w:rsidRDefault="00CF5ACE">
            <w:pPr>
              <w:pStyle w:val="TableText"/>
              <w:rPr>
                <w:rFonts w:ascii="Calibri" w:hAnsi="Calibri"/>
                <w:sz w:val="24"/>
                <w:szCs w:val="24"/>
              </w:rPr>
            </w:pPr>
            <w:r>
              <w:rPr>
                <w:rFonts w:ascii="Calibri" w:hAnsi="Calibri"/>
                <w:sz w:val="24"/>
                <w:szCs w:val="24"/>
              </w:rPr>
              <w:t>Reason: To ensure that the development remains compatible with the character of the area and the intensity and frequency of usage remains proportionate to the use hereby approved in accordance with Policies DMG1, DME2, DMB1 and DMB3 of the Ribble Valley Core Strategy.</w:t>
            </w:r>
          </w:p>
          <w:p w14:paraId="63E645A3" w14:textId="6E971056" w:rsidR="00CF5ACE" w:rsidRDefault="00CF5ACE">
            <w:pPr>
              <w:pStyle w:val="TableText"/>
              <w:rPr>
                <w:rFonts w:ascii="Calibri" w:hAnsi="Calibri"/>
                <w:sz w:val="24"/>
                <w:szCs w:val="24"/>
              </w:rPr>
            </w:pPr>
          </w:p>
        </w:tc>
      </w:tr>
      <w:tr w:rsidR="00CF5ACE" w:rsidRPr="00DD62CA" w14:paraId="35419C78" w14:textId="77777777" w:rsidTr="003243B5">
        <w:trPr>
          <w:cantSplit/>
          <w:trHeight w:val="527"/>
        </w:trPr>
        <w:tc>
          <w:tcPr>
            <w:tcW w:w="988" w:type="dxa"/>
          </w:tcPr>
          <w:p w14:paraId="05327AB3" w14:textId="77777777" w:rsidR="00CF5ACE" w:rsidRPr="00DD62CA" w:rsidRDefault="00CF5ACE">
            <w:pPr>
              <w:pStyle w:val="TableText"/>
              <w:numPr>
                <w:ilvl w:val="0"/>
                <w:numId w:val="3"/>
              </w:numPr>
              <w:rPr>
                <w:rFonts w:ascii="Calibri" w:hAnsi="Calibri"/>
                <w:sz w:val="24"/>
                <w:szCs w:val="24"/>
              </w:rPr>
            </w:pPr>
          </w:p>
        </w:tc>
        <w:tc>
          <w:tcPr>
            <w:tcW w:w="9365" w:type="dxa"/>
            <w:gridSpan w:val="2"/>
          </w:tcPr>
          <w:p w14:paraId="39E456E5" w14:textId="504B1734" w:rsidR="00CF5ACE" w:rsidRDefault="00CF5ACE">
            <w:pPr>
              <w:pStyle w:val="TableText"/>
              <w:rPr>
                <w:rFonts w:ascii="Calibri" w:hAnsi="Calibri"/>
                <w:sz w:val="24"/>
                <w:szCs w:val="24"/>
              </w:rPr>
            </w:pPr>
            <w:r>
              <w:rPr>
                <w:rFonts w:ascii="Calibri" w:hAnsi="Calibri"/>
                <w:sz w:val="24"/>
                <w:szCs w:val="24"/>
              </w:rPr>
              <w:t xml:space="preserve">The shepherds hut hereby approved shall only operate as a business in association with Hillcrest Farm, Startifants Lane, Chipping, PR3 2NP (or any such alternative name that the property is known as in the future) and shall not be sold off as a separate business. </w:t>
            </w:r>
          </w:p>
          <w:p w14:paraId="2C3B9662" w14:textId="77777777" w:rsidR="00CF5ACE" w:rsidRDefault="00CF5ACE">
            <w:pPr>
              <w:pStyle w:val="TableText"/>
              <w:rPr>
                <w:rFonts w:ascii="Calibri" w:hAnsi="Calibri"/>
                <w:sz w:val="24"/>
                <w:szCs w:val="24"/>
              </w:rPr>
            </w:pPr>
          </w:p>
          <w:p w14:paraId="2AD084AF" w14:textId="77777777" w:rsidR="00CF5ACE" w:rsidRDefault="00CF5ACE">
            <w:pPr>
              <w:pStyle w:val="TableText"/>
              <w:rPr>
                <w:rFonts w:ascii="Calibri" w:hAnsi="Calibri"/>
                <w:sz w:val="24"/>
                <w:szCs w:val="24"/>
              </w:rPr>
            </w:pPr>
            <w:r>
              <w:rPr>
                <w:rFonts w:ascii="Calibri" w:hAnsi="Calibri"/>
                <w:sz w:val="24"/>
                <w:szCs w:val="24"/>
              </w:rPr>
              <w:t>Reason: For the avoidance of doubt and to reduce the impact of the proposal.</w:t>
            </w:r>
          </w:p>
          <w:p w14:paraId="7C99D9B3" w14:textId="0504F8FC" w:rsidR="00CF5ACE" w:rsidRDefault="00CF5ACE">
            <w:pPr>
              <w:pStyle w:val="TableText"/>
              <w:rPr>
                <w:rFonts w:ascii="Calibri" w:hAnsi="Calibri"/>
                <w:sz w:val="24"/>
                <w:szCs w:val="24"/>
              </w:rPr>
            </w:pPr>
          </w:p>
        </w:tc>
      </w:tr>
      <w:tr w:rsidR="00CF5ACE" w:rsidRPr="00DD62CA" w14:paraId="5C54AE0D" w14:textId="77777777" w:rsidTr="00E75A16">
        <w:trPr>
          <w:cantSplit/>
          <w:trHeight w:val="3024"/>
        </w:trPr>
        <w:tc>
          <w:tcPr>
            <w:tcW w:w="988" w:type="dxa"/>
          </w:tcPr>
          <w:p w14:paraId="6F4440B2" w14:textId="77777777" w:rsidR="00CF5ACE" w:rsidRPr="00DD62CA" w:rsidRDefault="00CF5ACE">
            <w:pPr>
              <w:pStyle w:val="TableText"/>
              <w:numPr>
                <w:ilvl w:val="0"/>
                <w:numId w:val="3"/>
              </w:numPr>
              <w:rPr>
                <w:rFonts w:ascii="Calibri" w:hAnsi="Calibri"/>
                <w:sz w:val="24"/>
                <w:szCs w:val="24"/>
              </w:rPr>
            </w:pPr>
          </w:p>
        </w:tc>
        <w:tc>
          <w:tcPr>
            <w:tcW w:w="9365" w:type="dxa"/>
            <w:gridSpan w:val="2"/>
          </w:tcPr>
          <w:p w14:paraId="7ECB7ABB" w14:textId="77777777" w:rsidR="00CF5ACE" w:rsidRDefault="00CF5ACE">
            <w:pPr>
              <w:pStyle w:val="TableText"/>
              <w:rPr>
                <w:rFonts w:ascii="Calibri" w:hAnsi="Calibri"/>
                <w:sz w:val="24"/>
                <w:szCs w:val="24"/>
              </w:rPr>
            </w:pPr>
            <w:r>
              <w:rPr>
                <w:rFonts w:ascii="Calibri" w:hAnsi="Calibri"/>
                <w:sz w:val="24"/>
                <w:szCs w:val="24"/>
              </w:rPr>
              <w:t xml:space="preserve">Notwithstanding the provisions The Town and Country Planning (Use Classes) (Amendment) (England) Order 2015, or any equivalent Order following the revocation and re-enactment thereof (with or without modification), the hut hereby approved shall only be used as holiday accommodation and for no other purpose, including any other purpose within Use Class C3. </w:t>
            </w:r>
          </w:p>
          <w:p w14:paraId="5E6CB48B" w14:textId="77777777" w:rsidR="00CF5ACE" w:rsidRDefault="00CF5ACE">
            <w:pPr>
              <w:pStyle w:val="TableText"/>
              <w:rPr>
                <w:rFonts w:ascii="Calibri" w:hAnsi="Calibri"/>
                <w:sz w:val="24"/>
                <w:szCs w:val="24"/>
              </w:rPr>
            </w:pPr>
          </w:p>
          <w:p w14:paraId="2830374D" w14:textId="77777777" w:rsidR="00CF5ACE" w:rsidRDefault="00CF5ACE">
            <w:pPr>
              <w:pStyle w:val="TableText"/>
              <w:rPr>
                <w:rFonts w:ascii="Calibri" w:hAnsi="Calibri"/>
                <w:sz w:val="24"/>
                <w:szCs w:val="24"/>
              </w:rPr>
            </w:pPr>
            <w:r>
              <w:rPr>
                <w:rFonts w:ascii="Calibri" w:hAnsi="Calibri"/>
                <w:sz w:val="24"/>
                <w:szCs w:val="24"/>
              </w:rPr>
              <w:t>Reason: For the avoidance of doubt, and to avoid an over-intensive use and to ensure that the development remains compatible with the character of the area and the intensity and frequency of usage remains proportionate to the use hereby approved in accordance with Policies DMG1, DME2, DMB1 and DMB3 of the Ribble Valley Core Strategy.</w:t>
            </w:r>
          </w:p>
          <w:p w14:paraId="2872EF57" w14:textId="2A01F567" w:rsidR="00CF5ACE" w:rsidRDefault="00CF5ACE">
            <w:pPr>
              <w:pStyle w:val="TableText"/>
              <w:rPr>
                <w:rFonts w:ascii="Calibri" w:hAnsi="Calibri"/>
                <w:sz w:val="24"/>
                <w:szCs w:val="24"/>
              </w:rPr>
            </w:pPr>
          </w:p>
        </w:tc>
      </w:tr>
    </w:tbl>
    <w:p w14:paraId="0F94322F"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4355F01E"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93"/>
        <w:gridCol w:w="9410"/>
        <w:gridCol w:w="173"/>
      </w:tblGrid>
      <w:tr w:rsidR="002F3ADA" w:rsidRPr="00DD62CA" w14:paraId="59DB92D5" w14:textId="77777777" w:rsidTr="00E75A16">
        <w:tc>
          <w:tcPr>
            <w:tcW w:w="993" w:type="dxa"/>
          </w:tcPr>
          <w:p w14:paraId="52E98DD5" w14:textId="77777777" w:rsidR="002F3ADA" w:rsidRPr="00DD62CA" w:rsidRDefault="002F3ADA">
            <w:pPr>
              <w:pStyle w:val="TableText"/>
              <w:numPr>
                <w:ilvl w:val="0"/>
                <w:numId w:val="1"/>
              </w:numPr>
              <w:rPr>
                <w:rFonts w:ascii="Calibri" w:hAnsi="Calibri"/>
                <w:sz w:val="24"/>
                <w:szCs w:val="24"/>
              </w:rPr>
            </w:pPr>
          </w:p>
        </w:tc>
        <w:tc>
          <w:tcPr>
            <w:tcW w:w="9583" w:type="dxa"/>
            <w:gridSpan w:val="2"/>
          </w:tcPr>
          <w:p w14:paraId="64F30389"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489A1D9D" w14:textId="77777777" w:rsidTr="00E75A16">
        <w:tc>
          <w:tcPr>
            <w:tcW w:w="993" w:type="dxa"/>
          </w:tcPr>
          <w:p w14:paraId="579CDD14" w14:textId="77777777" w:rsidR="002F3ADA" w:rsidRPr="00DD62CA" w:rsidRDefault="002F3ADA">
            <w:pPr>
              <w:pStyle w:val="TableText"/>
              <w:numPr>
                <w:ilvl w:val="0"/>
                <w:numId w:val="1"/>
              </w:numPr>
              <w:rPr>
                <w:rFonts w:ascii="Calibri" w:hAnsi="Calibri"/>
                <w:sz w:val="24"/>
                <w:szCs w:val="24"/>
              </w:rPr>
            </w:pPr>
          </w:p>
        </w:tc>
        <w:tc>
          <w:tcPr>
            <w:tcW w:w="9583" w:type="dxa"/>
            <w:gridSpan w:val="2"/>
          </w:tcPr>
          <w:p w14:paraId="37DA3117"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03AB458B" w14:textId="77777777" w:rsidTr="00E75A16">
        <w:tc>
          <w:tcPr>
            <w:tcW w:w="993" w:type="dxa"/>
          </w:tcPr>
          <w:p w14:paraId="5B6EFD34" w14:textId="77777777" w:rsidR="0070149C" w:rsidRPr="00DD62CA" w:rsidRDefault="0070149C">
            <w:pPr>
              <w:pStyle w:val="TableText"/>
              <w:numPr>
                <w:ilvl w:val="0"/>
                <w:numId w:val="1"/>
              </w:numPr>
              <w:rPr>
                <w:rFonts w:ascii="Calibri" w:hAnsi="Calibri"/>
                <w:sz w:val="24"/>
                <w:szCs w:val="24"/>
              </w:rPr>
            </w:pPr>
          </w:p>
        </w:tc>
        <w:tc>
          <w:tcPr>
            <w:tcW w:w="9583" w:type="dxa"/>
            <w:gridSpan w:val="2"/>
          </w:tcPr>
          <w:p w14:paraId="4BF4A6AE"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441A673E" w14:textId="77777777" w:rsidTr="00E75A16">
        <w:tc>
          <w:tcPr>
            <w:tcW w:w="993" w:type="dxa"/>
          </w:tcPr>
          <w:p w14:paraId="5C97A14A" w14:textId="77777777" w:rsidR="00B91966" w:rsidRPr="00DD62CA" w:rsidRDefault="00B91966" w:rsidP="00E75A16">
            <w:pPr>
              <w:pStyle w:val="TableText"/>
              <w:ind w:left="720"/>
              <w:rPr>
                <w:rFonts w:ascii="Calibri" w:hAnsi="Calibri"/>
                <w:sz w:val="24"/>
                <w:szCs w:val="24"/>
              </w:rPr>
            </w:pPr>
          </w:p>
        </w:tc>
        <w:tc>
          <w:tcPr>
            <w:tcW w:w="9583" w:type="dxa"/>
            <w:gridSpan w:val="2"/>
          </w:tcPr>
          <w:p w14:paraId="40136BC6" w14:textId="29157CF2" w:rsidR="00B91966" w:rsidRPr="00DD62CA" w:rsidRDefault="00B91966">
            <w:pPr>
              <w:pStyle w:val="TableText"/>
              <w:rPr>
                <w:rFonts w:ascii="Calibri" w:hAnsi="Calibri"/>
                <w:sz w:val="24"/>
                <w:szCs w:val="24"/>
              </w:rPr>
            </w:pPr>
          </w:p>
        </w:tc>
      </w:tr>
      <w:tr w:rsidR="0081123F" w14:paraId="23E08B4D" w14:textId="77777777" w:rsidTr="00E75A16">
        <w:tblPrEx>
          <w:tblCellMar>
            <w:top w:w="29" w:type="dxa"/>
            <w:left w:w="43" w:type="dxa"/>
            <w:bottom w:w="29" w:type="dxa"/>
            <w:right w:w="43" w:type="dxa"/>
          </w:tblCellMar>
          <w:tblLook w:val="0000" w:firstRow="0" w:lastRow="0" w:firstColumn="0" w:lastColumn="0" w:noHBand="0" w:noVBand="0"/>
        </w:tblPrEx>
        <w:trPr>
          <w:gridAfter w:val="1"/>
          <w:wAfter w:w="173" w:type="dxa"/>
          <w:cantSplit/>
        </w:trPr>
        <w:tc>
          <w:tcPr>
            <w:tcW w:w="10403" w:type="dxa"/>
            <w:gridSpan w:val="2"/>
          </w:tcPr>
          <w:p w14:paraId="0A01C2F2"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00A07225"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264799B5"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784CC014" w14:textId="77777777" w:rsidR="0081123F" w:rsidRDefault="0081123F" w:rsidP="0081123F">
      <w:pPr>
        <w:pStyle w:val="TableText"/>
      </w:pPr>
    </w:p>
    <w:p w14:paraId="3371C32E" w14:textId="77777777" w:rsidR="00310FDD" w:rsidRDefault="00310FDD" w:rsidP="00310FDD">
      <w:pPr>
        <w:pStyle w:val="TableText"/>
        <w:rPr>
          <w:rFonts w:ascii="Calibri" w:hAnsi="Calibri" w:cs="Calibri"/>
        </w:rPr>
      </w:pPr>
    </w:p>
    <w:p w14:paraId="39A9437D"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2D8ED9D1" w14:textId="77777777" w:rsidR="00310FDD" w:rsidRPr="00310FDD" w:rsidRDefault="00310FDD" w:rsidP="00310FDD">
      <w:pPr>
        <w:pStyle w:val="TableText"/>
        <w:rPr>
          <w:rFonts w:ascii="Calibri" w:hAnsi="Calibri" w:cs="Calibri"/>
        </w:rPr>
      </w:pPr>
    </w:p>
    <w:p w14:paraId="5C4704BC"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2B8D8A06"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6FF4C6F8"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1C81FA2D"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41676158"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360E545F" w14:textId="77777777" w:rsidR="00310FDD" w:rsidRPr="00310FDD" w:rsidRDefault="00310FDD" w:rsidP="00310FDD">
      <w:pPr>
        <w:rPr>
          <w:rFonts w:ascii="Calibri" w:hAnsi="Calibri" w:cs="Calibri"/>
        </w:rPr>
      </w:pPr>
    </w:p>
    <w:p w14:paraId="5EC78D76"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88AD69D" w14:textId="77777777" w:rsidR="00310FDD" w:rsidRPr="00310FDD" w:rsidRDefault="00310FDD" w:rsidP="00310FDD">
      <w:pPr>
        <w:rPr>
          <w:rFonts w:ascii="Calibri" w:hAnsi="Calibri" w:cs="Calibri"/>
        </w:rPr>
      </w:pPr>
    </w:p>
    <w:p w14:paraId="71580A57"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5991AC7B"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4492D4B5" w14:textId="77777777" w:rsidR="00310FDD" w:rsidRPr="00310FDD" w:rsidRDefault="00310FDD" w:rsidP="00310FDD">
      <w:pPr>
        <w:pStyle w:val="TableText"/>
        <w:rPr>
          <w:rFonts w:ascii="Calibri" w:hAnsi="Calibri" w:cs="Calibri"/>
        </w:rPr>
      </w:pPr>
    </w:p>
    <w:p w14:paraId="4FF6FE6B" w14:textId="77777777" w:rsidR="00310FDD" w:rsidRPr="00310FDD" w:rsidRDefault="00310FDD" w:rsidP="00310FDD">
      <w:pPr>
        <w:pStyle w:val="TableText"/>
        <w:rPr>
          <w:rFonts w:ascii="Calibri" w:hAnsi="Calibri" w:cs="Calibri"/>
        </w:rPr>
      </w:pPr>
    </w:p>
    <w:p w14:paraId="518B2078"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98DCA" w14:textId="77777777" w:rsidR="00CF5ACE" w:rsidRDefault="00CF5ACE">
      <w:r>
        <w:separator/>
      </w:r>
    </w:p>
  </w:endnote>
  <w:endnote w:type="continuationSeparator" w:id="0">
    <w:p w14:paraId="3C2E60CB" w14:textId="77777777" w:rsidR="00CF5ACE" w:rsidRDefault="00CF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A350"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6E03" w14:textId="77777777" w:rsidR="00CF5ACE" w:rsidRDefault="00CF5ACE">
      <w:r>
        <w:separator/>
      </w:r>
    </w:p>
  </w:footnote>
  <w:footnote w:type="continuationSeparator" w:id="0">
    <w:p w14:paraId="50EAC0DA" w14:textId="77777777" w:rsidR="00CF5ACE" w:rsidRDefault="00CF5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0729" w14:textId="77777777" w:rsidR="002F3ADA" w:rsidRPr="0089171B" w:rsidRDefault="002F3ADA">
    <w:pPr>
      <w:rPr>
        <w:rFonts w:ascii="Calibri" w:hAnsi="Calibri" w:cs="Calibri"/>
      </w:rPr>
    </w:pPr>
    <w:r w:rsidRPr="0089171B">
      <w:rPr>
        <w:rFonts w:ascii="Calibri" w:hAnsi="Calibri" w:cs="Calibri"/>
      </w:rPr>
      <w:t>RIBBLE VALLEY BOROUGH COUNCIL</w:t>
    </w:r>
  </w:p>
  <w:p w14:paraId="54D995B9"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3A51AE47" w14:textId="77777777" w:rsidR="002F3ADA" w:rsidRPr="0089171B" w:rsidRDefault="002F3ADA">
    <w:pPr>
      <w:pStyle w:val="addresses"/>
      <w:rPr>
        <w:rFonts w:ascii="Calibri" w:hAnsi="Calibri" w:cs="Calibri"/>
      </w:rPr>
    </w:pPr>
  </w:p>
  <w:p w14:paraId="6A97ABFD" w14:textId="401A3169" w:rsidR="002F3ADA" w:rsidRPr="0089171B" w:rsidRDefault="002F3ADA">
    <w:pPr>
      <w:rPr>
        <w:rFonts w:ascii="Calibri" w:hAnsi="Calibri" w:cs="Calibri"/>
        <w:b/>
        <w:bCs/>
      </w:rPr>
    </w:pPr>
    <w:r w:rsidRPr="0089171B">
      <w:rPr>
        <w:rFonts w:ascii="Calibri" w:hAnsi="Calibri" w:cs="Calibri"/>
        <w:b/>
        <w:bCs/>
      </w:rPr>
      <w:t xml:space="preserve">APPLICATION NO.  </w:t>
    </w:r>
    <w:r w:rsidR="00CF5ACE">
      <w:rPr>
        <w:rFonts w:ascii="Calibri" w:hAnsi="Calibri" w:cs="Calibri"/>
        <w:b/>
        <w:bCs/>
      </w:rPr>
      <w:t>3/2022/0719</w:t>
    </w:r>
    <w:r w:rsidRPr="0089171B">
      <w:rPr>
        <w:rFonts w:ascii="Calibri" w:hAnsi="Calibri" w:cs="Calibri"/>
        <w:b/>
        <w:bCs/>
      </w:rPr>
      <w:t xml:space="preserve">                                DECISION DATE: </w:t>
    </w:r>
    <w:r w:rsidR="00690161">
      <w:rPr>
        <w:rFonts w:ascii="Calibri" w:hAnsi="Calibri" w:cs="Calibri"/>
        <w:b/>
        <w:bCs/>
      </w:rPr>
      <w:t xml:space="preserve"> </w:t>
    </w:r>
    <w:r w:rsidR="00E75A16">
      <w:rPr>
        <w:rFonts w:ascii="Calibri" w:hAnsi="Calibri" w:cs="Calibri"/>
        <w:b/>
        <w:bCs/>
      </w:rPr>
      <w:t>22</w:t>
    </w:r>
    <w:r w:rsidR="00CF5ACE">
      <w:rPr>
        <w:rFonts w:ascii="Calibri" w:hAnsi="Calibri" w:cs="Calibri"/>
        <w:b/>
        <w:bCs/>
      </w:rPr>
      <w:t xml:space="preserve"> September 2022</w:t>
    </w:r>
  </w:p>
  <w:p w14:paraId="57ADECB7" w14:textId="77777777" w:rsidR="002F3ADA" w:rsidRDefault="002F3ADA">
    <w:pPr>
      <w:pBdr>
        <w:bottom w:val="single" w:sz="4" w:space="1" w:color="auto"/>
      </w:pBdr>
    </w:pPr>
  </w:p>
  <w:p w14:paraId="465F0039"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44663644">
    <w:abstractNumId w:val="3"/>
  </w:num>
  <w:num w:numId="2" w16cid:durableId="385375691">
    <w:abstractNumId w:val="2"/>
  </w:num>
  <w:num w:numId="3" w16cid:durableId="1821537439">
    <w:abstractNumId w:val="0"/>
  </w:num>
  <w:num w:numId="4" w16cid:durableId="1495145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ACE"/>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74090"/>
    <w:rsid w:val="007C793E"/>
    <w:rsid w:val="0081123F"/>
    <w:rsid w:val="00822630"/>
    <w:rsid w:val="00885E36"/>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CF5ACE"/>
    <w:rsid w:val="00D156D9"/>
    <w:rsid w:val="00D320A7"/>
    <w:rsid w:val="00DD62CA"/>
    <w:rsid w:val="00E01248"/>
    <w:rsid w:val="00E716AD"/>
    <w:rsid w:val="00E75A16"/>
    <w:rsid w:val="00E83FE1"/>
    <w:rsid w:val="00EE2FDA"/>
    <w:rsid w:val="00F04A98"/>
    <w:rsid w:val="00F1224E"/>
    <w:rsid w:val="00F13D27"/>
    <w:rsid w:val="00F41B2B"/>
    <w:rsid w:val="00F92BEF"/>
    <w:rsid w:val="00FC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97F47"/>
  <w15:chartTrackingRefBased/>
  <w15:docId w15:val="{08719D0B-EFF8-479A-9E03-EA055CB5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1210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7696</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Ben Taylor</dc:creator>
  <cp:keywords/>
  <cp:lastModifiedBy>Lesley Lund</cp:lastModifiedBy>
  <cp:revision>2</cp:revision>
  <cp:lastPrinted>2021-08-06T09:17:00Z</cp:lastPrinted>
  <dcterms:created xsi:type="dcterms:W3CDTF">2022-09-22T13:47:00Z</dcterms:created>
  <dcterms:modified xsi:type="dcterms:W3CDTF">2022-09-22T13:47:00Z</dcterms:modified>
</cp:coreProperties>
</file>