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58"/>
        <w:gridCol w:w="1041"/>
        <w:gridCol w:w="36"/>
        <w:gridCol w:w="82"/>
        <w:gridCol w:w="576"/>
        <w:gridCol w:w="583"/>
        <w:gridCol w:w="1159"/>
        <w:gridCol w:w="1002"/>
        <w:gridCol w:w="157"/>
        <w:gridCol w:w="1159"/>
        <w:gridCol w:w="1159"/>
        <w:gridCol w:w="1159"/>
      </w:tblGrid>
      <w:tr w:rsidR="004A5EA9" w:rsidRPr="00D2449B" w14:paraId="230E00A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B081C" w:rsidRPr="00D2449B" w14:paraId="7BDBA138" w14:textId="77777777" w:rsidTr="003E569A">
        <w:trPr>
          <w:jc w:val="center"/>
        </w:trPr>
        <w:tc>
          <w:tcPr>
            <w:tcW w:w="11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8EF9F0" w14:textId="328CFD35"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Signed:</w:t>
            </w:r>
          </w:p>
        </w:tc>
        <w:tc>
          <w:tcPr>
            <w:tcW w:w="11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733BE" w14:textId="65DAA7CD"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LH</w:t>
            </w:r>
          </w:p>
        </w:tc>
        <w:tc>
          <w:tcPr>
            <w:tcW w:w="11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8EBC6" w14:textId="1064639A"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Date:</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9C60D" w14:textId="77CFEBE0" w:rsidR="004B081C" w:rsidRPr="00D72ED1" w:rsidRDefault="003D53DF" w:rsidP="004B081C">
            <w:pPr>
              <w:jc w:val="center"/>
              <w:rPr>
                <w:rFonts w:asciiTheme="minorHAnsi" w:hAnsiTheme="minorHAnsi" w:cstheme="minorHAnsi"/>
                <w:bCs/>
                <w:szCs w:val="22"/>
              </w:rPr>
            </w:pPr>
            <w:r>
              <w:rPr>
                <w:rFonts w:asciiTheme="minorHAnsi" w:hAnsiTheme="minorHAnsi" w:cstheme="minorHAnsi"/>
                <w:bCs/>
                <w:szCs w:val="22"/>
              </w:rPr>
              <w:t>13</w:t>
            </w:r>
            <w:r w:rsidR="00D72ED1" w:rsidRPr="00D72ED1">
              <w:rPr>
                <w:rFonts w:asciiTheme="minorHAnsi" w:hAnsiTheme="minorHAnsi" w:cstheme="minorHAnsi"/>
                <w:bCs/>
                <w:szCs w:val="22"/>
              </w:rPr>
              <w:t>/</w:t>
            </w:r>
            <w:r>
              <w:rPr>
                <w:rFonts w:asciiTheme="minorHAnsi" w:hAnsiTheme="minorHAnsi" w:cstheme="minorHAnsi"/>
                <w:bCs/>
                <w:szCs w:val="22"/>
              </w:rPr>
              <w:t>3</w:t>
            </w:r>
            <w:r w:rsidR="00D72ED1" w:rsidRPr="00D72ED1">
              <w:rPr>
                <w:rFonts w:asciiTheme="minorHAnsi" w:hAnsiTheme="minorHAnsi" w:cstheme="minorHAnsi"/>
                <w:bCs/>
                <w:szCs w:val="22"/>
              </w:rPr>
              <w:t>/23</w:t>
            </w:r>
          </w:p>
        </w:tc>
        <w:tc>
          <w:tcPr>
            <w:tcW w:w="11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FA044" w14:textId="230A1ED1"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Manager:</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40561" w14:textId="161F24BA" w:rsidR="004B081C" w:rsidRPr="004B081C" w:rsidRDefault="009F6558" w:rsidP="004B081C">
            <w:pPr>
              <w:jc w:val="center"/>
              <w:rPr>
                <w:rFonts w:asciiTheme="minorHAnsi" w:hAnsiTheme="minorHAnsi" w:cstheme="minorHAnsi"/>
                <w:b/>
                <w:szCs w:val="22"/>
              </w:rPr>
            </w:pPr>
            <w:r>
              <w:rPr>
                <w:rFonts w:asciiTheme="minorHAnsi" w:hAnsiTheme="minorHAnsi" w:cstheme="minorHAnsi"/>
                <w:b/>
                <w:szCs w:val="22"/>
              </w:rPr>
              <w:t>NH</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F2850" w14:textId="564D05C6"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Date:</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B0280" w14:textId="295216A2" w:rsidR="004B081C" w:rsidRPr="004B081C" w:rsidRDefault="009F6558" w:rsidP="004B081C">
            <w:pPr>
              <w:jc w:val="center"/>
              <w:rPr>
                <w:rFonts w:asciiTheme="minorHAnsi" w:hAnsiTheme="minorHAnsi" w:cstheme="minorHAnsi"/>
                <w:b/>
                <w:szCs w:val="22"/>
              </w:rPr>
            </w:pPr>
            <w:r>
              <w:rPr>
                <w:rFonts w:asciiTheme="minorHAnsi" w:hAnsiTheme="minorHAnsi" w:cstheme="minorHAnsi"/>
                <w:b/>
                <w:szCs w:val="22"/>
              </w:rPr>
              <w:t>13/03/23</w:t>
            </w:r>
          </w:p>
        </w:tc>
      </w:tr>
      <w:tr w:rsidR="004A5EA9" w:rsidRPr="00D2449B" w14:paraId="2094A164" w14:textId="77777777" w:rsidTr="00EF44E6">
        <w:trPr>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DBF70DE" w:rsidR="004A5EA9" w:rsidRPr="003C2B2D" w:rsidRDefault="003C2B2D" w:rsidP="008542DE">
            <w:pPr>
              <w:rPr>
                <w:rFonts w:ascii="Calibri" w:hAnsi="Calibri"/>
                <w:szCs w:val="22"/>
              </w:rPr>
            </w:pPr>
            <w:r w:rsidRPr="003C2B2D">
              <w:rPr>
                <w:rFonts w:ascii="Calibri" w:hAnsi="Calibri"/>
                <w:szCs w:val="22"/>
              </w:rPr>
              <w:t>3/2022/0</w:t>
            </w:r>
            <w:r w:rsidR="004E50B9">
              <w:rPr>
                <w:rFonts w:ascii="Calibri" w:hAnsi="Calibri"/>
                <w:szCs w:val="22"/>
              </w:rPr>
              <w:t>74</w:t>
            </w:r>
            <w:r w:rsidR="00096CC4">
              <w:rPr>
                <w:rFonts w:ascii="Calibri" w:hAnsi="Calibri"/>
                <w:szCs w:val="22"/>
              </w:rPr>
              <w:t>5</w:t>
            </w:r>
          </w:p>
        </w:tc>
        <w:tc>
          <w:tcPr>
            <w:tcW w:w="363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CB6C443" w:rsidR="004A5EA9" w:rsidRPr="00C0704D" w:rsidRDefault="004E50B9" w:rsidP="002C6277">
            <w:pPr>
              <w:rPr>
                <w:rFonts w:ascii="Calibri" w:hAnsi="Calibri"/>
                <w:szCs w:val="22"/>
              </w:rPr>
            </w:pPr>
            <w:r>
              <w:rPr>
                <w:rFonts w:ascii="Calibri" w:hAnsi="Calibri"/>
                <w:szCs w:val="22"/>
              </w:rPr>
              <w:t>28</w:t>
            </w:r>
            <w:r w:rsidR="003C2B2D" w:rsidRPr="004E50B9">
              <w:rPr>
                <w:rFonts w:ascii="Calibri" w:hAnsi="Calibri"/>
                <w:szCs w:val="22"/>
              </w:rPr>
              <w:t>/</w:t>
            </w:r>
            <w:r>
              <w:rPr>
                <w:rFonts w:ascii="Calibri" w:hAnsi="Calibri"/>
                <w:szCs w:val="22"/>
              </w:rPr>
              <w:t>9</w:t>
            </w:r>
            <w:r w:rsidR="003C2B2D" w:rsidRPr="004E50B9">
              <w:rPr>
                <w:rFonts w:ascii="Calibri" w:hAnsi="Calibri"/>
                <w:szCs w:val="22"/>
              </w:rPr>
              <w:t>/</w:t>
            </w:r>
            <w:r>
              <w:rPr>
                <w:rFonts w:ascii="Calibri" w:hAnsi="Calibri"/>
                <w:szCs w:val="22"/>
              </w:rPr>
              <w:t>22</w:t>
            </w:r>
            <w:r w:rsidR="004A1EFC">
              <w:rPr>
                <w:rFonts w:ascii="Calibri" w:hAnsi="Calibri"/>
                <w:szCs w:val="22"/>
              </w:rPr>
              <w:t xml:space="preserve"> and 6/2/23</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5CA22E9" w:rsidR="004A5EA9" w:rsidRPr="00250879" w:rsidRDefault="004E50B9" w:rsidP="00811771">
            <w:pPr>
              <w:rPr>
                <w:rFonts w:ascii="Calibri" w:hAnsi="Calibri"/>
                <w:color w:val="548DD4" w:themeColor="text2" w:themeTint="99"/>
                <w:szCs w:val="22"/>
              </w:rPr>
            </w:pPr>
            <w:r>
              <w:rPr>
                <w:rFonts w:ascii="Calibri" w:hAnsi="Calibri"/>
                <w:szCs w:val="22"/>
              </w:rPr>
              <w:t>AD/</w:t>
            </w:r>
            <w:r w:rsidR="002D038C">
              <w:rPr>
                <w:rFonts w:ascii="Calibri" w:hAnsi="Calibri"/>
                <w:szCs w:val="22"/>
              </w:rPr>
              <w:t>LH</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F44E6">
        <w:trPr>
          <w:jc w:val="center"/>
        </w:trPr>
        <w:tc>
          <w:tcPr>
            <w:tcW w:w="5637"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549C78F" w:rsidR="004A5EA9" w:rsidRPr="002C6277" w:rsidRDefault="00096CC4" w:rsidP="008652AA">
            <w:pPr>
              <w:rPr>
                <w:rFonts w:ascii="Calibri" w:hAnsi="Calibri"/>
                <w:szCs w:val="22"/>
              </w:rPr>
            </w:pPr>
            <w:r>
              <w:rPr>
                <w:rFonts w:ascii="Calibri" w:hAnsi="Calibri"/>
                <w:szCs w:val="22"/>
              </w:rPr>
              <w:t>P</w:t>
            </w:r>
            <w:r w:rsidR="004E50B9" w:rsidRPr="004E50B9">
              <w:rPr>
                <w:rFonts w:ascii="Calibri" w:hAnsi="Calibri"/>
                <w:szCs w:val="22"/>
              </w:rPr>
              <w:t>roposed removal of existing external signage, CCTV Camera, Alarm Box</w:t>
            </w:r>
            <w:r w:rsidR="004E50B9" w:rsidRPr="00432DA9">
              <w:rPr>
                <w:rFonts w:ascii="Calibri" w:hAnsi="Calibri"/>
                <w:szCs w:val="22"/>
              </w:rPr>
              <w:t xml:space="preserve">, 1 x night safe and </w:t>
            </w:r>
            <w:r w:rsidR="004E50B9" w:rsidRPr="004E50B9">
              <w:rPr>
                <w:rFonts w:ascii="Calibri" w:hAnsi="Calibri"/>
                <w:szCs w:val="22"/>
              </w:rPr>
              <w:t>1 x external ATM (existing aperture to be infilled with stonework to match existing). Removal of internal counters and all internal furniture</w:t>
            </w:r>
          </w:p>
        </w:tc>
      </w:tr>
      <w:tr w:rsidR="002A01CF" w:rsidRPr="00D2449B" w14:paraId="52988241"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46C0A33" w:rsidR="002A01CF" w:rsidRPr="004E50B9" w:rsidRDefault="004E50B9" w:rsidP="00350874">
            <w:pPr>
              <w:rPr>
                <w:rFonts w:asciiTheme="minorHAnsi" w:hAnsiTheme="minorHAnsi" w:cstheme="minorHAnsi"/>
                <w:b/>
                <w:bCs/>
                <w:szCs w:val="22"/>
              </w:rPr>
            </w:pPr>
            <w:r w:rsidRPr="004E50B9">
              <w:rPr>
                <w:rStyle w:val="Strong"/>
                <w:rFonts w:asciiTheme="minorHAnsi" w:hAnsiTheme="minorHAnsi" w:cstheme="minorHAnsi"/>
                <w:b w:val="0"/>
                <w:bCs w:val="0"/>
                <w:szCs w:val="22"/>
                <w:bdr w:val="none" w:sz="0" w:space="0" w:color="auto" w:frame="1"/>
                <w:shd w:val="clear" w:color="auto" w:fill="FFFFFF"/>
              </w:rPr>
              <w:t>Barclays Bank Plc 41 Castle Street Clitheroe BB7 2BT</w:t>
            </w:r>
          </w:p>
        </w:tc>
      </w:tr>
      <w:tr w:rsidR="00A95D89" w:rsidRPr="00D2449B" w14:paraId="3FB99B2E"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81BACE4" w:rsidR="002A01CF" w:rsidRPr="00131E7C" w:rsidRDefault="00131E7C">
            <w:pPr>
              <w:rPr>
                <w:rFonts w:ascii="Calibri" w:hAnsi="Calibri"/>
                <w:bCs/>
                <w:szCs w:val="22"/>
              </w:rPr>
            </w:pPr>
            <w:r w:rsidRPr="00131E7C">
              <w:rPr>
                <w:rFonts w:ascii="Calibri" w:hAnsi="Calibri"/>
                <w:bCs/>
                <w:szCs w:val="22"/>
              </w:rPr>
              <w:t>No</w:t>
            </w:r>
            <w:r w:rsidR="00D92449">
              <w:rPr>
                <w:rFonts w:ascii="Calibri" w:hAnsi="Calibri"/>
                <w:bCs/>
                <w:szCs w:val="22"/>
              </w:rPr>
              <w:t xml:space="preserve"> response received</w:t>
            </w:r>
          </w:p>
        </w:tc>
      </w:tr>
      <w:tr w:rsidR="00C618DB" w:rsidRPr="00D2449B" w14:paraId="639E958B"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3C2B2D" w:rsidRPr="00D2449B" w14:paraId="1EA955B4" w14:textId="77777777" w:rsidTr="001E4DF2">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61631AB9" w:rsidR="00350874" w:rsidRPr="003C2B2D" w:rsidRDefault="00096CC4">
            <w:pPr>
              <w:rPr>
                <w:rFonts w:ascii="Calibri" w:hAnsi="Calibri"/>
                <w:bCs/>
                <w:szCs w:val="22"/>
              </w:rPr>
            </w:pPr>
            <w:r>
              <w:rPr>
                <w:rFonts w:ascii="Calibri" w:hAnsi="Calibri"/>
                <w:szCs w:val="22"/>
              </w:rPr>
              <w:t>LCC Highways – no objections, suggest information re. works affecting highway</w:t>
            </w:r>
          </w:p>
        </w:tc>
      </w:tr>
      <w:tr w:rsidR="00C0704D" w:rsidRPr="00D2449B" w14:paraId="62663AA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6F6654B" w:rsidR="00C0704D" w:rsidRPr="00C0704D" w:rsidRDefault="003B12BD" w:rsidP="00692B60">
            <w:pPr>
              <w:rPr>
                <w:rFonts w:ascii="Calibri" w:hAnsi="Calibri"/>
                <w:szCs w:val="22"/>
              </w:rPr>
            </w:pPr>
            <w:r>
              <w:rPr>
                <w:rFonts w:ascii="Calibri" w:hAnsi="Calibri"/>
                <w:szCs w:val="22"/>
              </w:rPr>
              <w:t>None</w:t>
            </w:r>
          </w:p>
        </w:tc>
      </w:tr>
      <w:tr w:rsidR="00C0704D" w:rsidRPr="00D2449B" w14:paraId="1CDFA4C3"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0F7E9249" w14:textId="77777777" w:rsidR="003C2B2D" w:rsidRPr="003C2B2D" w:rsidRDefault="003C2B2D" w:rsidP="003C2B2D">
            <w:pPr>
              <w:rPr>
                <w:rFonts w:ascii="Calibri" w:hAnsi="Calibri"/>
                <w:bCs/>
                <w:szCs w:val="22"/>
              </w:rPr>
            </w:pPr>
            <w:r w:rsidRPr="003C2B2D">
              <w:rPr>
                <w:rFonts w:ascii="Calibri" w:hAnsi="Calibri"/>
                <w:bCs/>
                <w:szCs w:val="22"/>
              </w:rPr>
              <w:t>Key Statement EN5: Heritage Assets</w:t>
            </w:r>
          </w:p>
          <w:p w14:paraId="05BEC66D" w14:textId="77777777" w:rsidR="003C2B2D" w:rsidRPr="003C2B2D" w:rsidRDefault="003C2B2D" w:rsidP="003C2B2D">
            <w:pPr>
              <w:rPr>
                <w:rFonts w:ascii="Calibri" w:hAnsi="Calibri"/>
                <w:bCs/>
                <w:szCs w:val="22"/>
              </w:rPr>
            </w:pPr>
            <w:r w:rsidRPr="003C2B2D">
              <w:rPr>
                <w:rFonts w:ascii="Calibri" w:hAnsi="Calibri"/>
                <w:bCs/>
                <w:szCs w:val="22"/>
              </w:rPr>
              <w:t xml:space="preserve">Policy DMG1: General Considerations </w:t>
            </w:r>
          </w:p>
          <w:p w14:paraId="58EC4572" w14:textId="77777777" w:rsidR="003C2B2D" w:rsidRPr="003C2B2D" w:rsidRDefault="003C2B2D" w:rsidP="003C2B2D">
            <w:pPr>
              <w:rPr>
                <w:rFonts w:ascii="Calibri" w:hAnsi="Calibri"/>
                <w:bCs/>
                <w:szCs w:val="22"/>
              </w:rPr>
            </w:pPr>
            <w:r w:rsidRPr="003C2B2D">
              <w:rPr>
                <w:rFonts w:ascii="Calibri" w:hAnsi="Calibri"/>
                <w:bCs/>
                <w:szCs w:val="22"/>
              </w:rPr>
              <w:t>Policy DME4: Protecting Heritage Assets</w:t>
            </w:r>
          </w:p>
          <w:p w14:paraId="3D29E4EF" w14:textId="77777777" w:rsidR="003C2B2D" w:rsidRPr="003C2B2D" w:rsidRDefault="003C2B2D" w:rsidP="003C2B2D">
            <w:pPr>
              <w:rPr>
                <w:rFonts w:ascii="Calibri" w:hAnsi="Calibri"/>
                <w:bCs/>
                <w:szCs w:val="22"/>
              </w:rPr>
            </w:pPr>
          </w:p>
          <w:p w14:paraId="0B4087A8" w14:textId="77777777" w:rsidR="003C2B2D" w:rsidRPr="003C2B2D" w:rsidRDefault="003C2B2D" w:rsidP="003C2B2D">
            <w:pPr>
              <w:rPr>
                <w:rFonts w:ascii="Calibri" w:hAnsi="Calibri"/>
                <w:bCs/>
                <w:szCs w:val="22"/>
              </w:rPr>
            </w:pPr>
            <w:r w:rsidRPr="003C2B2D">
              <w:rPr>
                <w:rFonts w:ascii="Calibri" w:hAnsi="Calibri"/>
                <w:bCs/>
                <w:szCs w:val="22"/>
              </w:rPr>
              <w:t>NPPF – Chapter 16</w:t>
            </w:r>
          </w:p>
          <w:p w14:paraId="45A101E9" w14:textId="77777777" w:rsidR="003C2B2D" w:rsidRPr="003C2B2D" w:rsidRDefault="003C2B2D" w:rsidP="003C2B2D">
            <w:pPr>
              <w:rPr>
                <w:rFonts w:ascii="Calibri" w:hAnsi="Calibri"/>
                <w:bCs/>
                <w:szCs w:val="22"/>
              </w:rPr>
            </w:pPr>
          </w:p>
          <w:p w14:paraId="0F96CBE9" w14:textId="4C21006A" w:rsidR="008542DE" w:rsidRPr="00FB7C8D" w:rsidRDefault="003C2B2D" w:rsidP="003C2B2D">
            <w:pPr>
              <w:rPr>
                <w:rFonts w:ascii="Calibri" w:hAnsi="Calibri"/>
                <w:bCs/>
                <w:szCs w:val="22"/>
              </w:rPr>
            </w:pPr>
            <w:r w:rsidRPr="003C2B2D">
              <w:rPr>
                <w:rFonts w:ascii="Calibri" w:hAnsi="Calibri"/>
                <w:bCs/>
                <w:szCs w:val="22"/>
              </w:rPr>
              <w:t>Planning (Listed Buildings and Conservation Areas) Act 1990: Sections 16</w:t>
            </w:r>
            <w:r w:rsidR="003B12BD">
              <w:rPr>
                <w:rFonts w:ascii="Calibri" w:hAnsi="Calibri"/>
                <w:bCs/>
                <w:szCs w:val="22"/>
              </w:rPr>
              <w:t>,</w:t>
            </w:r>
            <w:r w:rsidRPr="003C2B2D">
              <w:rPr>
                <w:rFonts w:ascii="Calibri" w:hAnsi="Calibri"/>
                <w:bCs/>
                <w:szCs w:val="22"/>
              </w:rPr>
              <w:t xml:space="preserve"> 66</w:t>
            </w:r>
            <w:r w:rsidR="003B12BD">
              <w:rPr>
                <w:rFonts w:ascii="Calibri" w:hAnsi="Calibri"/>
                <w:bCs/>
                <w:szCs w:val="22"/>
              </w:rPr>
              <w:t xml:space="preserve"> and 72</w:t>
            </w:r>
          </w:p>
          <w:p w14:paraId="6C4C318E" w14:textId="57615300" w:rsidR="003C2B2D" w:rsidRPr="00D2449B" w:rsidRDefault="003C2B2D" w:rsidP="003C2B2D">
            <w:pPr>
              <w:rPr>
                <w:rFonts w:ascii="Calibri" w:hAnsi="Calibri"/>
                <w:b/>
                <w:szCs w:val="22"/>
              </w:rPr>
            </w:pPr>
          </w:p>
        </w:tc>
      </w:tr>
      <w:tr w:rsidR="00C0704D" w:rsidRPr="00D2449B" w14:paraId="08181FD6"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2004B3" w14:textId="6AE6AA6D" w:rsidR="0004003D" w:rsidRDefault="00C0704D" w:rsidP="00C0704D">
            <w:pPr>
              <w:pStyle w:val="PLANNING"/>
              <w:rPr>
                <w:rFonts w:ascii="Calibri" w:hAnsi="Calibri"/>
                <w:b/>
                <w:bCs/>
                <w:szCs w:val="22"/>
              </w:rPr>
            </w:pPr>
            <w:r w:rsidRPr="006A71AD">
              <w:rPr>
                <w:rFonts w:ascii="Calibri" w:hAnsi="Calibri"/>
                <w:b/>
                <w:bCs/>
                <w:szCs w:val="22"/>
              </w:rPr>
              <w:t>Relevant Planning History:</w:t>
            </w:r>
          </w:p>
          <w:p w14:paraId="5010E8FF" w14:textId="0955ED4B" w:rsidR="0004003D" w:rsidRDefault="0004003D" w:rsidP="00C0704D">
            <w:pPr>
              <w:pStyle w:val="PLANNING"/>
              <w:rPr>
                <w:rFonts w:ascii="Calibri" w:hAnsi="Calibri"/>
                <w:b/>
                <w:bCs/>
                <w:szCs w:val="22"/>
              </w:rPr>
            </w:pPr>
          </w:p>
          <w:p w14:paraId="407CFD49" w14:textId="61356DAE" w:rsidR="00A617BA" w:rsidRPr="00096CC4" w:rsidRDefault="00A617BA" w:rsidP="00C0704D">
            <w:pPr>
              <w:pStyle w:val="PLANNING"/>
              <w:rPr>
                <w:rFonts w:ascii="Calibri" w:hAnsi="Calibri"/>
                <w:szCs w:val="22"/>
              </w:rPr>
            </w:pPr>
            <w:r w:rsidRPr="00096CC4">
              <w:rPr>
                <w:rFonts w:ascii="Calibri" w:hAnsi="Calibri"/>
                <w:szCs w:val="22"/>
              </w:rPr>
              <w:t>Various. Recent applications of particular relevance are as follows:-</w:t>
            </w:r>
          </w:p>
          <w:p w14:paraId="248D1A48" w14:textId="77777777" w:rsidR="00A617BA" w:rsidRPr="00096CC4" w:rsidRDefault="00A617BA" w:rsidP="00C0704D">
            <w:pPr>
              <w:pStyle w:val="PLANNING"/>
              <w:rPr>
                <w:rFonts w:ascii="Calibri" w:hAnsi="Calibri"/>
                <w:b/>
                <w:bCs/>
                <w:szCs w:val="22"/>
              </w:rPr>
            </w:pPr>
          </w:p>
          <w:p w14:paraId="0244B42E" w14:textId="18D97970" w:rsidR="004E50B9"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rPr>
              <w:t>3/2022/074</w:t>
            </w:r>
            <w:r w:rsidR="00096CC4" w:rsidRPr="00096CC4">
              <w:rPr>
                <w:rFonts w:asciiTheme="minorHAnsi" w:hAnsiTheme="minorHAnsi" w:cstheme="minorHAnsi"/>
                <w:szCs w:val="22"/>
              </w:rPr>
              <w:t>6</w:t>
            </w:r>
            <w:r w:rsidRPr="00096CC4">
              <w:rPr>
                <w:rFonts w:asciiTheme="minorHAnsi" w:hAnsiTheme="minorHAnsi" w:cstheme="minorHAnsi"/>
                <w:szCs w:val="22"/>
              </w:rPr>
              <w:t xml:space="preserve"> </w:t>
            </w:r>
            <w:r w:rsidR="00096CC4" w:rsidRPr="00096CC4">
              <w:rPr>
                <w:rFonts w:asciiTheme="minorHAnsi" w:hAnsiTheme="minorHAnsi" w:cstheme="minorHAnsi"/>
                <w:szCs w:val="22"/>
              </w:rPr>
              <w:t>–</w:t>
            </w:r>
            <w:r w:rsidRPr="00096CC4">
              <w:rPr>
                <w:rFonts w:asciiTheme="minorHAnsi" w:hAnsiTheme="minorHAnsi" w:cstheme="minorHAnsi"/>
                <w:szCs w:val="22"/>
              </w:rPr>
              <w:t xml:space="preserve"> </w:t>
            </w:r>
            <w:r w:rsidR="00096CC4" w:rsidRPr="00096CC4">
              <w:rPr>
                <w:rFonts w:asciiTheme="minorHAnsi" w:hAnsiTheme="minorHAnsi" w:cstheme="minorHAnsi"/>
                <w:szCs w:val="22"/>
              </w:rPr>
              <w:t>Listed Building Consent for p</w:t>
            </w:r>
            <w:r w:rsidRPr="00096CC4">
              <w:rPr>
                <w:rFonts w:asciiTheme="minorHAnsi" w:hAnsiTheme="minorHAnsi" w:cstheme="minorHAnsi"/>
                <w:szCs w:val="22"/>
                <w:shd w:val="clear" w:color="auto" w:fill="FFFFFF"/>
              </w:rPr>
              <w:t>roposed removal of existing external signage, CCTV Camera, Alarm Box, 1 x night safe and 1 x external ATM (existing aperture to be infilled with stonework to match existing). Removal of internal counters and all internal furniture. Pending</w:t>
            </w:r>
          </w:p>
          <w:p w14:paraId="6A147043" w14:textId="77777777" w:rsidR="005D6C23" w:rsidRPr="00096CC4" w:rsidRDefault="005D6C23" w:rsidP="00C0704D">
            <w:pPr>
              <w:pStyle w:val="PLANNING"/>
              <w:rPr>
                <w:rFonts w:asciiTheme="minorHAnsi" w:hAnsiTheme="minorHAnsi" w:cstheme="minorHAnsi"/>
                <w:szCs w:val="22"/>
                <w:shd w:val="clear" w:color="auto" w:fill="FFFFFF"/>
              </w:rPr>
            </w:pPr>
          </w:p>
          <w:p w14:paraId="2735A800" w14:textId="702C2C3F"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3/2016/0583 - Refurbishment of existing counter line and interview room with new studwork partition housing QSP self-service machines; new internal ventilation units at ceiling level serving a new internal system at ground floor level; suspended ceiling and flooring; replacement of flooring; installation of three air conditioning condenser units to rear of building at ground level; installation of one air conditioning condenser unit into ground store room. Approved</w:t>
            </w:r>
          </w:p>
          <w:p w14:paraId="355EC789" w14:textId="1019A2F2" w:rsidR="004E50B9" w:rsidRPr="00096CC4" w:rsidRDefault="004E50B9" w:rsidP="00C0704D">
            <w:pPr>
              <w:pStyle w:val="PLANNING"/>
              <w:rPr>
                <w:rFonts w:asciiTheme="minorHAnsi" w:hAnsiTheme="minorHAnsi" w:cstheme="minorHAnsi"/>
                <w:szCs w:val="22"/>
                <w:shd w:val="clear" w:color="auto" w:fill="FFFFFF"/>
              </w:rPr>
            </w:pPr>
          </w:p>
          <w:p w14:paraId="428CDF07" w14:textId="12135A9C"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3/2016</w:t>
            </w:r>
            <w:r w:rsidR="00A617BA" w:rsidRPr="00096CC4">
              <w:rPr>
                <w:rFonts w:asciiTheme="minorHAnsi" w:hAnsiTheme="minorHAnsi" w:cstheme="minorHAnsi"/>
                <w:szCs w:val="22"/>
                <w:shd w:val="clear" w:color="auto" w:fill="FFFFFF"/>
              </w:rPr>
              <w:t>/</w:t>
            </w:r>
            <w:r w:rsidRPr="00096CC4">
              <w:rPr>
                <w:rFonts w:asciiTheme="minorHAnsi" w:hAnsiTheme="minorHAnsi" w:cstheme="minorHAnsi"/>
                <w:szCs w:val="22"/>
                <w:shd w:val="clear" w:color="auto" w:fill="FFFFFF"/>
              </w:rPr>
              <w:t>0491 – LBC for the wor</w:t>
            </w:r>
            <w:r w:rsidR="00A617BA" w:rsidRPr="00096CC4">
              <w:rPr>
                <w:rFonts w:asciiTheme="minorHAnsi" w:hAnsiTheme="minorHAnsi" w:cstheme="minorHAnsi"/>
                <w:szCs w:val="22"/>
                <w:shd w:val="clear" w:color="auto" w:fill="FFFFFF"/>
              </w:rPr>
              <w:t>k</w:t>
            </w:r>
            <w:r w:rsidRPr="00096CC4">
              <w:rPr>
                <w:rFonts w:asciiTheme="minorHAnsi" w:hAnsiTheme="minorHAnsi" w:cstheme="minorHAnsi"/>
                <w:szCs w:val="22"/>
                <w:shd w:val="clear" w:color="auto" w:fill="FFFFFF"/>
              </w:rPr>
              <w:t>s described above. Approved</w:t>
            </w:r>
          </w:p>
          <w:p w14:paraId="5BC5D91A" w14:textId="77777777" w:rsidR="00A617BA" w:rsidRPr="00096CC4" w:rsidRDefault="00A617BA" w:rsidP="00C0704D">
            <w:pPr>
              <w:pStyle w:val="PLANNING"/>
              <w:rPr>
                <w:rFonts w:asciiTheme="minorHAnsi" w:hAnsiTheme="minorHAnsi" w:cstheme="minorHAnsi"/>
                <w:szCs w:val="22"/>
                <w:shd w:val="clear" w:color="auto" w:fill="FFFFFF"/>
              </w:rPr>
            </w:pPr>
          </w:p>
          <w:p w14:paraId="43D0E4CC" w14:textId="63CF1069"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3/2016/0490 - Installation of one non-illuminated letter fascia sign and one non-illuminated projecting sign to front elevation. Approved</w:t>
            </w:r>
          </w:p>
          <w:p w14:paraId="19B5818F" w14:textId="633816A0" w:rsidR="004E50B9" w:rsidRPr="00096CC4" w:rsidRDefault="004E50B9" w:rsidP="00C0704D">
            <w:pPr>
              <w:pStyle w:val="PLANNING"/>
              <w:rPr>
                <w:rFonts w:asciiTheme="minorHAnsi" w:hAnsiTheme="minorHAnsi" w:cstheme="minorHAnsi"/>
                <w:szCs w:val="22"/>
                <w:shd w:val="clear" w:color="auto" w:fill="FFFFFF"/>
              </w:rPr>
            </w:pPr>
          </w:p>
          <w:p w14:paraId="79C8E37E" w14:textId="110CE4E1"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3/2004/0019 – LBC TO REMOVE NIGHTBOX AND RELOCATE TO EXISTING ATM POSITION. REMOVE ATM, UPGRADE AND RELOCATE TO EXISTING NIGHTBOX LOCATION AND INSTALL ILLUMINATED LIGHTBOX AND TOP PANEL ABOVE NEW ATM. APPROVED</w:t>
            </w:r>
            <w:r w:rsidR="00A617BA" w:rsidRPr="00096CC4">
              <w:rPr>
                <w:rFonts w:asciiTheme="minorHAnsi" w:hAnsiTheme="minorHAnsi" w:cstheme="minorHAnsi"/>
                <w:szCs w:val="22"/>
                <w:shd w:val="clear" w:color="auto" w:fill="FFFFFF"/>
              </w:rPr>
              <w:t xml:space="preserve"> </w:t>
            </w:r>
          </w:p>
          <w:p w14:paraId="17147D50" w14:textId="01DA01EC" w:rsidR="00350874" w:rsidRPr="00B8307F" w:rsidRDefault="00350874" w:rsidP="00A617BA">
            <w:pPr>
              <w:pStyle w:val="PLANNING"/>
              <w:rPr>
                <w:rFonts w:ascii="Calibri" w:hAnsi="Calibri"/>
                <w:szCs w:val="22"/>
              </w:rPr>
            </w:pPr>
          </w:p>
        </w:tc>
      </w:tr>
      <w:tr w:rsidR="00C0704D" w:rsidRPr="00D2449B" w14:paraId="6AAC3B0A"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2F1115CE" w:rsidR="00C0704D" w:rsidRDefault="00C0704D" w:rsidP="00811771">
            <w:pPr>
              <w:pStyle w:val="Header"/>
              <w:tabs>
                <w:tab w:val="clear" w:pos="4153"/>
                <w:tab w:val="clear" w:pos="8306"/>
              </w:tabs>
              <w:contextualSpacing/>
              <w:jc w:val="both"/>
              <w:rPr>
                <w:rFonts w:ascii="Calibri" w:hAnsi="Calibri"/>
                <w:bCs/>
                <w:szCs w:val="22"/>
              </w:rPr>
            </w:pPr>
          </w:p>
          <w:p w14:paraId="00589697" w14:textId="16B82E52" w:rsidR="00FB7C8D" w:rsidRDefault="00A617BA" w:rsidP="00FB7C8D">
            <w:pPr>
              <w:pStyle w:val="Header"/>
              <w:tabs>
                <w:tab w:val="left" w:pos="720"/>
              </w:tabs>
              <w:jc w:val="both"/>
              <w:rPr>
                <w:rFonts w:ascii="Calibri" w:hAnsi="Calibri"/>
                <w:bCs/>
                <w:szCs w:val="22"/>
              </w:rPr>
            </w:pPr>
            <w:r>
              <w:rPr>
                <w:rFonts w:ascii="Calibri" w:hAnsi="Calibri"/>
                <w:bCs/>
                <w:szCs w:val="22"/>
              </w:rPr>
              <w:t xml:space="preserve">The application site is a prominent stone building at the junction of Castle Street and King Street. Previously occupied by Barclays Bank, currently empty. </w:t>
            </w:r>
            <w:r w:rsidR="00FB7C8D">
              <w:rPr>
                <w:rFonts w:ascii="Calibri" w:hAnsi="Calibri"/>
                <w:bCs/>
                <w:szCs w:val="22"/>
              </w:rPr>
              <w:t xml:space="preserve"> </w:t>
            </w:r>
            <w:r>
              <w:rPr>
                <w:rFonts w:ascii="Calibri" w:hAnsi="Calibri"/>
                <w:bCs/>
                <w:szCs w:val="22"/>
              </w:rPr>
              <w:t xml:space="preserve">It is </w:t>
            </w:r>
            <w:r w:rsidR="00FB7C8D">
              <w:rPr>
                <w:rFonts w:ascii="Calibri" w:hAnsi="Calibri"/>
                <w:bCs/>
                <w:szCs w:val="22"/>
              </w:rPr>
              <w:t xml:space="preserve">Grade II listed </w:t>
            </w:r>
            <w:r w:rsidR="00B04AF2">
              <w:rPr>
                <w:rFonts w:ascii="Calibri" w:hAnsi="Calibri"/>
                <w:bCs/>
                <w:szCs w:val="22"/>
              </w:rPr>
              <w:t>and within the Clitheroe conservation area</w:t>
            </w:r>
            <w:r w:rsidR="00FB7C8D">
              <w:rPr>
                <w:rFonts w:ascii="Calibri" w:hAnsi="Calibri"/>
                <w:bCs/>
                <w:szCs w:val="22"/>
              </w:rPr>
              <w:t>.</w:t>
            </w:r>
            <w:r w:rsidR="00B04AF2">
              <w:rPr>
                <w:rFonts w:ascii="Calibri" w:hAnsi="Calibri"/>
                <w:bCs/>
                <w:szCs w:val="22"/>
              </w:rPr>
              <w:t xml:space="preserve"> </w:t>
            </w:r>
          </w:p>
          <w:p w14:paraId="6195C7C4" w14:textId="77777777" w:rsidR="00FB7C8D" w:rsidRDefault="00FB7C8D" w:rsidP="00FB7C8D">
            <w:pPr>
              <w:pStyle w:val="Header"/>
              <w:tabs>
                <w:tab w:val="left" w:pos="720"/>
              </w:tabs>
              <w:jc w:val="both"/>
              <w:rPr>
                <w:rFonts w:ascii="Calibri" w:hAnsi="Calibri"/>
                <w:bCs/>
                <w:szCs w:val="22"/>
              </w:rPr>
            </w:pPr>
          </w:p>
          <w:p w14:paraId="4A1D8AC9" w14:textId="77777777" w:rsidR="00FB7C8D" w:rsidRDefault="00FB7C8D" w:rsidP="00FB7C8D">
            <w:pPr>
              <w:pStyle w:val="Header"/>
              <w:tabs>
                <w:tab w:val="left" w:pos="720"/>
              </w:tabs>
              <w:jc w:val="both"/>
              <w:rPr>
                <w:rFonts w:ascii="Calibri" w:hAnsi="Calibri"/>
                <w:bCs/>
                <w:szCs w:val="22"/>
              </w:rPr>
            </w:pPr>
            <w:r>
              <w:rPr>
                <w:rFonts w:ascii="Calibri" w:hAnsi="Calibri"/>
                <w:bCs/>
                <w:szCs w:val="22"/>
              </w:rPr>
              <w:t>The list description identifies:</w:t>
            </w:r>
          </w:p>
          <w:p w14:paraId="6A622E6A" w14:textId="77777777" w:rsidR="00FB7C8D" w:rsidRDefault="00FB7C8D" w:rsidP="00FB7C8D">
            <w:pPr>
              <w:pStyle w:val="Header"/>
              <w:tabs>
                <w:tab w:val="left" w:pos="720"/>
              </w:tabs>
              <w:jc w:val="both"/>
              <w:rPr>
                <w:rFonts w:ascii="Calibri" w:hAnsi="Calibri"/>
                <w:bCs/>
                <w:szCs w:val="22"/>
              </w:rPr>
            </w:pPr>
          </w:p>
          <w:p w14:paraId="6C78EF6E" w14:textId="77777777" w:rsidR="00C0704D" w:rsidRDefault="00A617BA" w:rsidP="005B6E24">
            <w:pPr>
              <w:pStyle w:val="Default"/>
              <w:rPr>
                <w:rFonts w:ascii="Calibri" w:eastAsia="Times New Roman" w:hAnsi="Calibri"/>
                <w:bCs/>
                <w:i/>
                <w:iCs/>
                <w:color w:val="auto"/>
                <w:sz w:val="22"/>
                <w:szCs w:val="22"/>
              </w:rPr>
            </w:pPr>
            <w:r w:rsidRPr="00A617BA">
              <w:rPr>
                <w:rFonts w:ascii="Calibri" w:eastAsia="Times New Roman" w:hAnsi="Calibri"/>
                <w:bCs/>
                <w:i/>
                <w:iCs/>
                <w:color w:val="auto"/>
                <w:sz w:val="22"/>
                <w:szCs w:val="22"/>
              </w:rPr>
              <w:t>CASTLE STREET 1. 5295 (North-West Side) Premises occupied by Barclays Bank SD 7441 1/121 II GV 2. Mid C19 bank of 2 storeys in carved stone with ornate chevaux de frise with iron finials. Stone parapet pierced by quatrefoils, brackets to cornice. 3-1 windows with moulded heads and colonettes, similar windows to ground floor but in arched reveals with foliated paterae over, modern glazing. String continues cills. Arched doorway with colonettes to reveals and trefoils to spandrels. Part of a visual group with properties in Castle Street. Premises occupied by Barclays Bank, Nos 27 to 37 (odd) the Swan and Royal Hotel and Nos 30 to 46 (even) form a group.</w:t>
            </w:r>
          </w:p>
          <w:p w14:paraId="62370E9F" w14:textId="065B026E" w:rsidR="00A617BA" w:rsidRPr="00A617BA" w:rsidRDefault="00A617BA" w:rsidP="005B6E24">
            <w:pPr>
              <w:pStyle w:val="Default"/>
              <w:rPr>
                <w:rFonts w:ascii="Calibri" w:hAnsi="Calibri"/>
                <w:bCs/>
                <w:i/>
                <w:iCs/>
                <w:szCs w:val="22"/>
              </w:rPr>
            </w:pPr>
          </w:p>
        </w:tc>
      </w:tr>
      <w:tr w:rsidR="00C0704D" w:rsidRPr="00D2449B" w14:paraId="408C6380"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31B6655E" w:rsidR="00C0704D" w:rsidRDefault="00C0704D" w:rsidP="00440CB6">
            <w:pPr>
              <w:pStyle w:val="Header"/>
              <w:tabs>
                <w:tab w:val="clear" w:pos="4153"/>
                <w:tab w:val="clear" w:pos="8306"/>
              </w:tabs>
              <w:jc w:val="both"/>
              <w:rPr>
                <w:rFonts w:ascii="Calibri" w:hAnsi="Calibri"/>
                <w:b/>
                <w:szCs w:val="22"/>
              </w:rPr>
            </w:pPr>
          </w:p>
          <w:p w14:paraId="4AD47D47" w14:textId="5EC42317" w:rsidR="00EA0613" w:rsidRDefault="00EA0613"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sidRPr="00EA0613">
              <w:rPr>
                <w:rFonts w:asciiTheme="minorHAnsi" w:hAnsiTheme="minorHAnsi" w:cstheme="minorHAnsi"/>
              </w:rPr>
              <w:t xml:space="preserve">Removal </w:t>
            </w:r>
            <w:r w:rsidR="00A617BA">
              <w:rPr>
                <w:rFonts w:asciiTheme="minorHAnsi" w:hAnsiTheme="minorHAnsi" w:cstheme="minorHAnsi"/>
              </w:rPr>
              <w:t>of existing external signage</w:t>
            </w:r>
            <w:r w:rsidR="00D01206">
              <w:rPr>
                <w:rFonts w:asciiTheme="minorHAnsi" w:hAnsiTheme="minorHAnsi" w:cstheme="minorHAnsi"/>
              </w:rPr>
              <w:t xml:space="preserve"> including letters on two main elevations, projecting sign and branch nameplate on Castle Street elevation</w:t>
            </w:r>
          </w:p>
          <w:p w14:paraId="3E43FC0C" w14:textId="13FEEA3B"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existing CCTV camera</w:t>
            </w:r>
            <w:r w:rsidR="00D01206">
              <w:rPr>
                <w:rFonts w:asciiTheme="minorHAnsi" w:hAnsiTheme="minorHAnsi" w:cstheme="minorHAnsi"/>
              </w:rPr>
              <w:t xml:space="preserve"> on King Street elevation</w:t>
            </w:r>
          </w:p>
          <w:p w14:paraId="3B5286B3" w14:textId="08278E24"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existing alarm box</w:t>
            </w:r>
            <w:r w:rsidR="00D01206">
              <w:rPr>
                <w:rFonts w:asciiTheme="minorHAnsi" w:hAnsiTheme="minorHAnsi" w:cstheme="minorHAnsi"/>
              </w:rPr>
              <w:t xml:space="preserve"> on Castle Street elevation</w:t>
            </w:r>
          </w:p>
          <w:p w14:paraId="0D950E02" w14:textId="09F4F99B" w:rsidR="00A617BA" w:rsidRPr="00432DA9"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sidRPr="00432DA9">
              <w:rPr>
                <w:rFonts w:asciiTheme="minorHAnsi" w:hAnsiTheme="minorHAnsi" w:cstheme="minorHAnsi"/>
              </w:rPr>
              <w:t>Removal of 1 no night safe</w:t>
            </w:r>
            <w:r w:rsidR="00D01206" w:rsidRPr="00432DA9">
              <w:rPr>
                <w:rFonts w:asciiTheme="minorHAnsi" w:hAnsiTheme="minorHAnsi" w:cstheme="minorHAnsi"/>
              </w:rPr>
              <w:t xml:space="preserve"> on Castle Street elevation</w:t>
            </w:r>
            <w:r w:rsidRPr="00432DA9">
              <w:rPr>
                <w:rFonts w:asciiTheme="minorHAnsi" w:hAnsiTheme="minorHAnsi" w:cstheme="minorHAnsi"/>
              </w:rPr>
              <w:t xml:space="preserve">. </w:t>
            </w:r>
            <w:r w:rsidR="00432DA9" w:rsidRPr="00432DA9">
              <w:rPr>
                <w:rFonts w:asciiTheme="minorHAnsi" w:hAnsiTheme="minorHAnsi" w:cstheme="minorHAnsi"/>
              </w:rPr>
              <w:t>The original proposal was for the e</w:t>
            </w:r>
            <w:r w:rsidRPr="00432DA9">
              <w:rPr>
                <w:rFonts w:asciiTheme="minorHAnsi" w:hAnsiTheme="minorHAnsi" w:cstheme="minorHAnsi"/>
              </w:rPr>
              <w:t>xisting aperture to be infilled with stonework to match existing</w:t>
            </w:r>
            <w:r w:rsidR="00432DA9" w:rsidRPr="00432DA9">
              <w:rPr>
                <w:rFonts w:asciiTheme="minorHAnsi" w:hAnsiTheme="minorHAnsi" w:cstheme="minorHAnsi"/>
              </w:rPr>
              <w:t xml:space="preserve"> however the agent is agreeable for a night safe plate (which had been removed due to the Barclays logo engraved on it) to be returned. </w:t>
            </w:r>
          </w:p>
          <w:p w14:paraId="2D565A69" w14:textId="43BEF565"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1 no external ATM</w:t>
            </w:r>
            <w:r w:rsidR="00D01206">
              <w:rPr>
                <w:rFonts w:asciiTheme="minorHAnsi" w:hAnsiTheme="minorHAnsi" w:cstheme="minorHAnsi"/>
              </w:rPr>
              <w:t xml:space="preserve"> on King Street Elevation</w:t>
            </w:r>
            <w:r>
              <w:rPr>
                <w:rFonts w:asciiTheme="minorHAnsi" w:hAnsiTheme="minorHAnsi" w:cstheme="minorHAnsi"/>
              </w:rPr>
              <w:t>. Existing aperture to be infilled with stonework to match existing</w:t>
            </w:r>
          </w:p>
          <w:p w14:paraId="334320C0" w14:textId="287FBF10"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internal counters and all internal furniture</w:t>
            </w:r>
          </w:p>
          <w:p w14:paraId="6414A454" w14:textId="5AF14B3E" w:rsidR="00076F67" w:rsidRPr="00432DA9" w:rsidRDefault="00D01206" w:rsidP="00076F67">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Sealing of existing letter box on Castle Street elevation</w:t>
            </w:r>
          </w:p>
          <w:p w14:paraId="1B20488F" w14:textId="33CD6492" w:rsidR="00C17932" w:rsidRPr="00D54E67" w:rsidRDefault="00C17932" w:rsidP="00EA0613">
            <w:pPr>
              <w:pStyle w:val="Header"/>
              <w:tabs>
                <w:tab w:val="left" w:pos="720"/>
              </w:tabs>
              <w:jc w:val="both"/>
              <w:rPr>
                <w:rFonts w:ascii="Calibri" w:hAnsi="Calibri"/>
                <w:szCs w:val="22"/>
              </w:rPr>
            </w:pPr>
          </w:p>
        </w:tc>
      </w:tr>
      <w:tr w:rsidR="008542DE" w:rsidRPr="00D2449B" w14:paraId="2540EE5C"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B0FB2E0" w14:textId="41A8D51F" w:rsidR="009C3D71" w:rsidRDefault="009C3D71" w:rsidP="009C3D71">
            <w:pPr>
              <w:pStyle w:val="Header"/>
              <w:tabs>
                <w:tab w:val="left" w:pos="720"/>
              </w:tabs>
              <w:jc w:val="both"/>
              <w:rPr>
                <w:rFonts w:ascii="Calibri" w:hAnsi="Calibri"/>
                <w:b/>
                <w:szCs w:val="22"/>
              </w:rPr>
            </w:pPr>
            <w:r>
              <w:rPr>
                <w:rFonts w:ascii="Calibri" w:hAnsi="Calibri"/>
                <w:b/>
                <w:szCs w:val="22"/>
              </w:rPr>
              <w:t>Impact upon the special architectural and historic interest of the listed building</w:t>
            </w:r>
            <w:r w:rsidR="006C21CB">
              <w:rPr>
                <w:rFonts w:ascii="Calibri" w:hAnsi="Calibri"/>
                <w:b/>
                <w:szCs w:val="22"/>
              </w:rPr>
              <w:t xml:space="preserve"> and conservation area:</w:t>
            </w:r>
          </w:p>
          <w:p w14:paraId="644E1E81" w14:textId="77777777" w:rsidR="009C3D71" w:rsidRDefault="009C3D71" w:rsidP="009C3D71">
            <w:pPr>
              <w:pStyle w:val="Header"/>
              <w:tabs>
                <w:tab w:val="left" w:pos="720"/>
              </w:tabs>
              <w:jc w:val="both"/>
              <w:rPr>
                <w:rFonts w:ascii="Calibri" w:hAnsi="Calibri"/>
                <w:b/>
                <w:szCs w:val="22"/>
              </w:rPr>
            </w:pPr>
          </w:p>
          <w:p w14:paraId="7B9C351E" w14:textId="77777777" w:rsidR="006C21CB" w:rsidRDefault="006C21CB" w:rsidP="006C21CB">
            <w:pPr>
              <w:pStyle w:val="Header"/>
              <w:rPr>
                <w:rFonts w:ascii="Calibri" w:hAnsi="Calibri"/>
                <w:bCs/>
                <w:szCs w:val="22"/>
              </w:rPr>
            </w:pPr>
            <w:r w:rsidRPr="00B8307F">
              <w:rPr>
                <w:rFonts w:ascii="Calibri" w:hAnsi="Calibri"/>
                <w:bCs/>
                <w:szCs w:val="22"/>
              </w:rPr>
              <w:t>The LPA must accord with their duties at sections 16</w:t>
            </w:r>
            <w:r>
              <w:rPr>
                <w:rFonts w:ascii="Calibri" w:hAnsi="Calibri"/>
                <w:bCs/>
                <w:szCs w:val="22"/>
              </w:rPr>
              <w:t>,</w:t>
            </w:r>
            <w:r w:rsidRPr="00B8307F">
              <w:rPr>
                <w:rFonts w:ascii="Calibri" w:hAnsi="Calibri"/>
                <w:bCs/>
                <w:szCs w:val="22"/>
              </w:rPr>
              <w:t xml:space="preserve"> 66 </w:t>
            </w:r>
            <w:r>
              <w:rPr>
                <w:rFonts w:ascii="Calibri" w:hAnsi="Calibri"/>
                <w:bCs/>
                <w:szCs w:val="22"/>
              </w:rPr>
              <w:t xml:space="preserve">and 72 </w:t>
            </w:r>
            <w:r w:rsidRPr="00B8307F">
              <w:rPr>
                <w:rFonts w:ascii="Calibri" w:hAnsi="Calibri"/>
                <w:bCs/>
                <w:szCs w:val="22"/>
              </w:rPr>
              <w:t>of the Planning (Listed Buildings and Conservation Areas) Act 1990 which state:</w:t>
            </w:r>
          </w:p>
          <w:p w14:paraId="32AEC965" w14:textId="77777777" w:rsidR="006C21CB" w:rsidRDefault="006C21CB" w:rsidP="006C21CB">
            <w:pPr>
              <w:pStyle w:val="Header"/>
              <w:rPr>
                <w:rFonts w:ascii="Calibri" w:hAnsi="Calibri"/>
                <w:bCs/>
                <w:szCs w:val="22"/>
              </w:rPr>
            </w:pPr>
          </w:p>
          <w:p w14:paraId="7670E727" w14:textId="77777777" w:rsidR="006C21CB" w:rsidRPr="00853983" w:rsidRDefault="006C21CB" w:rsidP="006C21CB">
            <w:pPr>
              <w:pStyle w:val="Header"/>
              <w:jc w:val="both"/>
              <w:rPr>
                <w:rFonts w:ascii="Calibri" w:hAnsi="Calibri"/>
                <w:szCs w:val="22"/>
              </w:rPr>
            </w:pPr>
            <w:r w:rsidRPr="00853983">
              <w:rPr>
                <w:rFonts w:ascii="Calibri" w:hAnsi="Calibri"/>
                <w:szCs w:val="22"/>
              </w:rPr>
              <w:t>16. In considering whether to grant listed building consent for any works the local planning authority or the Secretary of State shall have special regard to the desirability of preserving the building or its setting or any features of special architectural or historic interest which it possesses.</w:t>
            </w:r>
          </w:p>
          <w:p w14:paraId="6460BD99" w14:textId="77777777" w:rsidR="006C21CB" w:rsidRPr="00853983" w:rsidRDefault="006C21CB" w:rsidP="006C21CB">
            <w:pPr>
              <w:pStyle w:val="Header"/>
              <w:jc w:val="both"/>
              <w:rPr>
                <w:rFonts w:ascii="Calibri" w:hAnsi="Calibri"/>
                <w:szCs w:val="22"/>
              </w:rPr>
            </w:pPr>
          </w:p>
          <w:p w14:paraId="6E568F4A" w14:textId="77777777" w:rsidR="006C21CB" w:rsidRDefault="006C21CB" w:rsidP="006C21CB">
            <w:pPr>
              <w:pStyle w:val="Header"/>
              <w:jc w:val="both"/>
              <w:rPr>
                <w:rFonts w:ascii="Calibri" w:hAnsi="Calibri"/>
                <w:szCs w:val="22"/>
              </w:rPr>
            </w:pPr>
            <w:r w:rsidRPr="00853983">
              <w:rPr>
                <w:rFonts w:ascii="Calibri" w:hAnsi="Calibri"/>
                <w:szCs w:val="22"/>
              </w:rPr>
              <w:t>66. In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09C3FBA1" w14:textId="77777777" w:rsidR="006C21CB" w:rsidRDefault="006C21CB" w:rsidP="006C21CB">
            <w:pPr>
              <w:pStyle w:val="Header"/>
              <w:jc w:val="both"/>
              <w:rPr>
                <w:rFonts w:ascii="Calibri" w:hAnsi="Calibri"/>
                <w:szCs w:val="22"/>
              </w:rPr>
            </w:pPr>
          </w:p>
          <w:p w14:paraId="3E98F8C6" w14:textId="77777777" w:rsidR="006C21CB" w:rsidRPr="006C21CB" w:rsidRDefault="006C21CB" w:rsidP="006C21CB">
            <w:pPr>
              <w:pStyle w:val="Header"/>
              <w:jc w:val="both"/>
              <w:rPr>
                <w:rFonts w:ascii="Calibri" w:hAnsi="Calibri"/>
                <w:szCs w:val="22"/>
              </w:rPr>
            </w:pPr>
            <w:r w:rsidRPr="006C21CB">
              <w:rPr>
                <w:rFonts w:ascii="Calibri" w:hAnsi="Calibri"/>
                <w:szCs w:val="22"/>
              </w:rPr>
              <w:t>72 Special attention shall be paid to the desirability of preserving or enhancing the character or appearance of that area.</w:t>
            </w:r>
          </w:p>
          <w:p w14:paraId="0D8CA0FE" w14:textId="77777777" w:rsidR="006C21CB" w:rsidRPr="006C21CB" w:rsidRDefault="006C21CB" w:rsidP="006C21CB">
            <w:pPr>
              <w:pStyle w:val="Header"/>
              <w:jc w:val="both"/>
              <w:rPr>
                <w:rFonts w:ascii="Calibri" w:hAnsi="Calibri"/>
                <w:szCs w:val="22"/>
              </w:rPr>
            </w:pPr>
          </w:p>
          <w:p w14:paraId="6708FAAD" w14:textId="77777777" w:rsidR="006C21CB" w:rsidRPr="006C21CB" w:rsidRDefault="006C21CB" w:rsidP="006C21CB">
            <w:pPr>
              <w:pStyle w:val="Header"/>
              <w:jc w:val="both"/>
              <w:rPr>
                <w:rFonts w:ascii="Calibri" w:hAnsi="Calibri"/>
                <w:szCs w:val="22"/>
              </w:rPr>
            </w:pPr>
            <w:r w:rsidRPr="006C21CB">
              <w:rPr>
                <w:rFonts w:ascii="Calibri" w:hAnsi="Calibri"/>
                <w:szCs w:val="22"/>
              </w:rPr>
              <w:t xml:space="preserve">The proposed works to the listed building would be subject to careful consideration with respect to the duties above and relevant policies below. </w:t>
            </w:r>
          </w:p>
          <w:p w14:paraId="5E85A6D9" w14:textId="77777777" w:rsidR="006C21CB" w:rsidRPr="006C21CB" w:rsidRDefault="006C21CB" w:rsidP="006C21CB">
            <w:pPr>
              <w:pStyle w:val="Header"/>
              <w:jc w:val="both"/>
              <w:rPr>
                <w:rFonts w:ascii="Calibri" w:hAnsi="Calibri"/>
                <w:szCs w:val="22"/>
              </w:rPr>
            </w:pPr>
          </w:p>
          <w:p w14:paraId="56228A3E" w14:textId="238AD0FF" w:rsidR="006C21CB" w:rsidRPr="006C21CB" w:rsidRDefault="006C21CB" w:rsidP="006C21CB">
            <w:pPr>
              <w:pStyle w:val="Header"/>
              <w:jc w:val="both"/>
              <w:rPr>
                <w:rFonts w:ascii="Calibri" w:hAnsi="Calibri"/>
                <w:szCs w:val="22"/>
              </w:rPr>
            </w:pPr>
            <w:r>
              <w:rPr>
                <w:rFonts w:ascii="Calibri" w:hAnsi="Calibri"/>
                <w:szCs w:val="22"/>
              </w:rPr>
              <w:t>The  NPPF states i</w:t>
            </w:r>
            <w:r w:rsidRPr="006C21CB">
              <w:rPr>
                <w:rFonts w:ascii="Calibri" w:hAnsi="Calibri"/>
                <w:szCs w:val="22"/>
              </w:rPr>
              <w:t xml:space="preserve">n determining planning applications LPA’s should take account of; </w:t>
            </w:r>
          </w:p>
          <w:p w14:paraId="061E4F22" w14:textId="77777777" w:rsidR="006C21CB" w:rsidRPr="006C21CB" w:rsidRDefault="006C21CB" w:rsidP="006C21CB">
            <w:pPr>
              <w:pStyle w:val="Header"/>
              <w:jc w:val="both"/>
              <w:rPr>
                <w:rFonts w:ascii="Calibri" w:hAnsi="Calibri"/>
                <w:szCs w:val="22"/>
              </w:rPr>
            </w:pPr>
            <w:r w:rsidRPr="006C21CB">
              <w:rPr>
                <w:rFonts w:ascii="Calibri" w:hAnsi="Calibri"/>
                <w:szCs w:val="22"/>
              </w:rPr>
              <w:t>a.</w:t>
            </w:r>
            <w:r w:rsidRPr="006C21CB">
              <w:rPr>
                <w:rFonts w:ascii="Calibri" w:hAnsi="Calibri"/>
                <w:szCs w:val="22"/>
              </w:rPr>
              <w:tab/>
              <w:t>The desirability of sustaining and enhancing the significance of heritage assets and putting them to viable uses consistent with their conservation;</w:t>
            </w:r>
          </w:p>
          <w:p w14:paraId="53CE8053" w14:textId="77777777" w:rsidR="006C21CB" w:rsidRPr="006C21CB" w:rsidRDefault="006C21CB" w:rsidP="006C21CB">
            <w:pPr>
              <w:pStyle w:val="Header"/>
              <w:jc w:val="both"/>
              <w:rPr>
                <w:rFonts w:ascii="Calibri" w:hAnsi="Calibri"/>
                <w:szCs w:val="22"/>
              </w:rPr>
            </w:pPr>
            <w:r w:rsidRPr="006C21CB">
              <w:rPr>
                <w:rFonts w:ascii="Calibri" w:hAnsi="Calibri"/>
                <w:szCs w:val="22"/>
              </w:rPr>
              <w:t>b.</w:t>
            </w:r>
            <w:r w:rsidRPr="006C21CB">
              <w:rPr>
                <w:rFonts w:ascii="Calibri" w:hAnsi="Calibri"/>
                <w:szCs w:val="22"/>
              </w:rPr>
              <w:tab/>
              <w:t>The positive contribution that conservation of heritage assets can make to sustainable communities including their economic vitality; and</w:t>
            </w:r>
          </w:p>
          <w:p w14:paraId="341DDA1A" w14:textId="77777777" w:rsidR="006C21CB" w:rsidRPr="006C21CB" w:rsidRDefault="006C21CB" w:rsidP="006C21CB">
            <w:pPr>
              <w:pStyle w:val="Header"/>
              <w:jc w:val="both"/>
              <w:rPr>
                <w:rFonts w:ascii="Calibri" w:hAnsi="Calibri"/>
                <w:szCs w:val="22"/>
              </w:rPr>
            </w:pPr>
            <w:r w:rsidRPr="006C21CB">
              <w:rPr>
                <w:rFonts w:ascii="Calibri" w:hAnsi="Calibri"/>
                <w:szCs w:val="22"/>
              </w:rPr>
              <w:t>c.</w:t>
            </w:r>
            <w:r w:rsidRPr="006C21CB">
              <w:rPr>
                <w:rFonts w:ascii="Calibri" w:hAnsi="Calibri"/>
                <w:szCs w:val="22"/>
              </w:rPr>
              <w:tab/>
              <w:t>The desirability of new development making a positive contribution to local character and distinctiveness.</w:t>
            </w:r>
          </w:p>
          <w:p w14:paraId="7844EB23" w14:textId="77777777" w:rsidR="006C21CB" w:rsidRPr="006C21CB" w:rsidRDefault="006C21CB" w:rsidP="006C21CB">
            <w:pPr>
              <w:pStyle w:val="Header"/>
              <w:jc w:val="both"/>
              <w:rPr>
                <w:rFonts w:ascii="Calibri" w:hAnsi="Calibri"/>
                <w:szCs w:val="22"/>
              </w:rPr>
            </w:pPr>
          </w:p>
          <w:p w14:paraId="5E93C733" w14:textId="411D4A00" w:rsidR="006C21CB" w:rsidRPr="006C21CB" w:rsidRDefault="006C21CB" w:rsidP="006C21CB">
            <w:pPr>
              <w:pStyle w:val="Header"/>
              <w:jc w:val="both"/>
              <w:rPr>
                <w:rFonts w:ascii="Calibri" w:hAnsi="Calibri"/>
                <w:szCs w:val="22"/>
              </w:rPr>
            </w:pPr>
            <w:r w:rsidRPr="006C21CB">
              <w:rPr>
                <w:rFonts w:ascii="Calibri" w:hAnsi="Calibri"/>
                <w:szCs w:val="22"/>
              </w:rPr>
              <w:t>P</w:t>
            </w:r>
            <w:r>
              <w:rPr>
                <w:rFonts w:ascii="Calibri" w:hAnsi="Calibri"/>
                <w:szCs w:val="22"/>
              </w:rPr>
              <w:t xml:space="preserve">ara </w:t>
            </w:r>
            <w:r w:rsidRPr="006C21CB">
              <w:rPr>
                <w:rFonts w:ascii="Calibri" w:hAnsi="Calibri"/>
                <w:szCs w:val="22"/>
              </w:rPr>
              <w:t xml:space="preserve">199 states that when considering the impact of proposals on the significance of a designated heritage asset, great weight should be given to the asset's conservation. The more important the asset, the greater the weight should be applied. This is irrespective of whether any harm is identified as being substantial, total loss or less than substantial harm to its significance. </w:t>
            </w:r>
          </w:p>
          <w:p w14:paraId="20D08594" w14:textId="77777777" w:rsidR="006C21CB" w:rsidRDefault="006C21CB" w:rsidP="006C21CB">
            <w:pPr>
              <w:pStyle w:val="Header"/>
              <w:jc w:val="both"/>
              <w:rPr>
                <w:rFonts w:ascii="Calibri" w:hAnsi="Calibri"/>
                <w:szCs w:val="22"/>
              </w:rPr>
            </w:pPr>
          </w:p>
          <w:p w14:paraId="4AE2FE83" w14:textId="75B6CAB5" w:rsidR="006C21CB" w:rsidRPr="006C21CB" w:rsidRDefault="006C21CB" w:rsidP="006C21CB">
            <w:pPr>
              <w:pStyle w:val="Header"/>
              <w:jc w:val="both"/>
              <w:rPr>
                <w:rFonts w:ascii="Calibri" w:hAnsi="Calibri"/>
                <w:szCs w:val="22"/>
              </w:rPr>
            </w:pPr>
            <w:r w:rsidRPr="006C21CB">
              <w:rPr>
                <w:rFonts w:ascii="Calibri" w:hAnsi="Calibri"/>
                <w:szCs w:val="22"/>
              </w:rPr>
              <w:t xml:space="preserve">Para 202 of the NPPF </w:t>
            </w:r>
            <w:r>
              <w:rPr>
                <w:rFonts w:ascii="Calibri" w:hAnsi="Calibri"/>
                <w:szCs w:val="22"/>
              </w:rPr>
              <w:t>s</w:t>
            </w:r>
            <w:r w:rsidRPr="006C21CB">
              <w:rPr>
                <w:rFonts w:ascii="Calibri" w:hAnsi="Calibri"/>
                <w:szCs w:val="22"/>
              </w:rPr>
              <w:t>tates</w:t>
            </w:r>
            <w:r>
              <w:rPr>
                <w:rFonts w:ascii="Calibri" w:hAnsi="Calibri"/>
                <w:szCs w:val="22"/>
              </w:rPr>
              <w:t xml:space="preserve"> w</w:t>
            </w:r>
            <w:r w:rsidRPr="006C21CB">
              <w:rPr>
                <w:rFonts w:ascii="Calibri" w:hAnsi="Calibri"/>
                <w:szCs w:val="22"/>
              </w:rPr>
              <w:t>here a development proposal will lead to less than substantial harm to the significance of a designated heritage asset, this harm should be weighed against the public benefits of the proposal including, where appropriate, securing its optimum viable use.</w:t>
            </w:r>
          </w:p>
          <w:p w14:paraId="014ACA46" w14:textId="77777777" w:rsidR="006C21CB" w:rsidRPr="006C21CB" w:rsidRDefault="006C21CB" w:rsidP="006C21CB">
            <w:pPr>
              <w:pStyle w:val="Header"/>
              <w:jc w:val="both"/>
              <w:rPr>
                <w:rFonts w:ascii="Calibri" w:hAnsi="Calibri"/>
                <w:szCs w:val="22"/>
              </w:rPr>
            </w:pPr>
          </w:p>
          <w:p w14:paraId="2D3E9B60" w14:textId="5C441984" w:rsidR="006C21CB" w:rsidRDefault="006C21CB" w:rsidP="006C21CB">
            <w:pPr>
              <w:pStyle w:val="Header"/>
              <w:jc w:val="both"/>
              <w:rPr>
                <w:rFonts w:ascii="Calibri" w:hAnsi="Calibri"/>
                <w:szCs w:val="22"/>
              </w:rPr>
            </w:pPr>
            <w:r w:rsidRPr="006C21CB">
              <w:rPr>
                <w:rFonts w:ascii="Calibri" w:hAnsi="Calibri"/>
                <w:szCs w:val="22"/>
              </w:rPr>
              <w:t>Key Statement 5, DMG1 and DME4 of the Core Strategy are relevant</w:t>
            </w:r>
            <w:r w:rsidR="000176AB">
              <w:rPr>
                <w:rFonts w:ascii="Calibri" w:hAnsi="Calibri"/>
                <w:szCs w:val="22"/>
              </w:rPr>
              <w:t xml:space="preserve"> and form the starting point of the assessment</w:t>
            </w:r>
            <w:r>
              <w:rPr>
                <w:rFonts w:ascii="Calibri" w:hAnsi="Calibri"/>
                <w:szCs w:val="22"/>
              </w:rPr>
              <w:t>.</w:t>
            </w:r>
          </w:p>
          <w:p w14:paraId="5725D569" w14:textId="617910FB" w:rsidR="006C21CB" w:rsidRDefault="006C21CB" w:rsidP="006C21CB">
            <w:pPr>
              <w:pStyle w:val="Header"/>
              <w:jc w:val="both"/>
              <w:rPr>
                <w:rFonts w:ascii="Calibri" w:hAnsi="Calibri"/>
                <w:szCs w:val="22"/>
              </w:rPr>
            </w:pPr>
          </w:p>
          <w:p w14:paraId="5E5BE373" w14:textId="25E969FC" w:rsidR="006C21CB" w:rsidRPr="00B87545" w:rsidRDefault="000176AB" w:rsidP="006C21CB">
            <w:pPr>
              <w:pStyle w:val="Header"/>
              <w:jc w:val="both"/>
              <w:rPr>
                <w:rFonts w:ascii="Calibri" w:hAnsi="Calibri"/>
                <w:szCs w:val="22"/>
              </w:rPr>
            </w:pPr>
            <w:r w:rsidRPr="00B87545">
              <w:rPr>
                <w:rFonts w:ascii="Calibri" w:hAnsi="Calibri"/>
                <w:szCs w:val="22"/>
              </w:rPr>
              <w:t xml:space="preserve">The </w:t>
            </w:r>
            <w:r w:rsidR="00432DA9" w:rsidRPr="00B87545">
              <w:rPr>
                <w:rFonts w:ascii="Calibri" w:hAnsi="Calibri"/>
                <w:szCs w:val="22"/>
              </w:rPr>
              <w:t xml:space="preserve">only historic feature affected by the proposal is the </w:t>
            </w:r>
            <w:r w:rsidRPr="00B87545">
              <w:rPr>
                <w:rFonts w:ascii="Calibri" w:hAnsi="Calibri"/>
                <w:szCs w:val="22"/>
              </w:rPr>
              <w:t>copper night safe</w:t>
            </w:r>
            <w:r w:rsidR="00D01206" w:rsidRPr="00B87545">
              <w:rPr>
                <w:rFonts w:ascii="Calibri" w:hAnsi="Calibri"/>
                <w:szCs w:val="22"/>
              </w:rPr>
              <w:t xml:space="preserve"> </w:t>
            </w:r>
            <w:r w:rsidR="00432DA9" w:rsidRPr="00B87545">
              <w:rPr>
                <w:rFonts w:ascii="Calibri" w:hAnsi="Calibri"/>
                <w:szCs w:val="22"/>
              </w:rPr>
              <w:t xml:space="preserve">plate </w:t>
            </w:r>
            <w:r w:rsidR="00D01206" w:rsidRPr="00B87545">
              <w:rPr>
                <w:rFonts w:ascii="Calibri" w:hAnsi="Calibri"/>
                <w:szCs w:val="22"/>
              </w:rPr>
              <w:t>on the Castle Street elevation adjacent to the main entrance</w:t>
            </w:r>
            <w:r w:rsidR="00B87545" w:rsidRPr="00B87545">
              <w:rPr>
                <w:rFonts w:ascii="Calibri" w:hAnsi="Calibri"/>
                <w:szCs w:val="22"/>
              </w:rPr>
              <w:t xml:space="preserve"> (not an original feature but contributes to the historic fabric)</w:t>
            </w:r>
            <w:r w:rsidR="00432DA9" w:rsidRPr="00B87545">
              <w:rPr>
                <w:rFonts w:ascii="Calibri" w:hAnsi="Calibri"/>
                <w:szCs w:val="22"/>
              </w:rPr>
              <w:t>. This</w:t>
            </w:r>
            <w:r w:rsidRPr="00B87545">
              <w:rPr>
                <w:rFonts w:ascii="Calibri" w:hAnsi="Calibri"/>
                <w:szCs w:val="22"/>
              </w:rPr>
              <w:t xml:space="preserve"> </w:t>
            </w:r>
            <w:r w:rsidR="00432DA9" w:rsidRPr="00B87545">
              <w:rPr>
                <w:rFonts w:ascii="Calibri" w:hAnsi="Calibri"/>
                <w:szCs w:val="22"/>
              </w:rPr>
              <w:t xml:space="preserve">has been </w:t>
            </w:r>
            <w:r w:rsidRPr="00B87545">
              <w:rPr>
                <w:rFonts w:ascii="Calibri" w:hAnsi="Calibri"/>
                <w:szCs w:val="22"/>
              </w:rPr>
              <w:t>removed</w:t>
            </w:r>
            <w:r w:rsidR="00432DA9" w:rsidRPr="00B87545">
              <w:rPr>
                <w:rFonts w:ascii="Calibri" w:hAnsi="Calibri"/>
                <w:szCs w:val="22"/>
              </w:rPr>
              <w:t xml:space="preserve"> and the proposed plans show the existing aperture to be infilled with stonework</w:t>
            </w:r>
            <w:r w:rsidR="003D53DF">
              <w:rPr>
                <w:rFonts w:ascii="Calibri" w:hAnsi="Calibri"/>
                <w:szCs w:val="22"/>
              </w:rPr>
              <w:t>. H</w:t>
            </w:r>
            <w:r w:rsidR="00432DA9" w:rsidRPr="00B87545">
              <w:rPr>
                <w:rFonts w:ascii="Calibri" w:hAnsi="Calibri"/>
                <w:szCs w:val="22"/>
              </w:rPr>
              <w:t xml:space="preserve">owever </w:t>
            </w:r>
            <w:r w:rsidR="003D53DF">
              <w:rPr>
                <w:rFonts w:ascii="Calibri" w:hAnsi="Calibri"/>
                <w:szCs w:val="22"/>
              </w:rPr>
              <w:t xml:space="preserve">in view of concerns raised, </w:t>
            </w:r>
            <w:r w:rsidR="00432DA9" w:rsidRPr="00B87545">
              <w:rPr>
                <w:rFonts w:ascii="Calibri" w:hAnsi="Calibri"/>
                <w:szCs w:val="22"/>
              </w:rPr>
              <w:t>the</w:t>
            </w:r>
            <w:r w:rsidR="00D01206" w:rsidRPr="00B87545">
              <w:rPr>
                <w:rFonts w:ascii="Calibri" w:hAnsi="Calibri"/>
                <w:szCs w:val="22"/>
              </w:rPr>
              <w:t xml:space="preserve"> agent has agreed</w:t>
            </w:r>
            <w:r w:rsidR="00432DA9" w:rsidRPr="00B87545">
              <w:rPr>
                <w:rFonts w:ascii="Calibri" w:hAnsi="Calibri"/>
                <w:szCs w:val="22"/>
              </w:rPr>
              <w:t xml:space="preserve"> </w:t>
            </w:r>
            <w:r w:rsidR="003D53DF">
              <w:rPr>
                <w:rFonts w:ascii="Calibri" w:hAnsi="Calibri"/>
                <w:szCs w:val="22"/>
              </w:rPr>
              <w:t>to a condition securing the return and installation of the recently removed plate in the same position within 3 months</w:t>
            </w:r>
            <w:r w:rsidR="00432DA9" w:rsidRPr="00B87545">
              <w:rPr>
                <w:rFonts w:ascii="Calibri" w:hAnsi="Calibri"/>
                <w:szCs w:val="22"/>
              </w:rPr>
              <w:t xml:space="preserve">. </w:t>
            </w:r>
            <w:r w:rsidR="00D01206" w:rsidRPr="00B87545">
              <w:rPr>
                <w:rFonts w:ascii="Calibri" w:hAnsi="Calibri"/>
                <w:szCs w:val="22"/>
              </w:rPr>
              <w:t xml:space="preserve"> </w:t>
            </w:r>
            <w:r w:rsidR="003D53DF">
              <w:rPr>
                <w:rFonts w:ascii="Calibri" w:hAnsi="Calibri"/>
                <w:szCs w:val="22"/>
              </w:rPr>
              <w:t>This would retain the</w:t>
            </w:r>
            <w:r w:rsidR="00432DA9" w:rsidRPr="00B87545">
              <w:rPr>
                <w:rFonts w:ascii="Calibri" w:hAnsi="Calibri"/>
                <w:szCs w:val="22"/>
              </w:rPr>
              <w:t xml:space="preserve"> significance of this feature</w:t>
            </w:r>
            <w:r w:rsidR="00D01206" w:rsidRPr="00B87545">
              <w:rPr>
                <w:rFonts w:ascii="Calibri" w:hAnsi="Calibri"/>
                <w:szCs w:val="22"/>
              </w:rPr>
              <w:t>. Externally, the other elements to be removed namely ATM, CCTV, alarm box and signage are all modern</w:t>
            </w:r>
            <w:r w:rsidR="005351D0" w:rsidRPr="00B87545">
              <w:rPr>
                <w:rFonts w:ascii="Calibri" w:hAnsi="Calibri"/>
                <w:szCs w:val="22"/>
              </w:rPr>
              <w:t xml:space="preserve">, and their removal does not affect the building’s significance. The agent has confirmed the letter box on the Castle Street elevation is to be retained and sealed. Internally the existing partition and fixtures (desks, tables, counters) which are to be removed are </w:t>
            </w:r>
            <w:r w:rsidR="00432DA9" w:rsidRPr="00B87545">
              <w:rPr>
                <w:rFonts w:ascii="Calibri" w:hAnsi="Calibri"/>
                <w:szCs w:val="22"/>
              </w:rPr>
              <w:t>all</w:t>
            </w:r>
            <w:r w:rsidR="005351D0" w:rsidRPr="00B87545">
              <w:rPr>
                <w:rFonts w:ascii="Calibri" w:hAnsi="Calibri"/>
                <w:szCs w:val="22"/>
              </w:rPr>
              <w:t xml:space="preserve"> modern. All existing original features will not be affected by the proposed works, which are intended to return the building to pre-Barclays occupation as much as possible whilst preserving the listed building status.</w:t>
            </w:r>
          </w:p>
          <w:p w14:paraId="0631989C" w14:textId="77777777" w:rsidR="006C21CB" w:rsidRPr="006C21CB" w:rsidRDefault="006C21CB" w:rsidP="006C21CB">
            <w:pPr>
              <w:pStyle w:val="Header"/>
              <w:jc w:val="both"/>
              <w:rPr>
                <w:rFonts w:ascii="Calibri" w:hAnsi="Calibri"/>
                <w:szCs w:val="22"/>
              </w:rPr>
            </w:pPr>
          </w:p>
          <w:p w14:paraId="691869F7" w14:textId="19D57C27" w:rsidR="005351D0" w:rsidRPr="00B87545" w:rsidRDefault="006C21CB" w:rsidP="006C21CB">
            <w:pPr>
              <w:pStyle w:val="Header"/>
              <w:jc w:val="both"/>
              <w:rPr>
                <w:rFonts w:ascii="Calibri" w:hAnsi="Calibri"/>
                <w:szCs w:val="22"/>
              </w:rPr>
            </w:pPr>
            <w:r w:rsidRPr="00B87545">
              <w:rPr>
                <w:rFonts w:ascii="Calibri" w:hAnsi="Calibri"/>
                <w:szCs w:val="22"/>
              </w:rPr>
              <w:t xml:space="preserve">The </w:t>
            </w:r>
            <w:r w:rsidR="005351D0" w:rsidRPr="00B87545">
              <w:rPr>
                <w:rFonts w:ascii="Calibri" w:hAnsi="Calibri"/>
                <w:szCs w:val="22"/>
              </w:rPr>
              <w:t xml:space="preserve">aperture which currently houses the ATM </w:t>
            </w:r>
            <w:r w:rsidR="00B87545" w:rsidRPr="00B87545">
              <w:rPr>
                <w:rFonts w:ascii="Calibri" w:hAnsi="Calibri"/>
                <w:szCs w:val="22"/>
              </w:rPr>
              <w:t xml:space="preserve">accessed from King Street </w:t>
            </w:r>
            <w:r w:rsidR="005351D0" w:rsidRPr="00B87545">
              <w:rPr>
                <w:rFonts w:ascii="Calibri" w:hAnsi="Calibri"/>
                <w:szCs w:val="22"/>
              </w:rPr>
              <w:t xml:space="preserve">is proposed to be infilled with stonework. Samples of new stone and pointing would need to be secured by condition. </w:t>
            </w:r>
          </w:p>
          <w:p w14:paraId="49FBA545" w14:textId="77777777" w:rsidR="005351D0" w:rsidRDefault="005351D0" w:rsidP="006C21CB">
            <w:pPr>
              <w:pStyle w:val="Header"/>
              <w:jc w:val="both"/>
              <w:rPr>
                <w:rFonts w:ascii="Calibri" w:hAnsi="Calibri"/>
                <w:szCs w:val="22"/>
              </w:rPr>
            </w:pPr>
          </w:p>
          <w:p w14:paraId="7C8D6657" w14:textId="5CC6513E" w:rsidR="006C21CB" w:rsidRDefault="006C21CB" w:rsidP="006C21CB">
            <w:pPr>
              <w:pStyle w:val="Header"/>
              <w:jc w:val="both"/>
              <w:rPr>
                <w:rFonts w:ascii="Calibri" w:hAnsi="Calibri"/>
                <w:szCs w:val="22"/>
              </w:rPr>
            </w:pPr>
            <w:r w:rsidRPr="006C21CB">
              <w:rPr>
                <w:rFonts w:ascii="Calibri" w:hAnsi="Calibri"/>
                <w:szCs w:val="22"/>
              </w:rPr>
              <w:t xml:space="preserve">Overall, subject to the correct work practices, the work </w:t>
            </w:r>
            <w:r w:rsidR="00AF39BF">
              <w:rPr>
                <w:rFonts w:ascii="Calibri" w:hAnsi="Calibri"/>
                <w:szCs w:val="22"/>
              </w:rPr>
              <w:t>is considered to</w:t>
            </w:r>
            <w:r w:rsidRPr="006C21CB">
              <w:rPr>
                <w:rFonts w:ascii="Calibri" w:hAnsi="Calibri"/>
                <w:szCs w:val="22"/>
              </w:rPr>
              <w:t xml:space="preserve"> be sympathetic to the significance of the listed building and not result in any discernible harm to the listed building.</w:t>
            </w:r>
          </w:p>
          <w:p w14:paraId="18A3A4E2" w14:textId="77777777" w:rsidR="006C21CB" w:rsidRDefault="006C21CB" w:rsidP="006C21CB">
            <w:pPr>
              <w:pStyle w:val="Header"/>
              <w:jc w:val="both"/>
              <w:rPr>
                <w:rFonts w:ascii="Calibri" w:hAnsi="Calibri"/>
                <w:szCs w:val="22"/>
              </w:rPr>
            </w:pPr>
          </w:p>
          <w:p w14:paraId="45539865" w14:textId="4C3B0B94" w:rsidR="006C21CB" w:rsidRDefault="006C21CB" w:rsidP="009C3D71">
            <w:pPr>
              <w:pStyle w:val="Header"/>
              <w:tabs>
                <w:tab w:val="left" w:pos="720"/>
              </w:tabs>
              <w:jc w:val="both"/>
              <w:rPr>
                <w:rFonts w:ascii="Calibri" w:hAnsi="Calibri"/>
                <w:szCs w:val="22"/>
              </w:rPr>
            </w:pPr>
            <w:r w:rsidRPr="006C21CB">
              <w:rPr>
                <w:rFonts w:ascii="Calibri" w:hAnsi="Calibri"/>
                <w:szCs w:val="22"/>
              </w:rPr>
              <w:t xml:space="preserve">Whilst the property lies with Clitheroe Town Centre Conservation Area, </w:t>
            </w:r>
            <w:r w:rsidR="00AF39BF">
              <w:rPr>
                <w:rFonts w:ascii="Calibri" w:hAnsi="Calibri"/>
                <w:szCs w:val="22"/>
              </w:rPr>
              <w:t>having regard to the extent of works proposed</w:t>
            </w:r>
            <w:r w:rsidRPr="006C21CB">
              <w:rPr>
                <w:rFonts w:ascii="Calibri" w:hAnsi="Calibri"/>
                <w:szCs w:val="22"/>
              </w:rPr>
              <w:t xml:space="preserve">, </w:t>
            </w:r>
            <w:r w:rsidR="00AF39BF">
              <w:rPr>
                <w:rFonts w:ascii="Calibri" w:hAnsi="Calibri"/>
                <w:szCs w:val="22"/>
              </w:rPr>
              <w:t>there would be no impact on its significance</w:t>
            </w:r>
            <w:r w:rsidRPr="006C21CB">
              <w:rPr>
                <w:rFonts w:ascii="Calibri" w:hAnsi="Calibri"/>
                <w:szCs w:val="22"/>
              </w:rPr>
              <w:t>.</w:t>
            </w:r>
          </w:p>
          <w:p w14:paraId="632BE018" w14:textId="3628561C" w:rsidR="0046548C" w:rsidRPr="00B8307F" w:rsidRDefault="0046548C" w:rsidP="00B8307F">
            <w:pPr>
              <w:pStyle w:val="Header"/>
              <w:jc w:val="both"/>
              <w:rPr>
                <w:rFonts w:ascii="Calibri" w:hAnsi="Calibri"/>
                <w:bCs/>
                <w:szCs w:val="22"/>
                <w:lang w:val="en-US"/>
              </w:rPr>
            </w:pPr>
          </w:p>
        </w:tc>
      </w:tr>
      <w:tr w:rsidR="00C0704D" w:rsidRPr="00D2449B" w14:paraId="617768F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F7125AD" w14:textId="0F09C703" w:rsidR="00F03B3F" w:rsidRDefault="004C68AB" w:rsidP="00F03B3F">
            <w:pPr>
              <w:contextualSpacing/>
              <w:jc w:val="both"/>
              <w:rPr>
                <w:rFonts w:ascii="Calibri" w:hAnsi="Calibri"/>
                <w:szCs w:val="22"/>
              </w:rPr>
            </w:pPr>
            <w:r>
              <w:rPr>
                <w:rFonts w:ascii="Calibri" w:hAnsi="Calibri"/>
                <w:szCs w:val="22"/>
              </w:rPr>
              <w:t>None identified</w:t>
            </w:r>
            <w:r w:rsidR="005351D0">
              <w:rPr>
                <w:rFonts w:ascii="Calibri" w:hAnsi="Calibri"/>
                <w:szCs w:val="22"/>
              </w:rPr>
              <w:t>.</w:t>
            </w:r>
          </w:p>
          <w:p w14:paraId="0DB485A3" w14:textId="664D1E19" w:rsidR="00A43A57" w:rsidRPr="00C0704D" w:rsidRDefault="00A43A57" w:rsidP="00C0704D">
            <w:pPr>
              <w:contextualSpacing/>
              <w:rPr>
                <w:rFonts w:ascii="Calibri" w:hAnsi="Calibri"/>
                <w:szCs w:val="22"/>
              </w:rPr>
            </w:pPr>
          </w:p>
        </w:tc>
      </w:tr>
      <w:tr w:rsidR="00C0704D" w:rsidRPr="00D2449B" w14:paraId="6D877C31"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65000485"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6625FCC" w:rsidR="00C0704D" w:rsidRDefault="00C0704D" w:rsidP="00EA09F9">
            <w:pPr>
              <w:pStyle w:val="Header"/>
              <w:tabs>
                <w:tab w:val="clear" w:pos="4153"/>
                <w:tab w:val="clear" w:pos="8306"/>
              </w:tabs>
              <w:contextualSpacing/>
              <w:jc w:val="both"/>
              <w:rPr>
                <w:rFonts w:ascii="Calibri" w:hAnsi="Calibri"/>
                <w:b/>
                <w:szCs w:val="22"/>
              </w:rPr>
            </w:pPr>
          </w:p>
          <w:p w14:paraId="6701FF95" w14:textId="05246C06" w:rsidR="00320468" w:rsidRPr="005654A8" w:rsidRDefault="005351D0" w:rsidP="00EA09F9">
            <w:pPr>
              <w:pStyle w:val="Header"/>
              <w:tabs>
                <w:tab w:val="clear" w:pos="4153"/>
                <w:tab w:val="clear" w:pos="8306"/>
              </w:tabs>
              <w:contextualSpacing/>
              <w:jc w:val="both"/>
              <w:rPr>
                <w:rFonts w:ascii="Calibri" w:hAnsi="Calibri"/>
                <w:bCs/>
                <w:szCs w:val="22"/>
              </w:rPr>
            </w:pPr>
            <w:r>
              <w:rPr>
                <w:rFonts w:ascii="Calibri" w:hAnsi="Calibri"/>
                <w:bCs/>
                <w:szCs w:val="22"/>
              </w:rPr>
              <w:t>None identified.</w:t>
            </w:r>
          </w:p>
          <w:p w14:paraId="6337C4D8" w14:textId="77777777" w:rsidR="00C0704D" w:rsidRDefault="00C0704D" w:rsidP="00E46243">
            <w:pPr>
              <w:contextualSpacing/>
              <w:rPr>
                <w:rFonts w:ascii="Calibri" w:hAnsi="Calibri"/>
                <w:b/>
                <w:szCs w:val="22"/>
              </w:rPr>
            </w:pPr>
          </w:p>
        </w:tc>
      </w:tr>
      <w:tr w:rsidR="00C0704D" w:rsidRPr="00D2449B" w14:paraId="7B96C947"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CEABE54" w:rsidR="00C0704D" w:rsidRDefault="00BC11C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r w:rsidR="00C0704D">
              <w:rPr>
                <w:rFonts w:ascii="Calibri" w:hAnsi="Calibri"/>
                <w:b/>
                <w:szCs w:val="22"/>
              </w:rPr>
              <w:t>:</w:t>
            </w:r>
          </w:p>
          <w:p w14:paraId="7C5F9ADE" w14:textId="5494960C" w:rsidR="00C0704D" w:rsidRDefault="00C0704D" w:rsidP="00EA09F9">
            <w:pPr>
              <w:pStyle w:val="Header"/>
              <w:tabs>
                <w:tab w:val="clear" w:pos="4153"/>
                <w:tab w:val="clear" w:pos="8306"/>
              </w:tabs>
              <w:contextualSpacing/>
              <w:jc w:val="both"/>
              <w:rPr>
                <w:rFonts w:ascii="Calibri" w:hAnsi="Calibri"/>
                <w:b/>
                <w:szCs w:val="22"/>
              </w:rPr>
            </w:pPr>
          </w:p>
          <w:p w14:paraId="080C5EAC" w14:textId="5390F7E0" w:rsidR="005654A8" w:rsidRPr="005654A8" w:rsidRDefault="00096CC4" w:rsidP="005654A8">
            <w:pPr>
              <w:pStyle w:val="Header"/>
              <w:tabs>
                <w:tab w:val="clear" w:pos="4153"/>
                <w:tab w:val="clear" w:pos="8306"/>
              </w:tabs>
              <w:contextualSpacing/>
              <w:jc w:val="both"/>
              <w:rPr>
                <w:rFonts w:ascii="Calibri" w:hAnsi="Calibri"/>
                <w:bCs/>
                <w:szCs w:val="22"/>
              </w:rPr>
            </w:pPr>
            <w:r>
              <w:rPr>
                <w:rFonts w:ascii="Calibri" w:hAnsi="Calibri"/>
                <w:bCs/>
                <w:szCs w:val="22"/>
              </w:rPr>
              <w:t>No impact. The informative suggested by LCC Highways will be added as a precaution.</w:t>
            </w:r>
          </w:p>
          <w:p w14:paraId="7AC53BDF" w14:textId="77777777" w:rsidR="00C0704D" w:rsidRPr="007E0D23" w:rsidRDefault="00C0704D" w:rsidP="00E46243">
            <w:pPr>
              <w:contextualSpacing/>
              <w:rPr>
                <w:rFonts w:ascii="Calibri" w:hAnsi="Calibri"/>
                <w:bCs/>
                <w:color w:val="548DD4" w:themeColor="text2" w:themeTint="99"/>
                <w:szCs w:val="22"/>
              </w:rPr>
            </w:pPr>
          </w:p>
        </w:tc>
      </w:tr>
      <w:tr w:rsidR="00096CC4" w:rsidRPr="00D2449B" w14:paraId="5439782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49CAD0" w14:textId="2329C0A0" w:rsidR="00096CC4" w:rsidRDefault="00096CC4" w:rsidP="00096CC4">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9F64648" w14:textId="77777777" w:rsidR="00096CC4" w:rsidRDefault="00096CC4" w:rsidP="00096CC4">
            <w:pPr>
              <w:pStyle w:val="Header"/>
              <w:tabs>
                <w:tab w:val="clear" w:pos="4153"/>
                <w:tab w:val="clear" w:pos="8306"/>
              </w:tabs>
              <w:contextualSpacing/>
              <w:jc w:val="both"/>
              <w:rPr>
                <w:rFonts w:ascii="Calibri" w:hAnsi="Calibri"/>
                <w:b/>
                <w:szCs w:val="22"/>
              </w:rPr>
            </w:pPr>
          </w:p>
          <w:p w14:paraId="77F32540" w14:textId="4C05E22A" w:rsidR="00096CC4" w:rsidRDefault="00096CC4" w:rsidP="00096CC4">
            <w:pPr>
              <w:pStyle w:val="Header"/>
              <w:tabs>
                <w:tab w:val="clear" w:pos="4153"/>
                <w:tab w:val="clear" w:pos="8306"/>
              </w:tabs>
              <w:contextualSpacing/>
              <w:jc w:val="both"/>
              <w:rPr>
                <w:rFonts w:ascii="Calibri" w:hAnsi="Calibri"/>
                <w:bCs/>
                <w:i/>
                <w:iCs/>
                <w:szCs w:val="22"/>
              </w:rPr>
            </w:pPr>
            <w:r>
              <w:rPr>
                <w:rFonts w:ascii="Calibri" w:hAnsi="Calibri"/>
                <w:bCs/>
                <w:szCs w:val="22"/>
              </w:rPr>
              <w:t xml:space="preserve">The agent was contacted regarding removal of the roof chevaux de frise identified in the list description but removed sometime after 1976. The response states </w:t>
            </w:r>
            <w:r w:rsidRPr="00096CC4">
              <w:rPr>
                <w:rFonts w:ascii="Calibri" w:hAnsi="Calibri"/>
                <w:bCs/>
                <w:i/>
                <w:iCs/>
                <w:szCs w:val="22"/>
              </w:rPr>
              <w:t>“as our scope is only decommissioning the branch and did not have any work at the roof level, we are not sure when the roof chevaux de fris</w:t>
            </w:r>
            <w:r>
              <w:rPr>
                <w:rFonts w:ascii="Calibri" w:hAnsi="Calibri"/>
                <w:bCs/>
                <w:i/>
                <w:iCs/>
                <w:szCs w:val="22"/>
              </w:rPr>
              <w:t>e</w:t>
            </w:r>
            <w:r w:rsidRPr="00096CC4">
              <w:rPr>
                <w:rFonts w:ascii="Calibri" w:hAnsi="Calibri"/>
                <w:bCs/>
                <w:i/>
                <w:iCs/>
                <w:szCs w:val="22"/>
              </w:rPr>
              <w:t xml:space="preserve"> have been removed.”</w:t>
            </w:r>
            <w:r>
              <w:rPr>
                <w:rFonts w:ascii="Calibri" w:hAnsi="Calibri"/>
                <w:bCs/>
                <w:i/>
                <w:iCs/>
                <w:szCs w:val="22"/>
              </w:rPr>
              <w:t xml:space="preserve"> </w:t>
            </w:r>
          </w:p>
          <w:p w14:paraId="18C23A87" w14:textId="6E4C1BA4" w:rsidR="00096CC4" w:rsidRDefault="00096CC4" w:rsidP="00096CC4">
            <w:pPr>
              <w:pStyle w:val="Header"/>
              <w:tabs>
                <w:tab w:val="clear" w:pos="4153"/>
                <w:tab w:val="clear" w:pos="8306"/>
              </w:tabs>
              <w:contextualSpacing/>
              <w:jc w:val="both"/>
              <w:rPr>
                <w:rFonts w:ascii="Calibri" w:hAnsi="Calibri"/>
                <w:bCs/>
                <w:i/>
                <w:iCs/>
                <w:szCs w:val="22"/>
              </w:rPr>
            </w:pPr>
          </w:p>
          <w:p w14:paraId="78CD512B" w14:textId="0A2C9CE8" w:rsidR="00096CC4" w:rsidRPr="00076F67" w:rsidRDefault="00096CC4" w:rsidP="00096CC4">
            <w:pPr>
              <w:pStyle w:val="Header"/>
              <w:tabs>
                <w:tab w:val="clear" w:pos="4153"/>
                <w:tab w:val="clear" w:pos="8306"/>
              </w:tabs>
              <w:contextualSpacing/>
              <w:jc w:val="both"/>
              <w:rPr>
                <w:rFonts w:ascii="Calibri" w:hAnsi="Calibri"/>
                <w:bCs/>
                <w:szCs w:val="22"/>
              </w:rPr>
            </w:pPr>
            <w:r w:rsidRPr="00076F67">
              <w:rPr>
                <w:rFonts w:ascii="Calibri" w:hAnsi="Calibri"/>
                <w:bCs/>
                <w:szCs w:val="22"/>
              </w:rPr>
              <w:t>As this does not fall within the scope of the application works being applied for it is not considered material to the decision</w:t>
            </w:r>
            <w:r w:rsidR="00076F67" w:rsidRPr="00076F67">
              <w:rPr>
                <w:rFonts w:ascii="Calibri" w:hAnsi="Calibri"/>
                <w:bCs/>
                <w:szCs w:val="22"/>
              </w:rPr>
              <w:t xml:space="preserve">. </w:t>
            </w:r>
            <w:r w:rsidR="00076F67">
              <w:rPr>
                <w:rFonts w:ascii="Calibri" w:hAnsi="Calibri"/>
                <w:bCs/>
                <w:szCs w:val="22"/>
              </w:rPr>
              <w:t>T</w:t>
            </w:r>
            <w:r w:rsidR="00076F67" w:rsidRPr="00076F67">
              <w:rPr>
                <w:rFonts w:ascii="Calibri" w:hAnsi="Calibri"/>
                <w:bCs/>
                <w:szCs w:val="22"/>
              </w:rPr>
              <w:t xml:space="preserve">he council </w:t>
            </w:r>
            <w:r w:rsidR="00076F67">
              <w:rPr>
                <w:rFonts w:ascii="Calibri" w:hAnsi="Calibri"/>
                <w:bCs/>
                <w:szCs w:val="22"/>
              </w:rPr>
              <w:t>has enforcement powers to investigate any potential unlawful works should it be expedient to do so.</w:t>
            </w:r>
          </w:p>
          <w:p w14:paraId="43B6BB3A" w14:textId="77777777" w:rsidR="00096CC4" w:rsidRDefault="00096CC4"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6E4BCB6" w14:textId="7FBCBCC8" w:rsidR="005654A8" w:rsidRDefault="005654A8" w:rsidP="00DD62F6">
            <w:pPr>
              <w:pStyle w:val="Header"/>
              <w:tabs>
                <w:tab w:val="clear" w:pos="4153"/>
                <w:tab w:val="clear" w:pos="8306"/>
              </w:tabs>
              <w:contextualSpacing/>
              <w:jc w:val="both"/>
              <w:rPr>
                <w:rFonts w:ascii="Calibri" w:hAnsi="Calibri"/>
                <w:bCs/>
                <w:szCs w:val="22"/>
              </w:rPr>
            </w:pPr>
          </w:p>
          <w:p w14:paraId="728B1AE1" w14:textId="311BD181" w:rsidR="00B92F2A" w:rsidRDefault="00B92F2A" w:rsidP="00D72ED1">
            <w:pPr>
              <w:jc w:val="both"/>
              <w:rPr>
                <w:rFonts w:ascii="Calibri" w:hAnsi="Calibri"/>
                <w:szCs w:val="22"/>
              </w:rPr>
            </w:pPr>
            <w:r>
              <w:rPr>
                <w:rFonts w:ascii="Calibri" w:hAnsi="Calibri"/>
                <w:szCs w:val="22"/>
              </w:rPr>
              <w:t>In giving considerable weight to the duties at section 16</w:t>
            </w:r>
            <w:r w:rsidR="00D72ED1">
              <w:rPr>
                <w:rFonts w:ascii="Calibri" w:hAnsi="Calibri"/>
                <w:szCs w:val="22"/>
              </w:rPr>
              <w:t>,</w:t>
            </w:r>
            <w:r>
              <w:rPr>
                <w:rFonts w:ascii="Calibri" w:hAnsi="Calibri"/>
                <w:szCs w:val="22"/>
              </w:rPr>
              <w:t xml:space="preserve"> 66</w:t>
            </w:r>
            <w:r w:rsidR="00D72ED1">
              <w:rPr>
                <w:rFonts w:ascii="Calibri" w:hAnsi="Calibri"/>
                <w:szCs w:val="22"/>
              </w:rPr>
              <w:t xml:space="preserve"> and 72</w:t>
            </w:r>
            <w:r>
              <w:rPr>
                <w:rFonts w:ascii="Calibri" w:hAnsi="Calibri"/>
                <w:szCs w:val="22"/>
              </w:rPr>
              <w:t xml:space="preserve"> of the Planning (Listed Buildings and Conservation Areas) Act 1990 </w:t>
            </w:r>
            <w:r w:rsidR="00D72ED1">
              <w:rPr>
                <w:rFonts w:ascii="Calibri" w:hAnsi="Calibri"/>
                <w:szCs w:val="22"/>
              </w:rPr>
              <w:t>t</w:t>
            </w:r>
            <w:r w:rsidR="00D72ED1" w:rsidRPr="00D72ED1">
              <w:rPr>
                <w:rFonts w:ascii="Calibri" w:hAnsi="Calibri"/>
                <w:szCs w:val="22"/>
              </w:rPr>
              <w:t>he proposals would meet the statutory test ‘to preserve’ and would not result in any discernible level of harm to the significance of the existing listed building or the wider group of properties</w:t>
            </w:r>
            <w:r w:rsidR="00D72ED1">
              <w:rPr>
                <w:rFonts w:ascii="Calibri" w:hAnsi="Calibri"/>
                <w:szCs w:val="22"/>
              </w:rPr>
              <w:t xml:space="preserve"> or conservation area. </w:t>
            </w:r>
            <w:r w:rsidR="00D72ED1" w:rsidRPr="00D72ED1">
              <w:rPr>
                <w:rFonts w:ascii="Calibri" w:hAnsi="Calibri"/>
                <w:szCs w:val="22"/>
              </w:rPr>
              <w:t>As such, the proposal would meet the objectives of Chapter 16 of the NPPF and complies with Policy EN5</w:t>
            </w:r>
            <w:r w:rsidR="00096CC4">
              <w:rPr>
                <w:rFonts w:ascii="Calibri" w:hAnsi="Calibri"/>
                <w:szCs w:val="22"/>
              </w:rPr>
              <w:t>,</w:t>
            </w:r>
            <w:r w:rsidR="00D72ED1" w:rsidRPr="00D72ED1">
              <w:rPr>
                <w:rFonts w:ascii="Calibri" w:hAnsi="Calibri"/>
                <w:szCs w:val="22"/>
              </w:rPr>
              <w:t xml:space="preserve"> DME4 </w:t>
            </w:r>
            <w:r w:rsidR="00096CC4">
              <w:rPr>
                <w:rFonts w:ascii="Calibri" w:hAnsi="Calibri"/>
                <w:szCs w:val="22"/>
              </w:rPr>
              <w:t>and DMG1 o</w:t>
            </w:r>
            <w:r w:rsidR="00D72ED1" w:rsidRPr="00D72ED1">
              <w:rPr>
                <w:rFonts w:ascii="Calibri" w:hAnsi="Calibri"/>
                <w:szCs w:val="22"/>
              </w:rPr>
              <w:t>f the Local Plan</w:t>
            </w:r>
            <w:r w:rsidR="00D72ED1">
              <w:rPr>
                <w:rFonts w:ascii="Calibri" w:hAnsi="Calibri"/>
                <w:szCs w:val="22"/>
              </w:rPr>
              <w:t xml:space="preserve"> and</w:t>
            </w:r>
            <w:r>
              <w:rPr>
                <w:rFonts w:ascii="Calibri" w:hAnsi="Calibri"/>
                <w:szCs w:val="22"/>
              </w:rPr>
              <w:t xml:space="preserve"> it is recommended that</w:t>
            </w:r>
            <w:r>
              <w:rPr>
                <w:rFonts w:ascii="Calibri" w:hAnsi="Calibri"/>
                <w:bCs/>
                <w:szCs w:val="22"/>
              </w:rPr>
              <w:t xml:space="preserve"> </w:t>
            </w:r>
            <w:r w:rsidR="00096CC4">
              <w:rPr>
                <w:rFonts w:ascii="Calibri" w:hAnsi="Calibri"/>
                <w:bCs/>
                <w:szCs w:val="22"/>
              </w:rPr>
              <w:t>planning permission</w:t>
            </w:r>
            <w:r>
              <w:rPr>
                <w:rFonts w:ascii="Calibri" w:hAnsi="Calibri"/>
                <w:bCs/>
                <w:szCs w:val="22"/>
              </w:rPr>
              <w:t xml:space="preserve"> be granted</w:t>
            </w:r>
            <w:r w:rsidR="004C68AB">
              <w:rPr>
                <w:rFonts w:ascii="Calibri" w:hAnsi="Calibri"/>
                <w:bCs/>
                <w:szCs w:val="22"/>
              </w:rPr>
              <w:t xml:space="preserve"> subject to conditions</w:t>
            </w:r>
            <w:r>
              <w:rPr>
                <w:rFonts w:ascii="Calibri" w:hAnsi="Calibri"/>
                <w:szCs w:val="22"/>
              </w:rPr>
              <w:t>.</w:t>
            </w:r>
            <w:r w:rsidR="00D72ED1">
              <w:t xml:space="preserve"> </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46548C">
        <w:trPr>
          <w:jc w:val="center"/>
        </w:trPr>
        <w:tc>
          <w:tcPr>
            <w:tcW w:w="219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07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5DF7887" w:rsidR="00C0704D" w:rsidRPr="00D2449B" w:rsidRDefault="00AB58DC" w:rsidP="00CD2CEF">
            <w:pPr>
              <w:rPr>
                <w:rFonts w:ascii="Calibri" w:hAnsi="Calibri"/>
                <w:bCs/>
                <w:szCs w:val="22"/>
              </w:rPr>
            </w:pPr>
            <w:r w:rsidRPr="00144E3C">
              <w:rPr>
                <w:rFonts w:ascii="Calibri" w:hAnsi="Calibri"/>
                <w:bCs/>
                <w:szCs w:val="22"/>
              </w:rPr>
              <w:t xml:space="preserve">To </w:t>
            </w:r>
            <w:r w:rsidR="00096CC4">
              <w:rPr>
                <w:rFonts w:ascii="Calibri" w:hAnsi="Calibri"/>
                <w:bCs/>
                <w:szCs w:val="22"/>
              </w:rPr>
              <w:t>grant planning permission</w:t>
            </w:r>
            <w:r w:rsidRPr="00144E3C">
              <w:rPr>
                <w:rFonts w:ascii="Calibri" w:hAnsi="Calibri"/>
                <w:bCs/>
                <w:szCs w:val="22"/>
              </w:rPr>
              <w:t>.</w:t>
            </w:r>
          </w:p>
        </w:tc>
      </w:tr>
    </w:tbl>
    <w:p w14:paraId="513FB541" w14:textId="77777777" w:rsidR="0031197A" w:rsidRPr="00D2449B" w:rsidRDefault="00174254">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1A5"/>
    <w:multiLevelType w:val="hybridMultilevel"/>
    <w:tmpl w:val="F44A4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1544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76AB"/>
    <w:rsid w:val="0004003D"/>
    <w:rsid w:val="00076F67"/>
    <w:rsid w:val="00096CC4"/>
    <w:rsid w:val="000B5CB5"/>
    <w:rsid w:val="000F24E7"/>
    <w:rsid w:val="00130035"/>
    <w:rsid w:val="00131E7C"/>
    <w:rsid w:val="00134686"/>
    <w:rsid w:val="00142B0E"/>
    <w:rsid w:val="00166153"/>
    <w:rsid w:val="00174254"/>
    <w:rsid w:val="00182234"/>
    <w:rsid w:val="001A15EE"/>
    <w:rsid w:val="001C46F8"/>
    <w:rsid w:val="001D1BBE"/>
    <w:rsid w:val="001D4F7A"/>
    <w:rsid w:val="001F7E43"/>
    <w:rsid w:val="00250879"/>
    <w:rsid w:val="0029334A"/>
    <w:rsid w:val="002936F6"/>
    <w:rsid w:val="002A01CF"/>
    <w:rsid w:val="002C6277"/>
    <w:rsid w:val="002D038C"/>
    <w:rsid w:val="002F2580"/>
    <w:rsid w:val="00320468"/>
    <w:rsid w:val="00321B6E"/>
    <w:rsid w:val="0033264D"/>
    <w:rsid w:val="0033449A"/>
    <w:rsid w:val="00350874"/>
    <w:rsid w:val="003B12BD"/>
    <w:rsid w:val="003C2B2D"/>
    <w:rsid w:val="003D53DF"/>
    <w:rsid w:val="003F3B5B"/>
    <w:rsid w:val="00432DA9"/>
    <w:rsid w:val="00440CB6"/>
    <w:rsid w:val="00442A39"/>
    <w:rsid w:val="0046548C"/>
    <w:rsid w:val="004947BB"/>
    <w:rsid w:val="00496EBA"/>
    <w:rsid w:val="004A1EFC"/>
    <w:rsid w:val="004A5EA9"/>
    <w:rsid w:val="004B081C"/>
    <w:rsid w:val="004C2434"/>
    <w:rsid w:val="004C68AB"/>
    <w:rsid w:val="004E50B9"/>
    <w:rsid w:val="004F0649"/>
    <w:rsid w:val="00510FA2"/>
    <w:rsid w:val="005129D0"/>
    <w:rsid w:val="005351D0"/>
    <w:rsid w:val="00556ECD"/>
    <w:rsid w:val="005654A8"/>
    <w:rsid w:val="00593B73"/>
    <w:rsid w:val="005B6E24"/>
    <w:rsid w:val="005D6C23"/>
    <w:rsid w:val="005E1C6C"/>
    <w:rsid w:val="005E65DF"/>
    <w:rsid w:val="00670A9D"/>
    <w:rsid w:val="00692B60"/>
    <w:rsid w:val="006A71AD"/>
    <w:rsid w:val="006B1EA0"/>
    <w:rsid w:val="006C21CB"/>
    <w:rsid w:val="006C2BFA"/>
    <w:rsid w:val="006F6849"/>
    <w:rsid w:val="0070054B"/>
    <w:rsid w:val="007461AE"/>
    <w:rsid w:val="00776AE2"/>
    <w:rsid w:val="007C791C"/>
    <w:rsid w:val="007D7DF4"/>
    <w:rsid w:val="007E0D23"/>
    <w:rsid w:val="007F16D6"/>
    <w:rsid w:val="007F2BC0"/>
    <w:rsid w:val="00811771"/>
    <w:rsid w:val="008542DE"/>
    <w:rsid w:val="008652AA"/>
    <w:rsid w:val="008A28C8"/>
    <w:rsid w:val="008B48C9"/>
    <w:rsid w:val="008C0B83"/>
    <w:rsid w:val="008E49D6"/>
    <w:rsid w:val="009147DE"/>
    <w:rsid w:val="00951F07"/>
    <w:rsid w:val="009605C4"/>
    <w:rsid w:val="009A2C6E"/>
    <w:rsid w:val="009C3D71"/>
    <w:rsid w:val="009F6558"/>
    <w:rsid w:val="00A40973"/>
    <w:rsid w:val="00A42E82"/>
    <w:rsid w:val="00A43A57"/>
    <w:rsid w:val="00A579BB"/>
    <w:rsid w:val="00A617BA"/>
    <w:rsid w:val="00A63D55"/>
    <w:rsid w:val="00A83092"/>
    <w:rsid w:val="00A95D89"/>
    <w:rsid w:val="00AB58DC"/>
    <w:rsid w:val="00AE0C0C"/>
    <w:rsid w:val="00AF39BF"/>
    <w:rsid w:val="00B04AF2"/>
    <w:rsid w:val="00B617B9"/>
    <w:rsid w:val="00B74188"/>
    <w:rsid w:val="00B8307F"/>
    <w:rsid w:val="00B87545"/>
    <w:rsid w:val="00B92F2A"/>
    <w:rsid w:val="00B93EB5"/>
    <w:rsid w:val="00BC11CF"/>
    <w:rsid w:val="00BD3F03"/>
    <w:rsid w:val="00BF18B5"/>
    <w:rsid w:val="00C0704D"/>
    <w:rsid w:val="00C17932"/>
    <w:rsid w:val="00C25722"/>
    <w:rsid w:val="00C279C6"/>
    <w:rsid w:val="00C618DB"/>
    <w:rsid w:val="00D01206"/>
    <w:rsid w:val="00D11007"/>
    <w:rsid w:val="00D17EB1"/>
    <w:rsid w:val="00D2449B"/>
    <w:rsid w:val="00D54E67"/>
    <w:rsid w:val="00D72ED1"/>
    <w:rsid w:val="00D75581"/>
    <w:rsid w:val="00D92449"/>
    <w:rsid w:val="00DD62F6"/>
    <w:rsid w:val="00E46243"/>
    <w:rsid w:val="00E66534"/>
    <w:rsid w:val="00E72F6C"/>
    <w:rsid w:val="00EA0613"/>
    <w:rsid w:val="00EA09F9"/>
    <w:rsid w:val="00EC23C7"/>
    <w:rsid w:val="00ED00B7"/>
    <w:rsid w:val="00EF0ACE"/>
    <w:rsid w:val="00EF44E6"/>
    <w:rsid w:val="00F03B3F"/>
    <w:rsid w:val="00F901C9"/>
    <w:rsid w:val="00FB16D9"/>
    <w:rsid w:val="00FB7C8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B7C8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4E5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09353">
      <w:bodyDiv w:val="1"/>
      <w:marLeft w:val="0"/>
      <w:marRight w:val="0"/>
      <w:marTop w:val="0"/>
      <w:marBottom w:val="0"/>
      <w:divBdr>
        <w:top w:val="none" w:sz="0" w:space="0" w:color="auto"/>
        <w:left w:val="none" w:sz="0" w:space="0" w:color="auto"/>
        <w:bottom w:val="none" w:sz="0" w:space="0" w:color="auto"/>
        <w:right w:val="none" w:sz="0" w:space="0" w:color="auto"/>
      </w:divBdr>
    </w:div>
    <w:div w:id="753816678">
      <w:bodyDiv w:val="1"/>
      <w:marLeft w:val="0"/>
      <w:marRight w:val="0"/>
      <w:marTop w:val="0"/>
      <w:marBottom w:val="0"/>
      <w:divBdr>
        <w:top w:val="none" w:sz="0" w:space="0" w:color="auto"/>
        <w:left w:val="none" w:sz="0" w:space="0" w:color="auto"/>
        <w:bottom w:val="none" w:sz="0" w:space="0" w:color="auto"/>
        <w:right w:val="none" w:sz="0" w:space="0" w:color="auto"/>
      </w:divBdr>
    </w:div>
    <w:div w:id="1387339477">
      <w:bodyDiv w:val="1"/>
      <w:marLeft w:val="0"/>
      <w:marRight w:val="0"/>
      <w:marTop w:val="0"/>
      <w:marBottom w:val="0"/>
      <w:divBdr>
        <w:top w:val="none" w:sz="0" w:space="0" w:color="auto"/>
        <w:left w:val="none" w:sz="0" w:space="0" w:color="auto"/>
        <w:bottom w:val="none" w:sz="0" w:space="0" w:color="auto"/>
        <w:right w:val="none" w:sz="0" w:space="0" w:color="auto"/>
      </w:divBdr>
    </w:div>
    <w:div w:id="1571039391">
      <w:bodyDiv w:val="1"/>
      <w:marLeft w:val="0"/>
      <w:marRight w:val="0"/>
      <w:marTop w:val="0"/>
      <w:marBottom w:val="0"/>
      <w:divBdr>
        <w:top w:val="none" w:sz="0" w:space="0" w:color="auto"/>
        <w:left w:val="none" w:sz="0" w:space="0" w:color="auto"/>
        <w:bottom w:val="none" w:sz="0" w:space="0" w:color="auto"/>
        <w:right w:val="none" w:sz="0" w:space="0" w:color="auto"/>
      </w:divBdr>
    </w:div>
    <w:div w:id="1630697089">
      <w:bodyDiv w:val="1"/>
      <w:marLeft w:val="0"/>
      <w:marRight w:val="0"/>
      <w:marTop w:val="0"/>
      <w:marBottom w:val="0"/>
      <w:divBdr>
        <w:top w:val="none" w:sz="0" w:space="0" w:color="auto"/>
        <w:left w:val="none" w:sz="0" w:space="0" w:color="auto"/>
        <w:bottom w:val="none" w:sz="0" w:space="0" w:color="auto"/>
        <w:right w:val="none" w:sz="0" w:space="0" w:color="auto"/>
      </w:divBdr>
    </w:div>
    <w:div w:id="1703239103">
      <w:bodyDiv w:val="1"/>
      <w:marLeft w:val="0"/>
      <w:marRight w:val="0"/>
      <w:marTop w:val="0"/>
      <w:marBottom w:val="0"/>
      <w:divBdr>
        <w:top w:val="none" w:sz="0" w:space="0" w:color="auto"/>
        <w:left w:val="none" w:sz="0" w:space="0" w:color="auto"/>
        <w:bottom w:val="none" w:sz="0" w:space="0" w:color="auto"/>
        <w:right w:val="none" w:sz="0" w:space="0" w:color="auto"/>
      </w:divBdr>
    </w:div>
    <w:div w:id="183706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2023-03-14T10:00:00Z</cp:lastPrinted>
  <dcterms:created xsi:type="dcterms:W3CDTF">2023-03-14T10:08:00Z</dcterms:created>
  <dcterms:modified xsi:type="dcterms:W3CDTF">2023-03-14T10:08:00Z</dcterms:modified>
</cp:coreProperties>
</file>