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5E4A5"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756556C" w14:textId="77777777">
        <w:trPr>
          <w:cantSplit/>
        </w:trPr>
        <w:tc>
          <w:tcPr>
            <w:tcW w:w="6983" w:type="dxa"/>
            <w:gridSpan w:val="4"/>
          </w:tcPr>
          <w:p w14:paraId="45914251"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70A9F5FE" w14:textId="77777777" w:rsidR="002F3ADA" w:rsidRPr="00DD62CA" w:rsidRDefault="002F3ADA">
            <w:pPr>
              <w:rPr>
                <w:rFonts w:ascii="Calibri" w:hAnsi="Calibri"/>
                <w:sz w:val="24"/>
                <w:szCs w:val="24"/>
              </w:rPr>
            </w:pPr>
          </w:p>
        </w:tc>
        <w:tc>
          <w:tcPr>
            <w:tcW w:w="1713" w:type="dxa"/>
          </w:tcPr>
          <w:p w14:paraId="434EF694" w14:textId="77777777" w:rsidR="002F3ADA" w:rsidRPr="00DD62CA" w:rsidRDefault="002F3ADA">
            <w:pPr>
              <w:rPr>
                <w:rFonts w:ascii="Calibri" w:hAnsi="Calibri"/>
                <w:sz w:val="24"/>
                <w:szCs w:val="24"/>
              </w:rPr>
            </w:pPr>
          </w:p>
        </w:tc>
      </w:tr>
      <w:tr w:rsidR="002F3ADA" w:rsidRPr="00DD62CA" w14:paraId="49D8A2E4" w14:textId="77777777">
        <w:trPr>
          <w:cantSplit/>
        </w:trPr>
        <w:tc>
          <w:tcPr>
            <w:tcW w:w="4123" w:type="dxa"/>
            <w:gridSpan w:val="2"/>
          </w:tcPr>
          <w:p w14:paraId="5617D8EA"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6BE96A30" w14:textId="77777777" w:rsidR="002F3ADA" w:rsidRPr="00DD62CA" w:rsidRDefault="002F3ADA">
            <w:pPr>
              <w:rPr>
                <w:rFonts w:ascii="Calibri" w:hAnsi="Calibri"/>
                <w:sz w:val="24"/>
                <w:szCs w:val="24"/>
              </w:rPr>
            </w:pPr>
          </w:p>
        </w:tc>
        <w:tc>
          <w:tcPr>
            <w:tcW w:w="1404" w:type="dxa"/>
          </w:tcPr>
          <w:p w14:paraId="749BA3D4" w14:textId="77777777" w:rsidR="002F3ADA" w:rsidRPr="00DD62CA" w:rsidRDefault="002F3ADA">
            <w:pPr>
              <w:rPr>
                <w:rFonts w:ascii="Calibri" w:hAnsi="Calibri"/>
                <w:sz w:val="24"/>
                <w:szCs w:val="24"/>
              </w:rPr>
            </w:pPr>
          </w:p>
        </w:tc>
        <w:tc>
          <w:tcPr>
            <w:tcW w:w="1713" w:type="dxa"/>
          </w:tcPr>
          <w:p w14:paraId="11E8E78A" w14:textId="77777777" w:rsidR="002F3ADA" w:rsidRPr="00DD62CA" w:rsidRDefault="002F3ADA">
            <w:pPr>
              <w:rPr>
                <w:rFonts w:ascii="Calibri" w:hAnsi="Calibri"/>
                <w:sz w:val="24"/>
                <w:szCs w:val="24"/>
              </w:rPr>
            </w:pPr>
          </w:p>
        </w:tc>
        <w:tc>
          <w:tcPr>
            <w:tcW w:w="1713" w:type="dxa"/>
          </w:tcPr>
          <w:p w14:paraId="2F0765C9" w14:textId="77777777" w:rsidR="002F3ADA" w:rsidRPr="00DD62CA" w:rsidRDefault="002F3ADA">
            <w:pPr>
              <w:rPr>
                <w:rFonts w:ascii="Calibri" w:hAnsi="Calibri"/>
                <w:sz w:val="24"/>
                <w:szCs w:val="24"/>
              </w:rPr>
            </w:pPr>
          </w:p>
        </w:tc>
      </w:tr>
      <w:tr w:rsidR="00C00AD7" w:rsidRPr="00DD62CA" w14:paraId="77A041FD" w14:textId="77777777" w:rsidTr="00111C12">
        <w:trPr>
          <w:cantSplit/>
        </w:trPr>
        <w:tc>
          <w:tcPr>
            <w:tcW w:w="6983" w:type="dxa"/>
            <w:gridSpan w:val="4"/>
          </w:tcPr>
          <w:p w14:paraId="16EDDAA0"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3DE8DEC7" w14:textId="77777777" w:rsidR="00C00AD7" w:rsidRPr="00DD62CA" w:rsidRDefault="00C00AD7">
            <w:pPr>
              <w:rPr>
                <w:rFonts w:ascii="Calibri" w:hAnsi="Calibri"/>
                <w:sz w:val="24"/>
                <w:szCs w:val="24"/>
              </w:rPr>
            </w:pPr>
          </w:p>
        </w:tc>
        <w:tc>
          <w:tcPr>
            <w:tcW w:w="1713" w:type="dxa"/>
          </w:tcPr>
          <w:p w14:paraId="29B74A0B" w14:textId="77777777" w:rsidR="00C00AD7" w:rsidRPr="00DD62CA" w:rsidRDefault="00C00AD7">
            <w:pPr>
              <w:rPr>
                <w:rFonts w:ascii="Calibri" w:hAnsi="Calibri"/>
                <w:sz w:val="24"/>
                <w:szCs w:val="24"/>
              </w:rPr>
            </w:pPr>
          </w:p>
        </w:tc>
      </w:tr>
      <w:tr w:rsidR="00C00AD7" w:rsidRPr="00DD62CA" w14:paraId="2A720E7A" w14:textId="77777777" w:rsidTr="00111C12">
        <w:trPr>
          <w:cantSplit/>
        </w:trPr>
        <w:tc>
          <w:tcPr>
            <w:tcW w:w="8696" w:type="dxa"/>
            <w:gridSpan w:val="5"/>
            <w:tcBorders>
              <w:bottom w:val="single" w:sz="6" w:space="0" w:color="auto"/>
            </w:tcBorders>
          </w:tcPr>
          <w:p w14:paraId="5A107760"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44C09071" w14:textId="77777777" w:rsidR="00C00AD7" w:rsidRPr="00DD62CA" w:rsidRDefault="00C00AD7">
            <w:pPr>
              <w:rPr>
                <w:rFonts w:ascii="Calibri" w:hAnsi="Calibri"/>
                <w:sz w:val="24"/>
                <w:szCs w:val="24"/>
              </w:rPr>
            </w:pPr>
          </w:p>
        </w:tc>
      </w:tr>
      <w:tr w:rsidR="00C00AD7" w:rsidRPr="00DD62CA" w14:paraId="04AF2C4B" w14:textId="77777777" w:rsidTr="00111C12">
        <w:trPr>
          <w:cantSplit/>
        </w:trPr>
        <w:tc>
          <w:tcPr>
            <w:tcW w:w="5579" w:type="dxa"/>
            <w:gridSpan w:val="3"/>
          </w:tcPr>
          <w:p w14:paraId="74A22679"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0BAAED17" w14:textId="77777777" w:rsidR="00C00AD7" w:rsidRPr="00DD62CA" w:rsidRDefault="00C00AD7">
            <w:pPr>
              <w:rPr>
                <w:rFonts w:ascii="Calibri" w:hAnsi="Calibri"/>
                <w:sz w:val="24"/>
                <w:szCs w:val="24"/>
              </w:rPr>
            </w:pPr>
          </w:p>
        </w:tc>
        <w:tc>
          <w:tcPr>
            <w:tcW w:w="1713" w:type="dxa"/>
          </w:tcPr>
          <w:p w14:paraId="37564C05" w14:textId="77777777" w:rsidR="00C00AD7" w:rsidRPr="00DD62CA" w:rsidRDefault="00C00AD7">
            <w:pPr>
              <w:rPr>
                <w:rFonts w:ascii="Calibri" w:hAnsi="Calibri"/>
                <w:sz w:val="24"/>
                <w:szCs w:val="24"/>
              </w:rPr>
            </w:pPr>
          </w:p>
        </w:tc>
      </w:tr>
      <w:tr w:rsidR="002F3ADA" w:rsidRPr="00DD62CA" w14:paraId="55F90172" w14:textId="77777777">
        <w:trPr>
          <w:cantSplit/>
        </w:trPr>
        <w:tc>
          <w:tcPr>
            <w:tcW w:w="10409" w:type="dxa"/>
            <w:gridSpan w:val="6"/>
          </w:tcPr>
          <w:p w14:paraId="4F42EFDE"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3DD3783E" w14:textId="77777777">
        <w:trPr>
          <w:cantSplit/>
        </w:trPr>
        <w:tc>
          <w:tcPr>
            <w:tcW w:w="2410" w:type="dxa"/>
          </w:tcPr>
          <w:p w14:paraId="4CB95E89"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7E6C8BBA" w14:textId="14BB204D" w:rsidR="002F3ADA" w:rsidRPr="00DD62CA" w:rsidRDefault="00B63DF8">
            <w:pPr>
              <w:pStyle w:val="addresses"/>
              <w:rPr>
                <w:rFonts w:ascii="Calibri" w:hAnsi="Calibri"/>
                <w:sz w:val="24"/>
                <w:szCs w:val="24"/>
              </w:rPr>
            </w:pPr>
            <w:r>
              <w:rPr>
                <w:rFonts w:ascii="Calibri" w:hAnsi="Calibri"/>
                <w:sz w:val="24"/>
                <w:szCs w:val="24"/>
              </w:rPr>
              <w:t>3/2022/0762</w:t>
            </w:r>
          </w:p>
        </w:tc>
        <w:tc>
          <w:tcPr>
            <w:tcW w:w="1404" w:type="dxa"/>
          </w:tcPr>
          <w:p w14:paraId="2539563C" w14:textId="77777777" w:rsidR="002F3ADA" w:rsidRPr="00DD62CA" w:rsidRDefault="002F3ADA">
            <w:pPr>
              <w:rPr>
                <w:rFonts w:ascii="Calibri" w:hAnsi="Calibri"/>
                <w:sz w:val="24"/>
                <w:szCs w:val="24"/>
              </w:rPr>
            </w:pPr>
          </w:p>
        </w:tc>
        <w:tc>
          <w:tcPr>
            <w:tcW w:w="1713" w:type="dxa"/>
          </w:tcPr>
          <w:p w14:paraId="23ADF26C" w14:textId="77777777" w:rsidR="002F3ADA" w:rsidRPr="00DD62CA" w:rsidRDefault="002F3ADA">
            <w:pPr>
              <w:rPr>
                <w:rFonts w:ascii="Calibri" w:hAnsi="Calibri"/>
                <w:sz w:val="24"/>
                <w:szCs w:val="24"/>
              </w:rPr>
            </w:pPr>
          </w:p>
        </w:tc>
        <w:tc>
          <w:tcPr>
            <w:tcW w:w="1713" w:type="dxa"/>
          </w:tcPr>
          <w:p w14:paraId="6339DCAB" w14:textId="77777777" w:rsidR="002F3ADA" w:rsidRPr="00DD62CA" w:rsidRDefault="002F3ADA">
            <w:pPr>
              <w:rPr>
                <w:rFonts w:ascii="Calibri" w:hAnsi="Calibri"/>
                <w:sz w:val="24"/>
                <w:szCs w:val="24"/>
              </w:rPr>
            </w:pPr>
          </w:p>
        </w:tc>
      </w:tr>
      <w:tr w:rsidR="002F3ADA" w:rsidRPr="00DD62CA" w14:paraId="3A77BD0D" w14:textId="77777777">
        <w:trPr>
          <w:cantSplit/>
        </w:trPr>
        <w:tc>
          <w:tcPr>
            <w:tcW w:w="2410" w:type="dxa"/>
          </w:tcPr>
          <w:p w14:paraId="74B8C07B"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6EBD2657" w14:textId="0BC441C3" w:rsidR="002F3ADA" w:rsidRPr="00DD62CA" w:rsidRDefault="00B63DF8">
            <w:pPr>
              <w:rPr>
                <w:rFonts w:ascii="Calibri" w:hAnsi="Calibri"/>
                <w:sz w:val="24"/>
                <w:szCs w:val="24"/>
              </w:rPr>
            </w:pPr>
            <w:r>
              <w:rPr>
                <w:rFonts w:ascii="Calibri" w:hAnsi="Calibri"/>
                <w:sz w:val="24"/>
                <w:szCs w:val="24"/>
              </w:rPr>
              <w:t>20 September 2022</w:t>
            </w:r>
          </w:p>
        </w:tc>
        <w:tc>
          <w:tcPr>
            <w:tcW w:w="1404" w:type="dxa"/>
          </w:tcPr>
          <w:p w14:paraId="6974DAF4" w14:textId="77777777" w:rsidR="002F3ADA" w:rsidRPr="00DD62CA" w:rsidRDefault="002F3ADA">
            <w:pPr>
              <w:rPr>
                <w:rFonts w:ascii="Calibri" w:hAnsi="Calibri"/>
                <w:sz w:val="24"/>
                <w:szCs w:val="24"/>
              </w:rPr>
            </w:pPr>
          </w:p>
        </w:tc>
        <w:tc>
          <w:tcPr>
            <w:tcW w:w="1713" w:type="dxa"/>
          </w:tcPr>
          <w:p w14:paraId="4300AC84" w14:textId="77777777" w:rsidR="002F3ADA" w:rsidRPr="00DD62CA" w:rsidRDefault="002F3ADA">
            <w:pPr>
              <w:rPr>
                <w:rFonts w:ascii="Calibri" w:hAnsi="Calibri"/>
                <w:sz w:val="24"/>
                <w:szCs w:val="24"/>
              </w:rPr>
            </w:pPr>
          </w:p>
        </w:tc>
        <w:tc>
          <w:tcPr>
            <w:tcW w:w="1713" w:type="dxa"/>
          </w:tcPr>
          <w:p w14:paraId="0BE710AF" w14:textId="77777777" w:rsidR="002F3ADA" w:rsidRPr="00DD62CA" w:rsidRDefault="002F3ADA">
            <w:pPr>
              <w:rPr>
                <w:rFonts w:ascii="Calibri" w:hAnsi="Calibri"/>
                <w:sz w:val="24"/>
                <w:szCs w:val="24"/>
              </w:rPr>
            </w:pPr>
          </w:p>
        </w:tc>
      </w:tr>
      <w:tr w:rsidR="002F3ADA" w:rsidRPr="00DD62CA" w14:paraId="3EE2EE63" w14:textId="77777777">
        <w:trPr>
          <w:cantSplit/>
        </w:trPr>
        <w:tc>
          <w:tcPr>
            <w:tcW w:w="2410" w:type="dxa"/>
          </w:tcPr>
          <w:p w14:paraId="1E9C6D66"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721D9514" w14:textId="53521B98" w:rsidR="002F3ADA" w:rsidRPr="00DD62CA" w:rsidRDefault="00B63DF8">
            <w:pPr>
              <w:rPr>
                <w:rFonts w:ascii="Calibri" w:hAnsi="Calibri"/>
                <w:sz w:val="24"/>
                <w:szCs w:val="24"/>
              </w:rPr>
            </w:pPr>
            <w:r>
              <w:rPr>
                <w:rFonts w:ascii="Calibri" w:hAnsi="Calibri"/>
                <w:sz w:val="24"/>
                <w:szCs w:val="24"/>
              </w:rPr>
              <w:t>09/08/2022</w:t>
            </w:r>
          </w:p>
        </w:tc>
        <w:tc>
          <w:tcPr>
            <w:tcW w:w="1404" w:type="dxa"/>
          </w:tcPr>
          <w:p w14:paraId="73ED14DA" w14:textId="77777777" w:rsidR="002F3ADA" w:rsidRPr="00DD62CA" w:rsidRDefault="002F3ADA">
            <w:pPr>
              <w:rPr>
                <w:rFonts w:ascii="Calibri" w:hAnsi="Calibri"/>
                <w:sz w:val="24"/>
                <w:szCs w:val="24"/>
              </w:rPr>
            </w:pPr>
          </w:p>
        </w:tc>
        <w:tc>
          <w:tcPr>
            <w:tcW w:w="1713" w:type="dxa"/>
          </w:tcPr>
          <w:p w14:paraId="6945E14F" w14:textId="77777777" w:rsidR="002F3ADA" w:rsidRPr="00DD62CA" w:rsidRDefault="002F3ADA">
            <w:pPr>
              <w:rPr>
                <w:rFonts w:ascii="Calibri" w:hAnsi="Calibri"/>
                <w:sz w:val="24"/>
                <w:szCs w:val="24"/>
              </w:rPr>
            </w:pPr>
          </w:p>
        </w:tc>
        <w:tc>
          <w:tcPr>
            <w:tcW w:w="1713" w:type="dxa"/>
          </w:tcPr>
          <w:p w14:paraId="38E1861E" w14:textId="77777777" w:rsidR="002F3ADA" w:rsidRPr="00DD62CA" w:rsidRDefault="002F3ADA">
            <w:pPr>
              <w:rPr>
                <w:rFonts w:ascii="Calibri" w:hAnsi="Calibri"/>
                <w:sz w:val="24"/>
                <w:szCs w:val="24"/>
              </w:rPr>
            </w:pPr>
          </w:p>
        </w:tc>
      </w:tr>
      <w:tr w:rsidR="002F3ADA" w:rsidRPr="00DD62CA" w14:paraId="0AACF1CE" w14:textId="77777777">
        <w:trPr>
          <w:cantSplit/>
        </w:trPr>
        <w:tc>
          <w:tcPr>
            <w:tcW w:w="10409" w:type="dxa"/>
            <w:gridSpan w:val="6"/>
          </w:tcPr>
          <w:p w14:paraId="22E01C5D" w14:textId="77777777" w:rsidR="002F3ADA" w:rsidRPr="00DD62CA" w:rsidRDefault="002F3ADA">
            <w:pPr>
              <w:rPr>
                <w:rFonts w:ascii="Calibri" w:hAnsi="Calibri"/>
                <w:sz w:val="24"/>
                <w:szCs w:val="24"/>
              </w:rPr>
            </w:pPr>
          </w:p>
        </w:tc>
      </w:tr>
      <w:tr w:rsidR="002F3ADA" w:rsidRPr="00DD62CA" w14:paraId="15CD4075" w14:textId="77777777" w:rsidTr="00F92BEF">
        <w:trPr>
          <w:cantSplit/>
        </w:trPr>
        <w:tc>
          <w:tcPr>
            <w:tcW w:w="2410" w:type="dxa"/>
          </w:tcPr>
          <w:p w14:paraId="27C53365"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53516F13" w14:textId="77777777" w:rsidR="002F3ADA" w:rsidRPr="00DD62CA" w:rsidRDefault="002F3ADA">
            <w:pPr>
              <w:rPr>
                <w:rFonts w:ascii="Calibri" w:hAnsi="Calibri"/>
                <w:sz w:val="24"/>
                <w:szCs w:val="24"/>
              </w:rPr>
            </w:pPr>
          </w:p>
        </w:tc>
        <w:tc>
          <w:tcPr>
            <w:tcW w:w="1456" w:type="dxa"/>
          </w:tcPr>
          <w:p w14:paraId="761F0D62" w14:textId="77777777" w:rsidR="002F3ADA" w:rsidRPr="00DD62CA" w:rsidRDefault="002F3ADA">
            <w:pPr>
              <w:rPr>
                <w:rFonts w:ascii="Calibri" w:hAnsi="Calibri"/>
                <w:sz w:val="24"/>
                <w:szCs w:val="24"/>
              </w:rPr>
            </w:pPr>
          </w:p>
        </w:tc>
        <w:tc>
          <w:tcPr>
            <w:tcW w:w="1404" w:type="dxa"/>
          </w:tcPr>
          <w:p w14:paraId="20514E82"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A3D85E6" w14:textId="77777777" w:rsidR="002F3ADA" w:rsidRPr="00DD62CA" w:rsidRDefault="002F3ADA">
            <w:pPr>
              <w:rPr>
                <w:rFonts w:ascii="Calibri" w:hAnsi="Calibri"/>
                <w:sz w:val="24"/>
                <w:szCs w:val="24"/>
              </w:rPr>
            </w:pPr>
          </w:p>
        </w:tc>
        <w:tc>
          <w:tcPr>
            <w:tcW w:w="1713" w:type="dxa"/>
          </w:tcPr>
          <w:p w14:paraId="5546BCFE" w14:textId="77777777" w:rsidR="002F3ADA" w:rsidRPr="00DD62CA" w:rsidRDefault="002F3ADA">
            <w:pPr>
              <w:rPr>
                <w:rFonts w:ascii="Calibri" w:hAnsi="Calibri"/>
                <w:sz w:val="24"/>
                <w:szCs w:val="24"/>
              </w:rPr>
            </w:pPr>
          </w:p>
        </w:tc>
      </w:tr>
      <w:tr w:rsidR="002F3ADA" w:rsidRPr="00DD62CA" w14:paraId="075167AC" w14:textId="77777777" w:rsidTr="00F92BEF">
        <w:trPr>
          <w:cantSplit/>
        </w:trPr>
        <w:tc>
          <w:tcPr>
            <w:tcW w:w="4123" w:type="dxa"/>
            <w:gridSpan w:val="2"/>
            <w:vMerge w:val="restart"/>
          </w:tcPr>
          <w:p w14:paraId="577F878E" w14:textId="0FF974EE" w:rsidR="00441F1F" w:rsidRDefault="00B63DF8">
            <w:pPr>
              <w:rPr>
                <w:rFonts w:ascii="Calibri" w:hAnsi="Calibri"/>
                <w:sz w:val="24"/>
                <w:szCs w:val="24"/>
              </w:rPr>
            </w:pPr>
            <w:bookmarkStart w:id="0" w:name="ApplicantName"/>
            <w:r>
              <w:rPr>
                <w:rFonts w:ascii="Calibri" w:hAnsi="Calibri"/>
                <w:sz w:val="24"/>
                <w:szCs w:val="24"/>
              </w:rPr>
              <w:t>Mr Harrison</w:t>
            </w:r>
          </w:p>
          <w:bookmarkEnd w:id="0"/>
          <w:p w14:paraId="6C558138" w14:textId="77777777" w:rsidR="00B63DF8" w:rsidRDefault="00B63DF8">
            <w:pPr>
              <w:rPr>
                <w:rFonts w:ascii="Calibri" w:hAnsi="Calibri"/>
                <w:sz w:val="24"/>
                <w:szCs w:val="24"/>
              </w:rPr>
            </w:pPr>
            <w:r>
              <w:rPr>
                <w:rFonts w:ascii="Calibri" w:hAnsi="Calibri"/>
                <w:sz w:val="24"/>
                <w:szCs w:val="24"/>
              </w:rPr>
              <w:t>14 Talbot Street</w:t>
            </w:r>
          </w:p>
          <w:p w14:paraId="0D4C678A" w14:textId="77777777" w:rsidR="00B63DF8" w:rsidRDefault="00B63DF8">
            <w:pPr>
              <w:rPr>
                <w:rFonts w:ascii="Calibri" w:hAnsi="Calibri"/>
                <w:sz w:val="24"/>
                <w:szCs w:val="24"/>
              </w:rPr>
            </w:pPr>
            <w:r>
              <w:rPr>
                <w:rFonts w:ascii="Calibri" w:hAnsi="Calibri"/>
                <w:sz w:val="24"/>
                <w:szCs w:val="24"/>
              </w:rPr>
              <w:t>Southport</w:t>
            </w:r>
          </w:p>
          <w:p w14:paraId="52802E39" w14:textId="472CDDEB" w:rsidR="002F3ADA" w:rsidRPr="00DD62CA" w:rsidRDefault="00B63DF8">
            <w:pPr>
              <w:rPr>
                <w:rFonts w:ascii="Calibri" w:hAnsi="Calibri"/>
                <w:sz w:val="24"/>
                <w:szCs w:val="24"/>
              </w:rPr>
            </w:pPr>
            <w:r>
              <w:rPr>
                <w:rFonts w:ascii="Calibri" w:hAnsi="Calibri"/>
                <w:sz w:val="24"/>
                <w:szCs w:val="24"/>
              </w:rPr>
              <w:t>PR8 1HP</w:t>
            </w:r>
          </w:p>
        </w:tc>
        <w:tc>
          <w:tcPr>
            <w:tcW w:w="1456" w:type="dxa"/>
            <w:tcBorders>
              <w:left w:val="nil"/>
            </w:tcBorders>
          </w:tcPr>
          <w:p w14:paraId="1A7A202B"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1E61C699" w14:textId="1F4A5079" w:rsidR="00441F1F" w:rsidRDefault="00B63DF8">
            <w:pPr>
              <w:pStyle w:val="addresses"/>
              <w:rPr>
                <w:rFonts w:ascii="Calibri" w:hAnsi="Calibri"/>
                <w:sz w:val="24"/>
                <w:szCs w:val="24"/>
              </w:rPr>
            </w:pPr>
            <w:r>
              <w:rPr>
                <w:rFonts w:ascii="Calibri" w:hAnsi="Calibri"/>
                <w:sz w:val="24"/>
                <w:szCs w:val="24"/>
              </w:rPr>
              <w:t>Mr Paul Gudgeon</w:t>
            </w:r>
          </w:p>
          <w:p w14:paraId="3EDC744C" w14:textId="77777777" w:rsidR="00B63DF8" w:rsidRDefault="00B63DF8">
            <w:pPr>
              <w:pStyle w:val="addresses"/>
              <w:rPr>
                <w:rFonts w:ascii="Calibri" w:hAnsi="Calibri"/>
                <w:sz w:val="24"/>
                <w:szCs w:val="24"/>
              </w:rPr>
            </w:pPr>
            <w:r>
              <w:rPr>
                <w:rFonts w:ascii="Calibri" w:hAnsi="Calibri"/>
                <w:sz w:val="24"/>
                <w:szCs w:val="24"/>
              </w:rPr>
              <w:t>Ribble Valley Architecture Ltd</w:t>
            </w:r>
          </w:p>
          <w:p w14:paraId="33F06359" w14:textId="77777777" w:rsidR="00B63DF8" w:rsidRDefault="00B63DF8">
            <w:pPr>
              <w:pStyle w:val="addresses"/>
              <w:rPr>
                <w:rFonts w:ascii="Calibri" w:hAnsi="Calibri"/>
                <w:sz w:val="24"/>
                <w:szCs w:val="24"/>
              </w:rPr>
            </w:pPr>
            <w:r>
              <w:rPr>
                <w:rFonts w:ascii="Calibri" w:hAnsi="Calibri"/>
                <w:sz w:val="24"/>
                <w:szCs w:val="24"/>
              </w:rPr>
              <w:t>7 Woodlands Drive</w:t>
            </w:r>
          </w:p>
          <w:p w14:paraId="714FB9E6" w14:textId="77777777" w:rsidR="00B63DF8" w:rsidRDefault="00B63DF8">
            <w:pPr>
              <w:pStyle w:val="addresses"/>
              <w:rPr>
                <w:rFonts w:ascii="Calibri" w:hAnsi="Calibri"/>
                <w:sz w:val="24"/>
                <w:szCs w:val="24"/>
              </w:rPr>
            </w:pPr>
            <w:r>
              <w:rPr>
                <w:rFonts w:ascii="Calibri" w:hAnsi="Calibri"/>
                <w:sz w:val="24"/>
                <w:szCs w:val="24"/>
              </w:rPr>
              <w:t>Whalley</w:t>
            </w:r>
          </w:p>
          <w:p w14:paraId="280C9F8B" w14:textId="1A9BA9EA" w:rsidR="002F3ADA" w:rsidRPr="00DD62CA" w:rsidRDefault="00B63DF8">
            <w:pPr>
              <w:pStyle w:val="addresses"/>
              <w:rPr>
                <w:rFonts w:ascii="Calibri" w:hAnsi="Calibri"/>
                <w:sz w:val="24"/>
                <w:szCs w:val="24"/>
              </w:rPr>
            </w:pPr>
            <w:r>
              <w:rPr>
                <w:rFonts w:ascii="Calibri" w:hAnsi="Calibri"/>
                <w:sz w:val="24"/>
                <w:szCs w:val="24"/>
              </w:rPr>
              <w:t>BB7 9TG</w:t>
            </w:r>
          </w:p>
        </w:tc>
      </w:tr>
      <w:tr w:rsidR="002F3ADA" w:rsidRPr="00DD62CA" w14:paraId="6D1EE94E" w14:textId="77777777" w:rsidTr="00F92BEF">
        <w:trPr>
          <w:cantSplit/>
        </w:trPr>
        <w:tc>
          <w:tcPr>
            <w:tcW w:w="4123" w:type="dxa"/>
            <w:gridSpan w:val="2"/>
            <w:vMerge/>
          </w:tcPr>
          <w:p w14:paraId="5902F299" w14:textId="77777777" w:rsidR="002F3ADA" w:rsidRPr="00DD62CA" w:rsidRDefault="002F3ADA">
            <w:pPr>
              <w:rPr>
                <w:rFonts w:ascii="Calibri" w:hAnsi="Calibri"/>
                <w:sz w:val="24"/>
                <w:szCs w:val="24"/>
              </w:rPr>
            </w:pPr>
          </w:p>
        </w:tc>
        <w:tc>
          <w:tcPr>
            <w:tcW w:w="1456" w:type="dxa"/>
          </w:tcPr>
          <w:p w14:paraId="6121AB80" w14:textId="77777777" w:rsidR="002F3ADA" w:rsidRPr="00DD62CA" w:rsidRDefault="002F3ADA">
            <w:pPr>
              <w:rPr>
                <w:rFonts w:ascii="Calibri" w:hAnsi="Calibri"/>
                <w:sz w:val="24"/>
                <w:szCs w:val="24"/>
              </w:rPr>
            </w:pPr>
          </w:p>
        </w:tc>
        <w:tc>
          <w:tcPr>
            <w:tcW w:w="4830" w:type="dxa"/>
            <w:gridSpan w:val="3"/>
            <w:vMerge/>
          </w:tcPr>
          <w:p w14:paraId="63BD381F" w14:textId="77777777" w:rsidR="002F3ADA" w:rsidRPr="00DD62CA" w:rsidRDefault="002F3ADA">
            <w:pPr>
              <w:rPr>
                <w:rFonts w:ascii="Calibri" w:hAnsi="Calibri"/>
                <w:sz w:val="24"/>
                <w:szCs w:val="24"/>
              </w:rPr>
            </w:pPr>
          </w:p>
        </w:tc>
      </w:tr>
      <w:tr w:rsidR="002F3ADA" w:rsidRPr="00DD62CA" w14:paraId="3840397B" w14:textId="77777777" w:rsidTr="00F92BEF">
        <w:trPr>
          <w:cantSplit/>
        </w:trPr>
        <w:tc>
          <w:tcPr>
            <w:tcW w:w="4123" w:type="dxa"/>
            <w:gridSpan w:val="2"/>
            <w:vMerge/>
          </w:tcPr>
          <w:p w14:paraId="55E952B1" w14:textId="77777777" w:rsidR="002F3ADA" w:rsidRPr="00DD62CA" w:rsidRDefault="002F3ADA">
            <w:pPr>
              <w:rPr>
                <w:rFonts w:ascii="Calibri" w:hAnsi="Calibri"/>
                <w:sz w:val="24"/>
                <w:szCs w:val="24"/>
              </w:rPr>
            </w:pPr>
          </w:p>
        </w:tc>
        <w:tc>
          <w:tcPr>
            <w:tcW w:w="1456" w:type="dxa"/>
          </w:tcPr>
          <w:p w14:paraId="731625CB" w14:textId="77777777" w:rsidR="002F3ADA" w:rsidRPr="00DD62CA" w:rsidRDefault="002F3ADA">
            <w:pPr>
              <w:rPr>
                <w:rFonts w:ascii="Calibri" w:hAnsi="Calibri"/>
                <w:sz w:val="24"/>
                <w:szCs w:val="24"/>
              </w:rPr>
            </w:pPr>
          </w:p>
        </w:tc>
        <w:tc>
          <w:tcPr>
            <w:tcW w:w="4830" w:type="dxa"/>
            <w:gridSpan w:val="3"/>
            <w:vMerge/>
          </w:tcPr>
          <w:p w14:paraId="33B4C040" w14:textId="77777777" w:rsidR="002F3ADA" w:rsidRPr="00DD62CA" w:rsidRDefault="002F3ADA">
            <w:pPr>
              <w:rPr>
                <w:rFonts w:ascii="Calibri" w:hAnsi="Calibri"/>
                <w:sz w:val="24"/>
                <w:szCs w:val="24"/>
              </w:rPr>
            </w:pPr>
          </w:p>
        </w:tc>
      </w:tr>
      <w:tr w:rsidR="002F3ADA" w:rsidRPr="00DD62CA" w14:paraId="1D3ADCCE" w14:textId="77777777" w:rsidTr="00F92BEF">
        <w:trPr>
          <w:cantSplit/>
        </w:trPr>
        <w:tc>
          <w:tcPr>
            <w:tcW w:w="4123" w:type="dxa"/>
            <w:gridSpan w:val="2"/>
            <w:vMerge/>
          </w:tcPr>
          <w:p w14:paraId="12EA028C" w14:textId="77777777" w:rsidR="002F3ADA" w:rsidRPr="00DD62CA" w:rsidRDefault="002F3ADA">
            <w:pPr>
              <w:rPr>
                <w:rFonts w:ascii="Calibri" w:hAnsi="Calibri"/>
                <w:sz w:val="24"/>
                <w:szCs w:val="24"/>
              </w:rPr>
            </w:pPr>
          </w:p>
        </w:tc>
        <w:tc>
          <w:tcPr>
            <w:tcW w:w="1456" w:type="dxa"/>
          </w:tcPr>
          <w:p w14:paraId="367066B0" w14:textId="77777777" w:rsidR="002F3ADA" w:rsidRPr="00DD62CA" w:rsidRDefault="002F3ADA">
            <w:pPr>
              <w:rPr>
                <w:rFonts w:ascii="Calibri" w:hAnsi="Calibri"/>
                <w:sz w:val="24"/>
                <w:szCs w:val="24"/>
              </w:rPr>
            </w:pPr>
          </w:p>
        </w:tc>
        <w:tc>
          <w:tcPr>
            <w:tcW w:w="4830" w:type="dxa"/>
            <w:gridSpan w:val="3"/>
            <w:vMerge/>
          </w:tcPr>
          <w:p w14:paraId="11203FC3" w14:textId="77777777" w:rsidR="002F3ADA" w:rsidRPr="00DD62CA" w:rsidRDefault="002F3ADA">
            <w:pPr>
              <w:rPr>
                <w:rFonts w:ascii="Calibri" w:hAnsi="Calibri"/>
                <w:sz w:val="24"/>
                <w:szCs w:val="24"/>
              </w:rPr>
            </w:pPr>
          </w:p>
        </w:tc>
      </w:tr>
      <w:tr w:rsidR="002F3ADA" w:rsidRPr="00DD62CA" w14:paraId="7A7B751D" w14:textId="77777777" w:rsidTr="00F92BEF">
        <w:trPr>
          <w:cantSplit/>
        </w:trPr>
        <w:tc>
          <w:tcPr>
            <w:tcW w:w="4123" w:type="dxa"/>
            <w:gridSpan w:val="2"/>
            <w:vMerge/>
          </w:tcPr>
          <w:p w14:paraId="763590D1" w14:textId="77777777" w:rsidR="002F3ADA" w:rsidRPr="00DD62CA" w:rsidRDefault="002F3ADA">
            <w:pPr>
              <w:rPr>
                <w:rFonts w:ascii="Calibri" w:hAnsi="Calibri"/>
                <w:sz w:val="24"/>
                <w:szCs w:val="24"/>
              </w:rPr>
            </w:pPr>
          </w:p>
        </w:tc>
        <w:tc>
          <w:tcPr>
            <w:tcW w:w="1456" w:type="dxa"/>
          </w:tcPr>
          <w:p w14:paraId="000194CC" w14:textId="77777777" w:rsidR="002F3ADA" w:rsidRPr="00DD62CA" w:rsidRDefault="002F3ADA">
            <w:pPr>
              <w:rPr>
                <w:rFonts w:ascii="Calibri" w:hAnsi="Calibri"/>
                <w:sz w:val="24"/>
                <w:szCs w:val="24"/>
              </w:rPr>
            </w:pPr>
          </w:p>
        </w:tc>
        <w:tc>
          <w:tcPr>
            <w:tcW w:w="4830" w:type="dxa"/>
            <w:gridSpan w:val="3"/>
            <w:vMerge/>
          </w:tcPr>
          <w:p w14:paraId="57B5F4C1" w14:textId="77777777" w:rsidR="002F3ADA" w:rsidRPr="00DD62CA" w:rsidRDefault="002F3ADA">
            <w:pPr>
              <w:rPr>
                <w:rFonts w:ascii="Calibri" w:hAnsi="Calibri"/>
                <w:sz w:val="24"/>
                <w:szCs w:val="24"/>
              </w:rPr>
            </w:pPr>
          </w:p>
        </w:tc>
      </w:tr>
    </w:tbl>
    <w:p w14:paraId="6D48E1E7"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1CFD2A44" w14:textId="77777777" w:rsidTr="003243B5">
        <w:trPr>
          <w:cantSplit/>
          <w:trHeight w:val="512"/>
        </w:trPr>
        <w:tc>
          <w:tcPr>
            <w:tcW w:w="1970" w:type="dxa"/>
            <w:gridSpan w:val="2"/>
          </w:tcPr>
          <w:p w14:paraId="200F4B3D"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05C6216E" w14:textId="78E79337" w:rsidR="002F3ADA" w:rsidRPr="00DD62CA" w:rsidRDefault="00B63DF8">
            <w:pPr>
              <w:pStyle w:val="TableText"/>
              <w:rPr>
                <w:rFonts w:ascii="Calibri" w:hAnsi="Calibri"/>
                <w:sz w:val="24"/>
                <w:szCs w:val="24"/>
              </w:rPr>
            </w:pPr>
            <w:r>
              <w:rPr>
                <w:rFonts w:ascii="Calibri" w:hAnsi="Calibri"/>
                <w:sz w:val="24"/>
                <w:szCs w:val="24"/>
              </w:rPr>
              <w:t>Re-submission of planning application 3/2021/1286 with minor design amendments for the erection of a detached dwelling, detached garage, garden, landscaping works, new access and associated drive.</w:t>
            </w:r>
          </w:p>
        </w:tc>
      </w:tr>
      <w:tr w:rsidR="002F3ADA" w:rsidRPr="00DD62CA" w14:paraId="328183E9" w14:textId="77777777" w:rsidTr="003243B5">
        <w:trPr>
          <w:cantSplit/>
          <w:trHeight w:val="264"/>
        </w:trPr>
        <w:tc>
          <w:tcPr>
            <w:tcW w:w="988" w:type="dxa"/>
          </w:tcPr>
          <w:p w14:paraId="374B3A1C"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5C0121FB" w14:textId="2C9ABF57" w:rsidR="002F3ADA" w:rsidRPr="00DD62CA" w:rsidRDefault="00B63DF8">
            <w:pPr>
              <w:pStyle w:val="TableText"/>
              <w:rPr>
                <w:rFonts w:ascii="Calibri" w:hAnsi="Calibri"/>
                <w:sz w:val="24"/>
                <w:szCs w:val="24"/>
              </w:rPr>
            </w:pPr>
            <w:r>
              <w:rPr>
                <w:rFonts w:ascii="Calibri" w:hAnsi="Calibri"/>
                <w:sz w:val="24"/>
                <w:szCs w:val="24"/>
              </w:rPr>
              <w:t>Land Adjacent to Mulgrave House Ribblesdale Avenue Clitheroe BB7 2HZ</w:t>
            </w:r>
          </w:p>
        </w:tc>
      </w:tr>
      <w:tr w:rsidR="002F3ADA" w:rsidRPr="00DD62CA" w14:paraId="197D9AB5" w14:textId="77777777" w:rsidTr="003243B5">
        <w:trPr>
          <w:cantSplit/>
          <w:trHeight w:val="868"/>
        </w:trPr>
        <w:tc>
          <w:tcPr>
            <w:tcW w:w="10353" w:type="dxa"/>
            <w:gridSpan w:val="3"/>
          </w:tcPr>
          <w:p w14:paraId="2DAE4070"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10EAC469" w14:textId="77777777" w:rsidR="002F3ADA" w:rsidRPr="00DD62CA" w:rsidRDefault="002F3ADA">
            <w:pPr>
              <w:jc w:val="both"/>
              <w:rPr>
                <w:rFonts w:ascii="Calibri" w:hAnsi="Calibri"/>
                <w:sz w:val="24"/>
                <w:szCs w:val="24"/>
              </w:rPr>
            </w:pPr>
          </w:p>
        </w:tc>
      </w:tr>
      <w:tr w:rsidR="002F3ADA" w:rsidRPr="00DD62CA" w14:paraId="45095D94" w14:textId="77777777" w:rsidTr="003243B5">
        <w:trPr>
          <w:cantSplit/>
          <w:trHeight w:val="527"/>
        </w:trPr>
        <w:tc>
          <w:tcPr>
            <w:tcW w:w="988" w:type="dxa"/>
          </w:tcPr>
          <w:p w14:paraId="02A4CBD4"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67C6DBDF" w14:textId="77777777" w:rsidR="00B63DF8" w:rsidRDefault="00B63DF8">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0B12D63F" w14:textId="77777777" w:rsidR="00B63DF8" w:rsidRDefault="00B63DF8">
            <w:pPr>
              <w:pStyle w:val="TableText"/>
              <w:rPr>
                <w:rFonts w:ascii="Calibri" w:hAnsi="Calibri"/>
                <w:sz w:val="24"/>
                <w:szCs w:val="24"/>
              </w:rPr>
            </w:pPr>
          </w:p>
          <w:p w14:paraId="7EECBF76" w14:textId="77777777" w:rsidR="00B63DF8" w:rsidRDefault="00B63DF8">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072C2EBB" w14:textId="5B7A1E5B" w:rsidR="002F3ADA" w:rsidRPr="00DD62CA" w:rsidRDefault="002F3ADA">
            <w:pPr>
              <w:pStyle w:val="TableText"/>
              <w:rPr>
                <w:rFonts w:ascii="Calibri" w:hAnsi="Calibri"/>
                <w:sz w:val="24"/>
                <w:szCs w:val="24"/>
              </w:rPr>
            </w:pPr>
          </w:p>
        </w:tc>
      </w:tr>
      <w:tr w:rsidR="00B63DF8" w:rsidRPr="00DD62CA" w14:paraId="58ADAE0A" w14:textId="77777777" w:rsidTr="003243B5">
        <w:trPr>
          <w:cantSplit/>
          <w:trHeight w:val="527"/>
        </w:trPr>
        <w:tc>
          <w:tcPr>
            <w:tcW w:w="988" w:type="dxa"/>
          </w:tcPr>
          <w:p w14:paraId="60129C99"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45AD713F" w14:textId="77777777" w:rsidR="00B63DF8" w:rsidRDefault="00B63DF8">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51906F79" w14:textId="77777777" w:rsidR="00B63DF8" w:rsidRDefault="00B63DF8">
            <w:pPr>
              <w:pStyle w:val="TableText"/>
              <w:rPr>
                <w:rFonts w:ascii="Calibri" w:hAnsi="Calibri"/>
                <w:sz w:val="24"/>
                <w:szCs w:val="24"/>
              </w:rPr>
            </w:pPr>
          </w:p>
          <w:p w14:paraId="0FE86D2B" w14:textId="77777777" w:rsidR="00B63DF8" w:rsidRDefault="00B63DF8">
            <w:pPr>
              <w:pStyle w:val="TableText"/>
              <w:rPr>
                <w:rFonts w:ascii="Calibri" w:hAnsi="Calibri"/>
                <w:sz w:val="24"/>
                <w:szCs w:val="24"/>
              </w:rPr>
            </w:pPr>
            <w:r>
              <w:rPr>
                <w:rFonts w:ascii="Calibri" w:hAnsi="Calibri"/>
                <w:sz w:val="24"/>
                <w:szCs w:val="24"/>
              </w:rPr>
              <w:t>Site Location Plan</w:t>
            </w:r>
          </w:p>
          <w:p w14:paraId="310F3B8A" w14:textId="77777777" w:rsidR="00B63DF8" w:rsidRDefault="00B63DF8">
            <w:pPr>
              <w:pStyle w:val="TableText"/>
              <w:rPr>
                <w:rFonts w:ascii="Calibri" w:hAnsi="Calibri"/>
                <w:sz w:val="24"/>
                <w:szCs w:val="24"/>
              </w:rPr>
            </w:pPr>
            <w:r>
              <w:rPr>
                <w:rFonts w:ascii="Calibri" w:hAnsi="Calibri"/>
                <w:sz w:val="24"/>
                <w:szCs w:val="24"/>
              </w:rPr>
              <w:t>Proposed Site Plan - RA02 Rev: A</w:t>
            </w:r>
          </w:p>
          <w:p w14:paraId="017C6F76" w14:textId="77777777" w:rsidR="00B63DF8" w:rsidRDefault="00B63DF8">
            <w:pPr>
              <w:pStyle w:val="TableText"/>
              <w:rPr>
                <w:rFonts w:ascii="Calibri" w:hAnsi="Calibri"/>
                <w:sz w:val="24"/>
                <w:szCs w:val="24"/>
              </w:rPr>
            </w:pPr>
            <w:r>
              <w:rPr>
                <w:rFonts w:ascii="Calibri" w:hAnsi="Calibri"/>
                <w:sz w:val="24"/>
                <w:szCs w:val="24"/>
              </w:rPr>
              <w:t>Proposed Plans and Elevations - RA03 Rev: B</w:t>
            </w:r>
          </w:p>
          <w:p w14:paraId="4E8722F9" w14:textId="77777777" w:rsidR="00B63DF8" w:rsidRDefault="00B63DF8">
            <w:pPr>
              <w:pStyle w:val="TableText"/>
              <w:rPr>
                <w:rFonts w:ascii="Calibri" w:hAnsi="Calibri"/>
                <w:sz w:val="24"/>
                <w:szCs w:val="24"/>
              </w:rPr>
            </w:pPr>
            <w:r>
              <w:rPr>
                <w:rFonts w:ascii="Calibri" w:hAnsi="Calibri"/>
                <w:sz w:val="24"/>
                <w:szCs w:val="24"/>
              </w:rPr>
              <w:t>Existing and Proposed Site Sections RA04 Rev: B</w:t>
            </w:r>
          </w:p>
          <w:p w14:paraId="39946FD0" w14:textId="77777777" w:rsidR="00B63DF8" w:rsidRDefault="00B63DF8">
            <w:pPr>
              <w:pStyle w:val="TableText"/>
              <w:rPr>
                <w:rFonts w:ascii="Calibri" w:hAnsi="Calibri"/>
                <w:sz w:val="24"/>
                <w:szCs w:val="24"/>
              </w:rPr>
            </w:pPr>
          </w:p>
          <w:p w14:paraId="20646CEF" w14:textId="77777777" w:rsidR="00B63DF8" w:rsidRDefault="00B63DF8">
            <w:pPr>
              <w:pStyle w:val="TableText"/>
              <w:rPr>
                <w:rFonts w:ascii="Calibri" w:hAnsi="Calibri"/>
                <w:sz w:val="24"/>
                <w:szCs w:val="24"/>
              </w:rPr>
            </w:pPr>
            <w:r>
              <w:rPr>
                <w:rFonts w:ascii="Calibri" w:hAnsi="Calibri"/>
                <w:sz w:val="24"/>
                <w:szCs w:val="24"/>
              </w:rPr>
              <w:t>Reason:  For the avoidance of doubt and to clarify which plans are relevant to the consent.</w:t>
            </w:r>
          </w:p>
          <w:p w14:paraId="450E8268" w14:textId="0E925F73" w:rsidR="00B63DF8" w:rsidRDefault="00B63DF8">
            <w:pPr>
              <w:pStyle w:val="TableText"/>
              <w:rPr>
                <w:rFonts w:ascii="Calibri" w:hAnsi="Calibri"/>
                <w:sz w:val="24"/>
                <w:szCs w:val="24"/>
              </w:rPr>
            </w:pPr>
          </w:p>
        </w:tc>
      </w:tr>
      <w:tr w:rsidR="00B63DF8" w:rsidRPr="00DD62CA" w14:paraId="57562CAF" w14:textId="77777777" w:rsidTr="003243B5">
        <w:trPr>
          <w:cantSplit/>
          <w:trHeight w:val="527"/>
        </w:trPr>
        <w:tc>
          <w:tcPr>
            <w:tcW w:w="988" w:type="dxa"/>
          </w:tcPr>
          <w:p w14:paraId="42B93FAB"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3ECF0079" w14:textId="77777777" w:rsidR="00B63DF8" w:rsidRDefault="00B63DF8">
            <w:pPr>
              <w:pStyle w:val="TableText"/>
              <w:rPr>
                <w:rFonts w:ascii="Calibri" w:hAnsi="Calibri"/>
                <w:sz w:val="24"/>
                <w:szCs w:val="24"/>
              </w:rPr>
            </w:pPr>
            <w:r>
              <w:rPr>
                <w:rFonts w:ascii="Calibri" w:hAnsi="Calibri"/>
                <w:sz w:val="24"/>
                <w:szCs w:val="24"/>
              </w:rPr>
              <w:t>Notwithstanding the submitted details, details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p>
          <w:p w14:paraId="3312E8D3" w14:textId="77777777" w:rsidR="00B63DF8" w:rsidRDefault="00B63DF8">
            <w:pPr>
              <w:pStyle w:val="TableText"/>
              <w:rPr>
                <w:rFonts w:ascii="Calibri" w:hAnsi="Calibri"/>
                <w:sz w:val="24"/>
                <w:szCs w:val="24"/>
              </w:rPr>
            </w:pPr>
          </w:p>
          <w:p w14:paraId="6372BBBB" w14:textId="77777777" w:rsidR="00B63DF8" w:rsidRDefault="00B63DF8">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57CC6547" w14:textId="3996A633" w:rsidR="00B63DF8" w:rsidRDefault="00B63DF8">
            <w:pPr>
              <w:pStyle w:val="TableText"/>
              <w:rPr>
                <w:rFonts w:ascii="Calibri" w:hAnsi="Calibri"/>
                <w:sz w:val="24"/>
                <w:szCs w:val="24"/>
              </w:rPr>
            </w:pPr>
          </w:p>
        </w:tc>
      </w:tr>
      <w:tr w:rsidR="00B63DF8" w:rsidRPr="00DD62CA" w14:paraId="7C1D4D69" w14:textId="77777777" w:rsidTr="003243B5">
        <w:trPr>
          <w:cantSplit/>
          <w:trHeight w:val="527"/>
        </w:trPr>
        <w:tc>
          <w:tcPr>
            <w:tcW w:w="988" w:type="dxa"/>
          </w:tcPr>
          <w:p w14:paraId="11108F7F"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74611C6B" w14:textId="77777777" w:rsidR="00B63DF8" w:rsidRDefault="00B63DF8">
            <w:pPr>
              <w:pStyle w:val="TableText"/>
              <w:rPr>
                <w:rFonts w:ascii="Calibri" w:hAnsi="Calibri"/>
                <w:sz w:val="24"/>
                <w:szCs w:val="24"/>
              </w:rPr>
            </w:pPr>
            <w:r>
              <w:rPr>
                <w:rFonts w:ascii="Calibri" w:hAnsi="Calibri"/>
                <w:sz w:val="24"/>
                <w:szCs w:val="24"/>
              </w:rPr>
              <w:t>The garage hereby approved shall be kept available for the parking of vehicles ancillary to the enjoyment of the household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14:paraId="39EE2AE0" w14:textId="77777777" w:rsidR="00B63DF8" w:rsidRDefault="00B63DF8">
            <w:pPr>
              <w:pStyle w:val="TableText"/>
              <w:rPr>
                <w:rFonts w:ascii="Calibri" w:hAnsi="Calibri"/>
                <w:sz w:val="24"/>
                <w:szCs w:val="24"/>
              </w:rPr>
            </w:pPr>
          </w:p>
          <w:p w14:paraId="2717A4A1" w14:textId="77777777" w:rsidR="00B63DF8" w:rsidRDefault="00B63DF8">
            <w:pPr>
              <w:pStyle w:val="TableText"/>
              <w:rPr>
                <w:rFonts w:ascii="Calibri" w:hAnsi="Calibri"/>
                <w:sz w:val="24"/>
                <w:szCs w:val="24"/>
              </w:rPr>
            </w:pPr>
            <w:r>
              <w:rPr>
                <w:rFonts w:ascii="Calibri" w:hAnsi="Calibri"/>
                <w:sz w:val="24"/>
                <w:szCs w:val="24"/>
              </w:rPr>
              <w:t>Reason: To ensure that adequate parking provision is retained on site to serve the dwelling hereby approved.</w:t>
            </w:r>
          </w:p>
          <w:p w14:paraId="435DAF5D" w14:textId="031A6815" w:rsidR="00B63DF8" w:rsidRDefault="00B63DF8">
            <w:pPr>
              <w:pStyle w:val="TableText"/>
              <w:rPr>
                <w:rFonts w:ascii="Calibri" w:hAnsi="Calibri"/>
                <w:sz w:val="24"/>
                <w:szCs w:val="24"/>
              </w:rPr>
            </w:pPr>
          </w:p>
        </w:tc>
      </w:tr>
      <w:tr w:rsidR="00B63DF8" w:rsidRPr="00DD62CA" w14:paraId="03857767" w14:textId="77777777" w:rsidTr="003243B5">
        <w:trPr>
          <w:cantSplit/>
          <w:trHeight w:val="527"/>
        </w:trPr>
        <w:tc>
          <w:tcPr>
            <w:tcW w:w="988" w:type="dxa"/>
          </w:tcPr>
          <w:p w14:paraId="6D7C516F"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741E9014" w14:textId="77777777" w:rsidR="00B63DF8" w:rsidRDefault="00B63DF8">
            <w:pPr>
              <w:pStyle w:val="TableText"/>
              <w:rPr>
                <w:rFonts w:ascii="Calibri" w:hAnsi="Calibri"/>
                <w:sz w:val="24"/>
                <w:szCs w:val="24"/>
              </w:rPr>
            </w:pPr>
            <w:r>
              <w:rPr>
                <w:rFonts w:ascii="Calibri" w:hAnsi="Calibri"/>
                <w:sz w:val="24"/>
                <w:szCs w:val="24"/>
              </w:rPr>
              <w:t>The vehicular access and parking provision hereby approved as indicated on 'Proposed Site Plan - RA02 Rev: B ' shall be implemented and made available for use prior to first occupation of the dwelling hereby approved and thereafter retained as such.</w:t>
            </w:r>
          </w:p>
          <w:p w14:paraId="78AAC7DB" w14:textId="77777777" w:rsidR="00B63DF8" w:rsidRDefault="00B63DF8">
            <w:pPr>
              <w:pStyle w:val="TableText"/>
              <w:rPr>
                <w:rFonts w:ascii="Calibri" w:hAnsi="Calibri"/>
                <w:sz w:val="24"/>
                <w:szCs w:val="24"/>
              </w:rPr>
            </w:pPr>
          </w:p>
          <w:p w14:paraId="06364046" w14:textId="77777777" w:rsidR="00B63DF8" w:rsidRDefault="00B63DF8">
            <w:pPr>
              <w:pStyle w:val="TableText"/>
              <w:rPr>
                <w:rFonts w:ascii="Calibri" w:hAnsi="Calibri"/>
                <w:sz w:val="24"/>
                <w:szCs w:val="24"/>
              </w:rPr>
            </w:pPr>
            <w:r>
              <w:rPr>
                <w:rFonts w:ascii="Calibri" w:hAnsi="Calibri"/>
                <w:sz w:val="24"/>
                <w:szCs w:val="24"/>
              </w:rPr>
              <w:t>Reason: To ensure that adequate parking provision is retained on site to serve the dwelling hereby approved.</w:t>
            </w:r>
          </w:p>
          <w:p w14:paraId="554CEF4E" w14:textId="147FCF09" w:rsidR="00B63DF8" w:rsidRDefault="00B63DF8">
            <w:pPr>
              <w:pStyle w:val="TableText"/>
              <w:rPr>
                <w:rFonts w:ascii="Calibri" w:hAnsi="Calibri"/>
                <w:sz w:val="24"/>
                <w:szCs w:val="24"/>
              </w:rPr>
            </w:pPr>
          </w:p>
        </w:tc>
      </w:tr>
      <w:tr w:rsidR="00B63DF8" w:rsidRPr="00DD62CA" w14:paraId="4DA5BCEC" w14:textId="77777777" w:rsidTr="003243B5">
        <w:trPr>
          <w:cantSplit/>
          <w:trHeight w:val="527"/>
        </w:trPr>
        <w:tc>
          <w:tcPr>
            <w:tcW w:w="988" w:type="dxa"/>
          </w:tcPr>
          <w:p w14:paraId="02FFDC74"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6C8CE3BF" w14:textId="67DEE452" w:rsidR="00B63DF8" w:rsidRDefault="00B63DF8">
            <w:pPr>
              <w:pStyle w:val="TableText"/>
              <w:rPr>
                <w:rFonts w:ascii="Calibri" w:hAnsi="Calibri"/>
                <w:sz w:val="24"/>
                <w:szCs w:val="24"/>
              </w:rPr>
            </w:pPr>
            <w:r>
              <w:rPr>
                <w:rFonts w:ascii="Calibri" w:hAnsi="Calibri"/>
                <w:sz w:val="24"/>
                <w:szCs w:val="24"/>
              </w:rPr>
              <w:t>No part of the development hereby permitted shall be occupied until such time as vehicular visibility splays of 2 metres by 43 metres have been provided at the site access.  The visibility splay areas, within the site to which the applicants relates, shall thereafter be permanently maintained and free from obstructions measuring 0.9m above the level of the adjacent footway/verge/highway.</w:t>
            </w:r>
          </w:p>
          <w:p w14:paraId="42031153" w14:textId="77777777" w:rsidR="00B63DF8" w:rsidRDefault="00B63DF8">
            <w:pPr>
              <w:pStyle w:val="TableText"/>
              <w:rPr>
                <w:rFonts w:ascii="Calibri" w:hAnsi="Calibri"/>
                <w:sz w:val="24"/>
                <w:szCs w:val="24"/>
              </w:rPr>
            </w:pPr>
          </w:p>
          <w:p w14:paraId="7A8CC72F" w14:textId="77777777" w:rsidR="00B63DF8" w:rsidRDefault="00B63DF8">
            <w:pPr>
              <w:pStyle w:val="TableText"/>
              <w:rPr>
                <w:rFonts w:ascii="Calibri" w:hAnsi="Calibri"/>
                <w:sz w:val="24"/>
                <w:szCs w:val="24"/>
              </w:rPr>
            </w:pPr>
            <w:r>
              <w:rPr>
                <w:rFonts w:ascii="Calibri" w:hAnsi="Calibri"/>
                <w:sz w:val="24"/>
                <w:szCs w:val="24"/>
              </w:rPr>
              <w:t>Reason: In the interests of highway safety and to ensure safe access to and egress from the site.</w:t>
            </w:r>
          </w:p>
          <w:p w14:paraId="2CB8EE96" w14:textId="0ABC72CD" w:rsidR="00B63DF8" w:rsidRDefault="00B63DF8">
            <w:pPr>
              <w:pStyle w:val="TableText"/>
              <w:rPr>
                <w:rFonts w:ascii="Calibri" w:hAnsi="Calibri"/>
                <w:sz w:val="24"/>
                <w:szCs w:val="24"/>
              </w:rPr>
            </w:pPr>
          </w:p>
        </w:tc>
      </w:tr>
      <w:tr w:rsidR="00B63DF8" w:rsidRPr="00DD62CA" w14:paraId="6E962FB9" w14:textId="77777777" w:rsidTr="003243B5">
        <w:trPr>
          <w:cantSplit/>
          <w:trHeight w:val="527"/>
        </w:trPr>
        <w:tc>
          <w:tcPr>
            <w:tcW w:w="988" w:type="dxa"/>
          </w:tcPr>
          <w:p w14:paraId="10A07F67"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73A56945" w14:textId="77777777" w:rsidR="00B63DF8" w:rsidRDefault="00B63DF8">
            <w:pPr>
              <w:pStyle w:val="TableText"/>
              <w:rPr>
                <w:rFonts w:ascii="Calibri" w:hAnsi="Calibri"/>
                <w:sz w:val="24"/>
                <w:szCs w:val="24"/>
              </w:rPr>
            </w:pPr>
            <w:r>
              <w:rPr>
                <w:rFonts w:ascii="Calibri" w:hAnsi="Calibri"/>
                <w:sz w:val="24"/>
                <w:szCs w:val="24"/>
              </w:rPr>
              <w:t xml:space="preserve">Details of the alignment, height, and appearance of all boundary treatments, fencing, walling, retaining wall structures and gates to be erected within the development shall have been submitted to and approved in writing by the Local Planning Authority prior to their installation.  The development shall be carried out in strict accordance with the approved details. </w:t>
            </w:r>
          </w:p>
          <w:p w14:paraId="29A14EAE" w14:textId="77777777" w:rsidR="00B63DF8" w:rsidRDefault="00B63DF8">
            <w:pPr>
              <w:pStyle w:val="TableText"/>
              <w:rPr>
                <w:rFonts w:ascii="Calibri" w:hAnsi="Calibri"/>
                <w:sz w:val="24"/>
                <w:szCs w:val="24"/>
              </w:rPr>
            </w:pPr>
            <w:r>
              <w:rPr>
                <w:rFonts w:ascii="Calibri" w:hAnsi="Calibri"/>
                <w:sz w:val="24"/>
                <w:szCs w:val="24"/>
              </w:rPr>
              <w:t xml:space="preserve"> </w:t>
            </w:r>
          </w:p>
          <w:p w14:paraId="6281946F" w14:textId="77777777" w:rsidR="00B63DF8" w:rsidRDefault="00B63DF8">
            <w:pPr>
              <w:pStyle w:val="TableText"/>
              <w:rPr>
                <w:rFonts w:ascii="Calibri" w:hAnsi="Calibri"/>
                <w:sz w:val="24"/>
                <w:szCs w:val="24"/>
              </w:rPr>
            </w:pPr>
            <w:r>
              <w:rPr>
                <w:rFonts w:ascii="Calibri" w:hAnsi="Calibri"/>
                <w:sz w:val="24"/>
                <w:szCs w:val="24"/>
              </w:rPr>
              <w:t>Reason: To ensure a satisfactory standard of appearance in the interests of the visual amenities of the area and to ensure an adequate level of residential amenity for future and existing nearby residential occupiers.</w:t>
            </w:r>
          </w:p>
          <w:p w14:paraId="7844484A" w14:textId="35A05249" w:rsidR="00B63DF8" w:rsidRDefault="00B63DF8">
            <w:pPr>
              <w:pStyle w:val="TableText"/>
              <w:rPr>
                <w:rFonts w:ascii="Calibri" w:hAnsi="Calibri"/>
                <w:sz w:val="24"/>
                <w:szCs w:val="24"/>
              </w:rPr>
            </w:pPr>
          </w:p>
        </w:tc>
      </w:tr>
      <w:tr w:rsidR="00B63DF8" w:rsidRPr="00DD62CA" w14:paraId="2266EF7F" w14:textId="77777777" w:rsidTr="003243B5">
        <w:trPr>
          <w:cantSplit/>
          <w:trHeight w:val="527"/>
        </w:trPr>
        <w:tc>
          <w:tcPr>
            <w:tcW w:w="988" w:type="dxa"/>
          </w:tcPr>
          <w:p w14:paraId="1FFB211E"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0EF0492E" w14:textId="77777777" w:rsidR="00B63DF8" w:rsidRDefault="00B63DF8">
            <w:pPr>
              <w:pStyle w:val="TableText"/>
              <w:rPr>
                <w:rFonts w:ascii="Calibri" w:hAnsi="Calibri"/>
                <w:sz w:val="24"/>
                <w:szCs w:val="24"/>
              </w:rPr>
            </w:pPr>
            <w:r>
              <w:rPr>
                <w:rFonts w:ascii="Calibri" w:hAnsi="Calibri"/>
                <w:sz w:val="24"/>
                <w:szCs w:val="24"/>
              </w:rPr>
              <w:t>Notwithstanding the provisions of the Town and Country Planning (General Permitted Development) (England) Order 2015 or any Order revoking and re-enacting that Order, no buildings or structures, or gate, wall, fence or other means of enclosure, other than those shown on the approved plans, shall be erected or placed anywhere within the site to which this consent relates and no window, dormer window or roof light, other than those shown on the approved plans, shall be inserted in the dwelling hereby approved.</w:t>
            </w:r>
          </w:p>
          <w:p w14:paraId="71E60562" w14:textId="77777777" w:rsidR="00B63DF8" w:rsidRDefault="00B63DF8">
            <w:pPr>
              <w:pStyle w:val="TableText"/>
              <w:rPr>
                <w:rFonts w:ascii="Calibri" w:hAnsi="Calibri"/>
                <w:sz w:val="24"/>
                <w:szCs w:val="24"/>
              </w:rPr>
            </w:pPr>
          </w:p>
          <w:p w14:paraId="070F9829" w14:textId="77777777" w:rsidR="00B63DF8" w:rsidRDefault="00B63DF8">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character and visual amenities of the immediate area or be of detriment to nearby residential amenities.</w:t>
            </w:r>
          </w:p>
          <w:p w14:paraId="00323D51" w14:textId="206969E1" w:rsidR="00B63DF8" w:rsidRDefault="00B63DF8">
            <w:pPr>
              <w:pStyle w:val="TableText"/>
              <w:rPr>
                <w:rFonts w:ascii="Calibri" w:hAnsi="Calibri"/>
                <w:sz w:val="24"/>
                <w:szCs w:val="24"/>
              </w:rPr>
            </w:pPr>
          </w:p>
        </w:tc>
      </w:tr>
      <w:tr w:rsidR="00B63DF8" w:rsidRPr="00DD62CA" w14:paraId="7A6A4C26" w14:textId="77777777" w:rsidTr="003243B5">
        <w:trPr>
          <w:cantSplit/>
          <w:trHeight w:val="527"/>
        </w:trPr>
        <w:tc>
          <w:tcPr>
            <w:tcW w:w="988" w:type="dxa"/>
          </w:tcPr>
          <w:p w14:paraId="6960FDE0" w14:textId="77777777" w:rsidR="00B63DF8" w:rsidRPr="00DD62CA" w:rsidRDefault="00B63DF8">
            <w:pPr>
              <w:pStyle w:val="TableText"/>
              <w:numPr>
                <w:ilvl w:val="0"/>
                <w:numId w:val="3"/>
              </w:numPr>
              <w:rPr>
                <w:rFonts w:ascii="Calibri" w:hAnsi="Calibri"/>
                <w:sz w:val="24"/>
                <w:szCs w:val="24"/>
              </w:rPr>
            </w:pPr>
          </w:p>
        </w:tc>
        <w:tc>
          <w:tcPr>
            <w:tcW w:w="9365" w:type="dxa"/>
            <w:gridSpan w:val="2"/>
          </w:tcPr>
          <w:p w14:paraId="71143A3D" w14:textId="77777777" w:rsidR="00B63DF8" w:rsidRDefault="00B63DF8">
            <w:pPr>
              <w:pStyle w:val="TableText"/>
              <w:rPr>
                <w:rFonts w:ascii="Calibri" w:hAnsi="Calibri"/>
                <w:sz w:val="24"/>
                <w:szCs w:val="24"/>
              </w:rPr>
            </w:pPr>
            <w:r>
              <w:rPr>
                <w:rFonts w:ascii="Calibri" w:hAnsi="Calibri"/>
                <w:sz w:val="24"/>
                <w:szCs w:val="24"/>
              </w:rPr>
              <w:t xml:space="preserve">No removal of vegetation including trees or hedges shall be undertaken within site during the bird nesting bird season (1st March - 31st August inclusive) unless a pre-clearance check on the day of removal, by a licenced ecologist, confirms the absence of nesting birds. A letter from the ecologist confirming the absence of nesting birds shall be submitted to the Council within one month of the pre-clearance check being undertaken.  </w:t>
            </w:r>
          </w:p>
          <w:p w14:paraId="39ACFA0C" w14:textId="77777777" w:rsidR="00B63DF8" w:rsidRDefault="00B63DF8">
            <w:pPr>
              <w:pStyle w:val="TableText"/>
              <w:rPr>
                <w:rFonts w:ascii="Calibri" w:hAnsi="Calibri"/>
                <w:sz w:val="24"/>
                <w:szCs w:val="24"/>
              </w:rPr>
            </w:pPr>
          </w:p>
          <w:p w14:paraId="3217E8E6" w14:textId="77777777" w:rsidR="00B63DF8" w:rsidRDefault="00B63DF8">
            <w:pPr>
              <w:pStyle w:val="TableText"/>
              <w:rPr>
                <w:rFonts w:ascii="Calibri" w:hAnsi="Calibri"/>
                <w:sz w:val="24"/>
                <w:szCs w:val="24"/>
              </w:rPr>
            </w:pPr>
            <w:r>
              <w:rPr>
                <w:rFonts w:ascii="Calibri" w:hAnsi="Calibri"/>
                <w:sz w:val="24"/>
                <w:szCs w:val="24"/>
              </w:rPr>
              <w:t>Any removal of vegetation outside the nesting bird season shall be preceded by a pre-clearance check by a licensed ecologist on the day of removal to ensure that removal does not result in unacceptable impacts upon nesting birds or other species of conservation concern.</w:t>
            </w:r>
          </w:p>
          <w:p w14:paraId="10B0B3C9" w14:textId="77777777" w:rsidR="00B63DF8" w:rsidRDefault="00B63DF8">
            <w:pPr>
              <w:pStyle w:val="TableText"/>
              <w:rPr>
                <w:rFonts w:ascii="Calibri" w:hAnsi="Calibri"/>
                <w:sz w:val="24"/>
                <w:szCs w:val="24"/>
              </w:rPr>
            </w:pPr>
          </w:p>
          <w:p w14:paraId="53433C20" w14:textId="77777777" w:rsidR="00B63DF8" w:rsidRDefault="00B63DF8">
            <w:pPr>
              <w:pStyle w:val="TableText"/>
              <w:rPr>
                <w:rFonts w:ascii="Calibri" w:hAnsi="Calibri"/>
                <w:sz w:val="24"/>
                <w:szCs w:val="24"/>
              </w:rPr>
            </w:pPr>
            <w:r>
              <w:rPr>
                <w:rFonts w:ascii="Calibri" w:hAnsi="Calibri"/>
                <w:sz w:val="24"/>
                <w:szCs w:val="24"/>
              </w:rPr>
              <w:t>Reason:  To ensure that there are no adverse effects on the favourable conservation status of birds, to protect the bird population and species of importance or conservation concern from the potential impacts of the development.</w:t>
            </w:r>
          </w:p>
          <w:p w14:paraId="48F8588F" w14:textId="72056010" w:rsidR="00B63DF8" w:rsidRDefault="00B63DF8">
            <w:pPr>
              <w:pStyle w:val="TableText"/>
              <w:rPr>
                <w:rFonts w:ascii="Calibri" w:hAnsi="Calibri"/>
                <w:sz w:val="24"/>
                <w:szCs w:val="24"/>
              </w:rPr>
            </w:pPr>
          </w:p>
        </w:tc>
      </w:tr>
    </w:tbl>
    <w:p w14:paraId="1357D698" w14:textId="77777777" w:rsidR="002F3ADA" w:rsidRPr="00DD62CA" w:rsidRDefault="002F3ADA">
      <w:pPr>
        <w:pStyle w:val="TableText"/>
        <w:rPr>
          <w:rFonts w:ascii="Calibri" w:hAnsi="Calibri"/>
          <w:sz w:val="24"/>
          <w:szCs w:val="24"/>
        </w:rPr>
      </w:pPr>
    </w:p>
    <w:p w14:paraId="2BD035A0"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6DA5FBA3"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3B9FB7E4" w14:textId="77777777" w:rsidTr="006F5581">
        <w:tc>
          <w:tcPr>
            <w:tcW w:w="974" w:type="dxa"/>
          </w:tcPr>
          <w:p w14:paraId="13B3851E" w14:textId="77777777" w:rsidR="002F3ADA" w:rsidRPr="00DD62CA" w:rsidRDefault="002F3ADA">
            <w:pPr>
              <w:pStyle w:val="TableText"/>
              <w:numPr>
                <w:ilvl w:val="0"/>
                <w:numId w:val="1"/>
              </w:numPr>
              <w:rPr>
                <w:rFonts w:ascii="Calibri" w:hAnsi="Calibri"/>
                <w:sz w:val="24"/>
                <w:szCs w:val="24"/>
              </w:rPr>
            </w:pPr>
          </w:p>
        </w:tc>
        <w:tc>
          <w:tcPr>
            <w:tcW w:w="9386" w:type="dxa"/>
          </w:tcPr>
          <w:p w14:paraId="69068EC3"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0901102A" w14:textId="77777777" w:rsidTr="006F5581">
        <w:tc>
          <w:tcPr>
            <w:tcW w:w="974" w:type="dxa"/>
          </w:tcPr>
          <w:p w14:paraId="795E72A0" w14:textId="77777777" w:rsidR="002F3ADA" w:rsidRPr="00DD62CA" w:rsidRDefault="002F3ADA">
            <w:pPr>
              <w:pStyle w:val="TableText"/>
              <w:numPr>
                <w:ilvl w:val="0"/>
                <w:numId w:val="1"/>
              </w:numPr>
              <w:rPr>
                <w:rFonts w:ascii="Calibri" w:hAnsi="Calibri"/>
                <w:sz w:val="24"/>
                <w:szCs w:val="24"/>
              </w:rPr>
            </w:pPr>
          </w:p>
        </w:tc>
        <w:tc>
          <w:tcPr>
            <w:tcW w:w="9386" w:type="dxa"/>
          </w:tcPr>
          <w:p w14:paraId="37606B4C"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1B524098" w14:textId="77777777" w:rsidTr="006F5581">
        <w:tc>
          <w:tcPr>
            <w:tcW w:w="974" w:type="dxa"/>
          </w:tcPr>
          <w:p w14:paraId="08D5CEAA" w14:textId="77777777" w:rsidR="0070149C" w:rsidRPr="00DD62CA" w:rsidRDefault="0070149C">
            <w:pPr>
              <w:pStyle w:val="TableText"/>
              <w:numPr>
                <w:ilvl w:val="0"/>
                <w:numId w:val="1"/>
              </w:numPr>
              <w:rPr>
                <w:rFonts w:ascii="Calibri" w:hAnsi="Calibri"/>
                <w:sz w:val="24"/>
                <w:szCs w:val="24"/>
              </w:rPr>
            </w:pPr>
          </w:p>
        </w:tc>
        <w:tc>
          <w:tcPr>
            <w:tcW w:w="9386" w:type="dxa"/>
          </w:tcPr>
          <w:p w14:paraId="0D65F41A"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bl>
    <w:p w14:paraId="7D443872"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5A449AFB" w14:textId="77777777" w:rsidTr="002C337D">
        <w:trPr>
          <w:cantSplit/>
        </w:trPr>
        <w:tc>
          <w:tcPr>
            <w:tcW w:w="10403" w:type="dxa"/>
          </w:tcPr>
          <w:p w14:paraId="3D3679E8"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6DEF82EF"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187EF9DF"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14FA6727" w14:textId="77777777" w:rsidR="0081123F" w:rsidRDefault="0081123F" w:rsidP="0081123F">
      <w:pPr>
        <w:pStyle w:val="TableText"/>
      </w:pPr>
    </w:p>
    <w:p w14:paraId="65540015" w14:textId="77777777" w:rsidR="00310FDD" w:rsidRDefault="00310FDD" w:rsidP="00310FDD">
      <w:pPr>
        <w:pStyle w:val="TableText"/>
        <w:rPr>
          <w:rFonts w:ascii="Calibri" w:hAnsi="Calibri" w:cs="Calibri"/>
        </w:rPr>
      </w:pPr>
    </w:p>
    <w:p w14:paraId="669C23A5"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0F106E60" w14:textId="77777777" w:rsidR="00310FDD" w:rsidRPr="00310FDD" w:rsidRDefault="00310FDD" w:rsidP="00310FDD">
      <w:pPr>
        <w:pStyle w:val="TableText"/>
        <w:rPr>
          <w:rFonts w:ascii="Calibri" w:hAnsi="Calibri" w:cs="Calibri"/>
        </w:rPr>
      </w:pPr>
    </w:p>
    <w:p w14:paraId="04670EE7"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00B365F9"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D5BC1D1"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44277041"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80A4043"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C500B39" w14:textId="77777777" w:rsidR="00310FDD" w:rsidRPr="00310FDD" w:rsidRDefault="00310FDD" w:rsidP="00310FDD">
      <w:pPr>
        <w:rPr>
          <w:rFonts w:ascii="Calibri" w:hAnsi="Calibri" w:cs="Calibri"/>
        </w:rPr>
      </w:pPr>
    </w:p>
    <w:p w14:paraId="25CB9573"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0E312D7A" w14:textId="77777777" w:rsidR="00310FDD" w:rsidRPr="00310FDD" w:rsidRDefault="00310FDD" w:rsidP="00310FDD">
      <w:pPr>
        <w:rPr>
          <w:rFonts w:ascii="Calibri" w:hAnsi="Calibri" w:cs="Calibri"/>
        </w:rPr>
      </w:pPr>
    </w:p>
    <w:p w14:paraId="0FAA6CDA"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181E9E45"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9AA83F2" w14:textId="77777777" w:rsidR="00310FDD" w:rsidRPr="00310FDD" w:rsidRDefault="00310FDD" w:rsidP="00310FDD">
      <w:pPr>
        <w:pStyle w:val="TableText"/>
        <w:rPr>
          <w:rFonts w:ascii="Calibri" w:hAnsi="Calibri" w:cs="Calibri"/>
        </w:rPr>
      </w:pPr>
    </w:p>
    <w:p w14:paraId="4D94D4AC" w14:textId="77777777" w:rsidR="00310FDD" w:rsidRPr="00310FDD" w:rsidRDefault="00310FDD" w:rsidP="00310FDD">
      <w:pPr>
        <w:pStyle w:val="TableText"/>
        <w:rPr>
          <w:rFonts w:ascii="Calibri" w:hAnsi="Calibri" w:cs="Calibri"/>
        </w:rPr>
      </w:pPr>
    </w:p>
    <w:p w14:paraId="61AFAAB1"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240E5" w14:textId="77777777" w:rsidR="00B63DF8" w:rsidRDefault="00B63DF8">
      <w:r>
        <w:separator/>
      </w:r>
    </w:p>
  </w:endnote>
  <w:endnote w:type="continuationSeparator" w:id="0">
    <w:p w14:paraId="71C2AFAD" w14:textId="77777777" w:rsidR="00B63DF8" w:rsidRDefault="00B6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5AFA" w14:textId="77777777" w:rsidR="00690161" w:rsidRDefault="00690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3E3F"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7615" w14:textId="77777777" w:rsidR="00690161" w:rsidRDefault="0069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42AD5" w14:textId="77777777" w:rsidR="00B63DF8" w:rsidRDefault="00B63DF8">
      <w:r>
        <w:separator/>
      </w:r>
    </w:p>
  </w:footnote>
  <w:footnote w:type="continuationSeparator" w:id="0">
    <w:p w14:paraId="63BBEA74" w14:textId="77777777" w:rsidR="00B63DF8" w:rsidRDefault="00B63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BD9D" w14:textId="77777777" w:rsidR="00690161" w:rsidRDefault="00690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CC50" w14:textId="77777777" w:rsidR="002F3ADA" w:rsidRPr="0089171B" w:rsidRDefault="002F3ADA">
    <w:pPr>
      <w:rPr>
        <w:rFonts w:ascii="Calibri" w:hAnsi="Calibri" w:cs="Calibri"/>
      </w:rPr>
    </w:pPr>
    <w:r w:rsidRPr="0089171B">
      <w:rPr>
        <w:rFonts w:ascii="Calibri" w:hAnsi="Calibri" w:cs="Calibri"/>
      </w:rPr>
      <w:t>RIBBLE VALLEY BOROUGH COUNCIL</w:t>
    </w:r>
  </w:p>
  <w:p w14:paraId="03D8075C"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119F1649" w14:textId="77777777" w:rsidR="002F3ADA" w:rsidRPr="0089171B" w:rsidRDefault="002F3ADA">
    <w:pPr>
      <w:pStyle w:val="addresses"/>
      <w:rPr>
        <w:rFonts w:ascii="Calibri" w:hAnsi="Calibri" w:cs="Calibri"/>
      </w:rPr>
    </w:pPr>
  </w:p>
  <w:p w14:paraId="1F26BB66" w14:textId="5552845D" w:rsidR="002F3ADA" w:rsidRPr="0089171B" w:rsidRDefault="002F3ADA">
    <w:pPr>
      <w:rPr>
        <w:rFonts w:ascii="Calibri" w:hAnsi="Calibri" w:cs="Calibri"/>
        <w:b/>
        <w:bCs/>
      </w:rPr>
    </w:pPr>
    <w:r w:rsidRPr="0089171B">
      <w:rPr>
        <w:rFonts w:ascii="Calibri" w:hAnsi="Calibri" w:cs="Calibri"/>
        <w:b/>
        <w:bCs/>
      </w:rPr>
      <w:t xml:space="preserve">APPLICATION NO.  </w:t>
    </w:r>
    <w:r w:rsidR="00B63DF8">
      <w:rPr>
        <w:rFonts w:ascii="Calibri" w:hAnsi="Calibri" w:cs="Calibri"/>
        <w:b/>
        <w:bCs/>
      </w:rPr>
      <w:t>3/2022/0762</w:t>
    </w:r>
    <w:r w:rsidRPr="0089171B">
      <w:rPr>
        <w:rFonts w:ascii="Calibri" w:hAnsi="Calibri" w:cs="Calibri"/>
        <w:b/>
        <w:bCs/>
      </w:rPr>
      <w:t xml:space="preserve">                                DECISION DATE: </w:t>
    </w:r>
    <w:r w:rsidR="00690161">
      <w:rPr>
        <w:rFonts w:ascii="Calibri" w:hAnsi="Calibri" w:cs="Calibri"/>
        <w:b/>
        <w:bCs/>
      </w:rPr>
      <w:t xml:space="preserve"> </w:t>
    </w:r>
    <w:r w:rsidR="00B63DF8">
      <w:rPr>
        <w:rFonts w:ascii="Calibri" w:hAnsi="Calibri" w:cs="Calibri"/>
        <w:b/>
        <w:bCs/>
      </w:rPr>
      <w:t>20 September 2022</w:t>
    </w:r>
  </w:p>
  <w:p w14:paraId="2BEFF978" w14:textId="77777777" w:rsidR="002F3ADA" w:rsidRDefault="002F3ADA">
    <w:pPr>
      <w:pBdr>
        <w:bottom w:val="single" w:sz="4" w:space="1" w:color="auto"/>
      </w:pBdr>
    </w:pPr>
  </w:p>
  <w:p w14:paraId="30423A06"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9BBBE" w14:textId="77777777" w:rsidR="00690161" w:rsidRDefault="00690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9292024">
    <w:abstractNumId w:val="3"/>
  </w:num>
  <w:num w:numId="2" w16cid:durableId="114834748">
    <w:abstractNumId w:val="2"/>
  </w:num>
  <w:num w:numId="3" w16cid:durableId="1546870809">
    <w:abstractNumId w:val="0"/>
  </w:num>
  <w:num w:numId="4" w16cid:durableId="165776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F8"/>
    <w:rsid w:val="000A2F81"/>
    <w:rsid w:val="00111C12"/>
    <w:rsid w:val="001602C7"/>
    <w:rsid w:val="001613C3"/>
    <w:rsid w:val="00172E52"/>
    <w:rsid w:val="0026438E"/>
    <w:rsid w:val="002860D9"/>
    <w:rsid w:val="002C337D"/>
    <w:rsid w:val="002D5D44"/>
    <w:rsid w:val="002F3ADA"/>
    <w:rsid w:val="00310FDD"/>
    <w:rsid w:val="003243B5"/>
    <w:rsid w:val="00335DB8"/>
    <w:rsid w:val="00353EFF"/>
    <w:rsid w:val="003A32F5"/>
    <w:rsid w:val="00441F1F"/>
    <w:rsid w:val="00443FA4"/>
    <w:rsid w:val="00466193"/>
    <w:rsid w:val="004B764D"/>
    <w:rsid w:val="00521961"/>
    <w:rsid w:val="00555D0A"/>
    <w:rsid w:val="005F0993"/>
    <w:rsid w:val="00690161"/>
    <w:rsid w:val="006F03C4"/>
    <w:rsid w:val="006F5581"/>
    <w:rsid w:val="0070149C"/>
    <w:rsid w:val="00774090"/>
    <w:rsid w:val="007C793E"/>
    <w:rsid w:val="0081123F"/>
    <w:rsid w:val="00822630"/>
    <w:rsid w:val="00885E36"/>
    <w:rsid w:val="0089171B"/>
    <w:rsid w:val="0090365E"/>
    <w:rsid w:val="00905666"/>
    <w:rsid w:val="009A509E"/>
    <w:rsid w:val="009F1725"/>
    <w:rsid w:val="00A00F48"/>
    <w:rsid w:val="00A2080A"/>
    <w:rsid w:val="00A43996"/>
    <w:rsid w:val="00AA358D"/>
    <w:rsid w:val="00AD66B2"/>
    <w:rsid w:val="00B27048"/>
    <w:rsid w:val="00B54B2E"/>
    <w:rsid w:val="00B63DF8"/>
    <w:rsid w:val="00B6420A"/>
    <w:rsid w:val="00B739B9"/>
    <w:rsid w:val="00B91966"/>
    <w:rsid w:val="00BE454C"/>
    <w:rsid w:val="00C00AD7"/>
    <w:rsid w:val="00C33734"/>
    <w:rsid w:val="00D156D9"/>
    <w:rsid w:val="00D320A7"/>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A1E5A"/>
  <w15:chartTrackingRefBased/>
  <w15:docId w15:val="{CC40FCAF-D2BF-4634-8927-182AC5A0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4</Pages>
  <Words>1578</Words>
  <Characters>8447</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10005</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Jane Tucker</cp:lastModifiedBy>
  <cp:revision>2</cp:revision>
  <cp:lastPrinted>2021-08-06T09:17:00Z</cp:lastPrinted>
  <dcterms:created xsi:type="dcterms:W3CDTF">2022-09-20T12:59:00Z</dcterms:created>
  <dcterms:modified xsi:type="dcterms:W3CDTF">2022-09-20T12:59:00Z</dcterms:modified>
</cp:coreProperties>
</file>