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75"/>
        <w:gridCol w:w="855"/>
        <w:gridCol w:w="86"/>
        <w:gridCol w:w="944"/>
        <w:gridCol w:w="1030"/>
        <w:gridCol w:w="487"/>
        <w:gridCol w:w="791"/>
        <w:gridCol w:w="1030"/>
        <w:gridCol w:w="1030"/>
        <w:gridCol w:w="754"/>
        <w:gridCol w:w="277"/>
      </w:tblGrid>
      <w:tr w:rsidR="00CC2365" w:rsidRPr="00FF5D09" w14:paraId="76DD8C8D" w14:textId="77777777" w:rsidTr="00823126">
        <w:trPr>
          <w:jc w:val="center"/>
        </w:trPr>
        <w:tc>
          <w:tcPr>
            <w:tcW w:w="951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04F8CE9" w14:textId="77777777" w:rsidR="00CC2365" w:rsidRPr="00FF5D09" w:rsidRDefault="00CC2365" w:rsidP="00823126">
            <w:pPr>
              <w:jc w:val="center"/>
              <w:rPr>
                <w:rFonts w:ascii="Calibri" w:hAnsi="Calibri"/>
                <w:b/>
                <w:szCs w:val="22"/>
              </w:rPr>
            </w:pPr>
            <w:r>
              <w:rPr>
                <w:rFonts w:ascii="Calibri" w:hAnsi="Calibri"/>
                <w:b/>
                <w:szCs w:val="22"/>
              </w:rPr>
              <w:t>R</w:t>
            </w:r>
            <w:r w:rsidRPr="00FF5D09">
              <w:rPr>
                <w:rFonts w:ascii="Calibri" w:hAnsi="Calibri"/>
                <w:b/>
                <w:szCs w:val="22"/>
              </w:rPr>
              <w:t>eport to be read in conjunction with the Decision Notice.</w:t>
            </w:r>
          </w:p>
        </w:tc>
      </w:tr>
      <w:tr w:rsidR="00CC2365" w:rsidRPr="00FF5D09" w14:paraId="16C41730" w14:textId="77777777" w:rsidTr="00823126">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C65E91F" w14:textId="77777777" w:rsidR="00CC2365" w:rsidRPr="00FF5D09" w:rsidRDefault="00CC2365" w:rsidP="00823126">
            <w:pPr>
              <w:jc w:val="center"/>
              <w:rPr>
                <w:rFonts w:ascii="Calibri" w:hAnsi="Calibri"/>
                <w:b/>
                <w:szCs w:val="22"/>
              </w:rPr>
            </w:pPr>
            <w:r w:rsidRPr="00FF5D09">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CAD1351" w14:textId="77777777" w:rsidR="00CC2365" w:rsidRPr="00FF5D09" w:rsidRDefault="00CC2365" w:rsidP="00823126">
            <w:pPr>
              <w:jc w:val="center"/>
              <w:rPr>
                <w:rFonts w:ascii="Calibri" w:hAnsi="Calibri"/>
                <w:b/>
                <w:szCs w:val="22"/>
              </w:rPr>
            </w:pPr>
            <w:r w:rsidRPr="00FF5D09">
              <w:rPr>
                <w:rFonts w:ascii="Calibri" w:hAnsi="Calibri"/>
                <w:b/>
                <w:szCs w:val="22"/>
              </w:rPr>
              <w:t>Officer:</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6CAE815" w14:textId="3D3D7F79" w:rsidR="00CC2365" w:rsidRPr="00FF5D09" w:rsidRDefault="00CC2365" w:rsidP="00823126">
            <w:pPr>
              <w:jc w:val="center"/>
              <w:rPr>
                <w:rFonts w:ascii="Calibri" w:hAnsi="Calibri"/>
                <w:bCs/>
                <w:szCs w:val="22"/>
              </w:rPr>
            </w:pPr>
            <w:r>
              <w:rPr>
                <w:rFonts w:ascii="Calibri" w:hAnsi="Calibri"/>
                <w:bCs/>
                <w:szCs w:val="22"/>
              </w:rPr>
              <w:t>SK</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1366FC7" w14:textId="77777777" w:rsidR="00CC2365" w:rsidRPr="00FF5D09" w:rsidRDefault="00CC2365" w:rsidP="00823126">
            <w:pPr>
              <w:jc w:val="center"/>
              <w:rPr>
                <w:rFonts w:ascii="Calibri" w:hAnsi="Calibri"/>
                <w:b/>
                <w:szCs w:val="22"/>
              </w:rPr>
            </w:pPr>
            <w:r w:rsidRPr="00FF5D09">
              <w:rPr>
                <w:rFonts w:ascii="Calibri" w:hAnsi="Calibri"/>
                <w:b/>
                <w:szCs w:val="22"/>
              </w:rPr>
              <w:t>Date:</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06B12C4" w14:textId="00A40BBA" w:rsidR="00CC2365" w:rsidRPr="00B75D12" w:rsidRDefault="00CC2365" w:rsidP="00823126">
            <w:pPr>
              <w:jc w:val="center"/>
              <w:rPr>
                <w:rFonts w:ascii="Calibri" w:hAnsi="Calibri"/>
                <w:bCs/>
                <w:szCs w:val="22"/>
              </w:rPr>
            </w:pPr>
            <w:r>
              <w:rPr>
                <w:rFonts w:ascii="Calibri" w:hAnsi="Calibri"/>
                <w:bCs/>
                <w:szCs w:val="22"/>
              </w:rPr>
              <w:t>28/6/23</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6BBAB24" w14:textId="77777777" w:rsidR="00CC2365" w:rsidRPr="00FF5D09" w:rsidRDefault="00CC2365" w:rsidP="00823126">
            <w:pPr>
              <w:jc w:val="center"/>
              <w:rPr>
                <w:rFonts w:ascii="Calibri" w:hAnsi="Calibri"/>
                <w:b/>
                <w:szCs w:val="22"/>
              </w:rPr>
            </w:pPr>
            <w:r w:rsidRPr="00FF5D09">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8A157EE" w14:textId="5D294F3E" w:rsidR="00CC2365" w:rsidRPr="00FF5D09" w:rsidRDefault="00C2053F" w:rsidP="00823126">
            <w:pPr>
              <w:rPr>
                <w:rFonts w:ascii="Calibri" w:hAnsi="Calibri"/>
                <w:b/>
                <w:szCs w:val="22"/>
              </w:rPr>
            </w:pPr>
            <w:r>
              <w:rPr>
                <w:rFonts w:ascii="Calibri" w:hAnsi="Calibri"/>
                <w:b/>
                <w:szCs w:val="22"/>
              </w:rPr>
              <w:t>LH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0B6E7E4" w14:textId="77777777" w:rsidR="00CC2365" w:rsidRPr="00FF5D09" w:rsidRDefault="00CC2365" w:rsidP="00823126">
            <w:pPr>
              <w:jc w:val="center"/>
              <w:rPr>
                <w:rFonts w:ascii="Calibri" w:hAnsi="Calibri"/>
                <w:b/>
                <w:szCs w:val="22"/>
              </w:rPr>
            </w:pPr>
            <w:r w:rsidRPr="00FF5D09">
              <w:rPr>
                <w:rFonts w:ascii="Calibri" w:hAnsi="Calibri"/>
                <w:b/>
                <w:szCs w:val="22"/>
              </w:rPr>
              <w:t>Date:</w:t>
            </w:r>
          </w:p>
        </w:tc>
        <w:tc>
          <w:tcPr>
            <w:tcW w:w="1031"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AEE47" w14:textId="57C6CF80" w:rsidR="00CC2365" w:rsidRPr="00FF5D09" w:rsidRDefault="00CC2365" w:rsidP="00823126">
            <w:pPr>
              <w:jc w:val="center"/>
              <w:rPr>
                <w:rFonts w:ascii="Calibri" w:hAnsi="Calibri"/>
                <w:b/>
                <w:szCs w:val="22"/>
              </w:rPr>
            </w:pPr>
            <w:r>
              <w:rPr>
                <w:rFonts w:ascii="Calibri" w:hAnsi="Calibri"/>
                <w:b/>
                <w:szCs w:val="22"/>
              </w:rPr>
              <w:t>30/6/23</w:t>
            </w:r>
          </w:p>
        </w:tc>
      </w:tr>
      <w:tr w:rsidR="00CC2365" w:rsidRPr="00FF5D09" w14:paraId="35F02620" w14:textId="77777777" w:rsidTr="00823126">
        <w:trPr>
          <w:jc w:val="center"/>
        </w:trPr>
        <w:tc>
          <w:tcPr>
            <w:tcW w:w="951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BBA5231" w14:textId="77777777" w:rsidR="00CC2365" w:rsidRPr="00FF5D09" w:rsidRDefault="00CC2365" w:rsidP="00823126">
            <w:pPr>
              <w:jc w:val="center"/>
              <w:rPr>
                <w:rFonts w:ascii="Calibri" w:hAnsi="Calibri"/>
                <w:b/>
                <w:szCs w:val="22"/>
              </w:rPr>
            </w:pPr>
          </w:p>
        </w:tc>
      </w:tr>
      <w:tr w:rsidR="00D76117" w:rsidRPr="003A157B" w14:paraId="68B439B1" w14:textId="77777777" w:rsidTr="001D4F7A">
        <w:trPr>
          <w:gridAfter w:val="1"/>
          <w:wAfter w:w="277" w:type="dxa"/>
          <w:jc w:val="center"/>
        </w:trPr>
        <w:tc>
          <w:tcPr>
            <w:tcW w:w="223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92E4023" w14:textId="77777777" w:rsidR="004A5EA9" w:rsidRPr="003A157B" w:rsidRDefault="004A5EA9">
            <w:pPr>
              <w:rPr>
                <w:rFonts w:asciiTheme="minorHAnsi" w:hAnsiTheme="minorHAnsi" w:cstheme="minorHAnsi"/>
                <w:b/>
                <w:szCs w:val="22"/>
              </w:rPr>
            </w:pPr>
            <w:r w:rsidRPr="003A157B">
              <w:rPr>
                <w:rFonts w:asciiTheme="minorHAnsi" w:hAnsiTheme="minorHAnsi" w:cstheme="minorHAnsi"/>
                <w:b/>
                <w:szCs w:val="22"/>
              </w:rPr>
              <w:t>Application Ref:</w:t>
            </w:r>
          </w:p>
        </w:tc>
        <w:tc>
          <w:tcPr>
            <w:tcW w:w="340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E5F48AB" w14:textId="74558DD9" w:rsidR="004A5EA9" w:rsidRPr="003A157B" w:rsidRDefault="00996C36" w:rsidP="00D02A51">
            <w:pPr>
              <w:rPr>
                <w:rFonts w:asciiTheme="minorHAnsi" w:hAnsiTheme="minorHAnsi" w:cstheme="minorHAnsi"/>
                <w:szCs w:val="22"/>
              </w:rPr>
            </w:pPr>
            <w:r w:rsidRPr="003A157B">
              <w:rPr>
                <w:rFonts w:asciiTheme="minorHAnsi" w:hAnsiTheme="minorHAnsi" w:cstheme="minorHAnsi"/>
                <w:szCs w:val="22"/>
              </w:rPr>
              <w:t>3/</w:t>
            </w:r>
            <w:r w:rsidR="00D02A51" w:rsidRPr="003A157B">
              <w:rPr>
                <w:rFonts w:asciiTheme="minorHAnsi" w:hAnsiTheme="minorHAnsi" w:cstheme="minorHAnsi"/>
                <w:szCs w:val="22"/>
              </w:rPr>
              <w:t>20</w:t>
            </w:r>
            <w:r w:rsidR="00CC2365">
              <w:rPr>
                <w:rFonts w:asciiTheme="minorHAnsi" w:hAnsiTheme="minorHAnsi" w:cstheme="minorHAnsi"/>
                <w:szCs w:val="22"/>
              </w:rPr>
              <w:t>22</w:t>
            </w:r>
            <w:r w:rsidR="00D02A51" w:rsidRPr="003A157B">
              <w:rPr>
                <w:rFonts w:asciiTheme="minorHAnsi" w:hAnsiTheme="minorHAnsi" w:cstheme="minorHAnsi"/>
                <w:szCs w:val="22"/>
              </w:rPr>
              <w:t>/</w:t>
            </w:r>
            <w:r w:rsidR="00CC2365">
              <w:rPr>
                <w:rFonts w:asciiTheme="minorHAnsi" w:hAnsiTheme="minorHAnsi" w:cstheme="minorHAnsi"/>
                <w:szCs w:val="22"/>
              </w:rPr>
              <w:t>0777</w:t>
            </w:r>
          </w:p>
        </w:tc>
        <w:tc>
          <w:tcPr>
            <w:tcW w:w="3605"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73ACAC" w14:textId="77777777" w:rsidR="004A5EA9" w:rsidRPr="003A157B" w:rsidRDefault="004A5EA9">
            <w:pPr>
              <w:rPr>
                <w:rFonts w:asciiTheme="minorHAnsi" w:hAnsiTheme="minorHAnsi" w:cstheme="minorHAnsi"/>
                <w:szCs w:val="22"/>
              </w:rPr>
            </w:pPr>
            <w:r w:rsidRPr="003A157B">
              <w:rPr>
                <w:rFonts w:asciiTheme="minorHAnsi" w:hAnsiTheme="minorHAnsi" w:cstheme="minorHAnsi"/>
                <w:noProof/>
                <w:szCs w:val="22"/>
                <w:lang w:eastAsia="en-GB"/>
              </w:rPr>
              <w:drawing>
                <wp:anchor distT="0" distB="0" distL="114300" distR="114300" simplePos="0" relativeHeight="251658240" behindDoc="0" locked="0" layoutInCell="1" allowOverlap="1" wp14:anchorId="1BEC6579" wp14:editId="56FD85D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D76117" w:rsidRPr="003A157B" w14:paraId="34EE9C1B" w14:textId="77777777" w:rsidTr="001D4F7A">
        <w:trPr>
          <w:gridAfter w:val="1"/>
          <w:wAfter w:w="277" w:type="dxa"/>
          <w:jc w:val="center"/>
        </w:trPr>
        <w:tc>
          <w:tcPr>
            <w:tcW w:w="223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5163B20" w14:textId="77777777" w:rsidR="004A5EA9" w:rsidRPr="003A157B" w:rsidRDefault="004A5EA9">
            <w:pPr>
              <w:rPr>
                <w:rFonts w:asciiTheme="minorHAnsi" w:hAnsiTheme="minorHAnsi" w:cstheme="minorHAnsi"/>
                <w:b/>
                <w:szCs w:val="22"/>
              </w:rPr>
            </w:pPr>
            <w:r w:rsidRPr="003A157B">
              <w:rPr>
                <w:rFonts w:asciiTheme="minorHAnsi" w:hAnsiTheme="minorHAnsi" w:cstheme="minorHAnsi"/>
                <w:b/>
                <w:szCs w:val="22"/>
              </w:rPr>
              <w:t>Date Inspected:</w:t>
            </w:r>
          </w:p>
        </w:tc>
        <w:tc>
          <w:tcPr>
            <w:tcW w:w="340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0E7362F" w14:textId="77777777" w:rsidR="004A5EA9" w:rsidRPr="003A157B" w:rsidRDefault="007D07D5" w:rsidP="00996C36">
            <w:pPr>
              <w:rPr>
                <w:rFonts w:asciiTheme="minorHAnsi" w:hAnsiTheme="minorHAnsi" w:cstheme="minorHAnsi"/>
                <w:szCs w:val="22"/>
              </w:rPr>
            </w:pPr>
            <w:r w:rsidRPr="003A157B">
              <w:rPr>
                <w:rFonts w:asciiTheme="minorHAnsi" w:hAnsiTheme="minorHAnsi" w:cstheme="minorHAnsi"/>
                <w:szCs w:val="22"/>
              </w:rPr>
              <w:t>16/12</w:t>
            </w:r>
            <w:r w:rsidR="00C63659" w:rsidRPr="003A157B">
              <w:rPr>
                <w:rFonts w:asciiTheme="minorHAnsi" w:hAnsiTheme="minorHAnsi" w:cstheme="minorHAnsi"/>
                <w:szCs w:val="22"/>
              </w:rPr>
              <w:t>/2019</w:t>
            </w:r>
          </w:p>
        </w:tc>
        <w:tc>
          <w:tcPr>
            <w:tcW w:w="3605"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1670B4" w14:textId="77777777" w:rsidR="004A5EA9" w:rsidRPr="003A157B" w:rsidRDefault="004A5EA9">
            <w:pPr>
              <w:rPr>
                <w:rFonts w:asciiTheme="minorHAnsi" w:hAnsiTheme="minorHAnsi" w:cstheme="minorHAnsi"/>
                <w:szCs w:val="22"/>
              </w:rPr>
            </w:pPr>
          </w:p>
        </w:tc>
      </w:tr>
      <w:tr w:rsidR="00D76117" w:rsidRPr="003A157B" w14:paraId="73517D5F" w14:textId="77777777" w:rsidTr="001D4F7A">
        <w:trPr>
          <w:gridAfter w:val="1"/>
          <w:wAfter w:w="277" w:type="dxa"/>
          <w:jc w:val="center"/>
        </w:trPr>
        <w:tc>
          <w:tcPr>
            <w:tcW w:w="223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0E7952B" w14:textId="77777777" w:rsidR="004A5EA9" w:rsidRPr="003A157B" w:rsidRDefault="00D2449B">
            <w:pPr>
              <w:rPr>
                <w:rFonts w:asciiTheme="minorHAnsi" w:hAnsiTheme="minorHAnsi" w:cstheme="minorHAnsi"/>
                <w:b/>
                <w:szCs w:val="22"/>
              </w:rPr>
            </w:pPr>
            <w:r w:rsidRPr="003A157B">
              <w:rPr>
                <w:rFonts w:asciiTheme="minorHAnsi" w:hAnsiTheme="minorHAnsi" w:cstheme="minorHAnsi"/>
                <w:b/>
                <w:szCs w:val="22"/>
              </w:rPr>
              <w:t>Officer</w:t>
            </w:r>
            <w:r w:rsidR="004A5EA9" w:rsidRPr="003A157B">
              <w:rPr>
                <w:rFonts w:asciiTheme="minorHAnsi" w:hAnsiTheme="minorHAnsi" w:cstheme="minorHAnsi"/>
                <w:b/>
                <w:szCs w:val="22"/>
              </w:rPr>
              <w:t>:</w:t>
            </w:r>
          </w:p>
        </w:tc>
        <w:tc>
          <w:tcPr>
            <w:tcW w:w="340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F5278E7" w14:textId="0BF8D985" w:rsidR="004A5EA9" w:rsidRPr="003A157B" w:rsidRDefault="00CC2365">
            <w:pPr>
              <w:rPr>
                <w:rFonts w:asciiTheme="minorHAnsi" w:hAnsiTheme="minorHAnsi" w:cstheme="minorHAnsi"/>
                <w:szCs w:val="22"/>
              </w:rPr>
            </w:pPr>
            <w:r>
              <w:rPr>
                <w:rFonts w:asciiTheme="minorHAnsi" w:hAnsiTheme="minorHAnsi" w:cstheme="minorHAnsi"/>
                <w:szCs w:val="22"/>
              </w:rPr>
              <w:t>SK</w:t>
            </w:r>
          </w:p>
        </w:tc>
        <w:tc>
          <w:tcPr>
            <w:tcW w:w="3605"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9F4E712" w14:textId="77777777" w:rsidR="004A5EA9" w:rsidRPr="003A157B" w:rsidRDefault="004A5EA9">
            <w:pPr>
              <w:rPr>
                <w:rFonts w:asciiTheme="minorHAnsi" w:hAnsiTheme="minorHAnsi" w:cstheme="minorHAnsi"/>
                <w:szCs w:val="22"/>
              </w:rPr>
            </w:pPr>
          </w:p>
        </w:tc>
      </w:tr>
      <w:tr w:rsidR="00D76117" w:rsidRPr="003A157B" w14:paraId="34DA2875" w14:textId="77777777" w:rsidTr="001D4F7A">
        <w:trPr>
          <w:gridAfter w:val="1"/>
          <w:wAfter w:w="277" w:type="dxa"/>
          <w:jc w:val="center"/>
        </w:trPr>
        <w:tc>
          <w:tcPr>
            <w:tcW w:w="5637"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8438B91" w14:textId="77777777" w:rsidR="004A5EA9" w:rsidRPr="003A157B" w:rsidRDefault="004A5EA9" w:rsidP="004A5EA9">
            <w:pPr>
              <w:rPr>
                <w:rFonts w:asciiTheme="minorHAnsi" w:hAnsiTheme="minorHAnsi" w:cstheme="minorHAnsi"/>
                <w:b/>
                <w:szCs w:val="22"/>
              </w:rPr>
            </w:pPr>
            <w:r w:rsidRPr="003A157B">
              <w:rPr>
                <w:rFonts w:asciiTheme="minorHAnsi" w:hAnsiTheme="minorHAnsi" w:cstheme="minorHAnsi"/>
                <w:b/>
                <w:szCs w:val="22"/>
              </w:rPr>
              <w:t xml:space="preserve">DELEGATED ITEM FILE REPORT: </w:t>
            </w:r>
          </w:p>
        </w:tc>
        <w:tc>
          <w:tcPr>
            <w:tcW w:w="360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24DFC6F" w14:textId="77777777" w:rsidR="004A5EA9" w:rsidRPr="003A157B" w:rsidRDefault="007C007D" w:rsidP="00785271">
            <w:pPr>
              <w:jc w:val="center"/>
              <w:rPr>
                <w:rFonts w:asciiTheme="minorHAnsi" w:hAnsiTheme="minorHAnsi" w:cstheme="minorHAnsi"/>
                <w:b/>
                <w:szCs w:val="22"/>
              </w:rPr>
            </w:pPr>
            <w:r w:rsidRPr="003A157B">
              <w:rPr>
                <w:rFonts w:asciiTheme="minorHAnsi" w:hAnsiTheme="minorHAnsi" w:cstheme="minorHAnsi"/>
                <w:b/>
                <w:szCs w:val="22"/>
              </w:rPr>
              <w:t>APPROVED</w:t>
            </w:r>
          </w:p>
        </w:tc>
      </w:tr>
      <w:tr w:rsidR="00D76117" w:rsidRPr="003A157B" w14:paraId="5EF3FE77" w14:textId="77777777" w:rsidTr="001D4F7A">
        <w:trPr>
          <w:gridAfter w:val="1"/>
          <w:wAfter w:w="277" w:type="dxa"/>
          <w:trHeight w:hRule="exact" w:val="170"/>
          <w:jc w:val="center"/>
        </w:trPr>
        <w:tc>
          <w:tcPr>
            <w:tcW w:w="9242" w:type="dxa"/>
            <w:gridSpan w:val="12"/>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04EED57" w14:textId="77777777" w:rsidR="004A5EA9" w:rsidRPr="003A157B" w:rsidRDefault="007E0D23" w:rsidP="007E0D23">
            <w:pPr>
              <w:tabs>
                <w:tab w:val="left" w:pos="4007"/>
              </w:tabs>
              <w:rPr>
                <w:rFonts w:asciiTheme="minorHAnsi" w:hAnsiTheme="minorHAnsi" w:cstheme="minorHAnsi"/>
                <w:b/>
                <w:szCs w:val="22"/>
              </w:rPr>
            </w:pPr>
            <w:r w:rsidRPr="003A157B">
              <w:rPr>
                <w:rFonts w:asciiTheme="minorHAnsi" w:hAnsiTheme="minorHAnsi" w:cstheme="minorHAnsi"/>
                <w:b/>
                <w:szCs w:val="22"/>
              </w:rPr>
              <w:tab/>
            </w:r>
          </w:p>
        </w:tc>
      </w:tr>
      <w:tr w:rsidR="00D76117" w:rsidRPr="003A157B" w14:paraId="112CAF4E" w14:textId="77777777" w:rsidTr="00B03A1F">
        <w:trPr>
          <w:gridAfter w:val="1"/>
          <w:wAfter w:w="277" w:type="dxa"/>
          <w:jc w:val="center"/>
        </w:trPr>
        <w:tc>
          <w:tcPr>
            <w:tcW w:w="3176"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1760F98" w14:textId="77777777" w:rsidR="004A5EA9" w:rsidRPr="003A157B" w:rsidRDefault="004A5EA9" w:rsidP="00A95D89">
            <w:pPr>
              <w:rPr>
                <w:rFonts w:asciiTheme="minorHAnsi" w:hAnsiTheme="minorHAnsi" w:cstheme="minorHAnsi"/>
                <w:b/>
                <w:szCs w:val="22"/>
              </w:rPr>
            </w:pPr>
            <w:r w:rsidRPr="003A157B">
              <w:rPr>
                <w:rFonts w:asciiTheme="minorHAnsi" w:hAnsiTheme="minorHAnsi" w:cstheme="minorHAnsi"/>
                <w:b/>
                <w:szCs w:val="22"/>
              </w:rPr>
              <w:t xml:space="preserve">Development </w:t>
            </w:r>
            <w:r w:rsidR="00A95D89" w:rsidRPr="003A157B">
              <w:rPr>
                <w:rFonts w:asciiTheme="minorHAnsi" w:hAnsiTheme="minorHAnsi" w:cstheme="minorHAnsi"/>
                <w:b/>
                <w:szCs w:val="22"/>
              </w:rPr>
              <w:t>Description</w:t>
            </w:r>
            <w:r w:rsidRPr="003A157B">
              <w:rPr>
                <w:rFonts w:asciiTheme="minorHAnsi" w:hAnsiTheme="minorHAnsi" w:cstheme="minorHAnsi"/>
                <w:b/>
                <w:szCs w:val="22"/>
              </w:rPr>
              <w:t>:</w:t>
            </w:r>
          </w:p>
        </w:tc>
        <w:tc>
          <w:tcPr>
            <w:tcW w:w="6066"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941176E" w14:textId="73DCF17E" w:rsidR="004A5EA9" w:rsidRPr="00DF57B2" w:rsidRDefault="00DF57B2">
            <w:pPr>
              <w:rPr>
                <w:rFonts w:asciiTheme="minorHAnsi" w:hAnsiTheme="minorHAnsi" w:cstheme="minorHAnsi"/>
                <w:bCs/>
                <w:szCs w:val="22"/>
              </w:rPr>
            </w:pPr>
            <w:r w:rsidRPr="00DF57B2">
              <w:rPr>
                <w:rFonts w:asciiTheme="minorHAnsi" w:hAnsiTheme="minorHAnsi" w:cstheme="minorHAnsi"/>
                <w:bCs/>
                <w:szCs w:val="22"/>
              </w:rPr>
              <w:t>Demolition of modern agricultural buildings and conversion and extension of two barns to form one new two-storey dwelling with separate two-storey annexe building in curtilage including construction of new access, drainage and landscaping. Single storey link extension to connect two barns</w:t>
            </w:r>
          </w:p>
        </w:tc>
      </w:tr>
      <w:tr w:rsidR="00D76117" w:rsidRPr="003A157B" w14:paraId="292D93A0" w14:textId="77777777" w:rsidTr="00B03A1F">
        <w:trPr>
          <w:gridAfter w:val="1"/>
          <w:wAfter w:w="277" w:type="dxa"/>
          <w:jc w:val="center"/>
        </w:trPr>
        <w:tc>
          <w:tcPr>
            <w:tcW w:w="3176"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A4DFCBA" w14:textId="77777777" w:rsidR="002A01CF" w:rsidRPr="003A157B" w:rsidRDefault="002A01CF">
            <w:pPr>
              <w:rPr>
                <w:rFonts w:asciiTheme="minorHAnsi" w:hAnsiTheme="minorHAnsi" w:cstheme="minorHAnsi"/>
                <w:b/>
                <w:szCs w:val="22"/>
              </w:rPr>
            </w:pPr>
            <w:r w:rsidRPr="003A157B">
              <w:rPr>
                <w:rFonts w:asciiTheme="minorHAnsi" w:hAnsiTheme="minorHAnsi" w:cstheme="minorHAnsi"/>
                <w:b/>
                <w:szCs w:val="22"/>
              </w:rPr>
              <w:t>Site Address</w:t>
            </w:r>
            <w:r w:rsidR="00A95D89" w:rsidRPr="003A157B">
              <w:rPr>
                <w:rFonts w:asciiTheme="minorHAnsi" w:hAnsiTheme="minorHAnsi" w:cstheme="minorHAnsi"/>
                <w:b/>
                <w:szCs w:val="22"/>
              </w:rPr>
              <w:t>/Location</w:t>
            </w:r>
            <w:r w:rsidRPr="003A157B">
              <w:rPr>
                <w:rFonts w:asciiTheme="minorHAnsi" w:hAnsiTheme="minorHAnsi" w:cstheme="minorHAnsi"/>
                <w:b/>
                <w:szCs w:val="22"/>
              </w:rPr>
              <w:t>:</w:t>
            </w:r>
          </w:p>
        </w:tc>
        <w:tc>
          <w:tcPr>
            <w:tcW w:w="6066"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E57105" w14:textId="77777777" w:rsidR="002A01CF" w:rsidRPr="00DF57B2" w:rsidRDefault="007D07D5" w:rsidP="00594478">
            <w:pPr>
              <w:rPr>
                <w:rFonts w:asciiTheme="minorHAnsi" w:hAnsiTheme="minorHAnsi" w:cstheme="minorHAnsi"/>
                <w:bCs/>
                <w:szCs w:val="22"/>
              </w:rPr>
            </w:pPr>
            <w:r w:rsidRPr="00DF57B2">
              <w:rPr>
                <w:rFonts w:asciiTheme="minorHAnsi" w:hAnsiTheme="minorHAnsi" w:cstheme="minorHAnsi"/>
                <w:bCs/>
                <w:szCs w:val="22"/>
              </w:rPr>
              <w:t>Teewood Farm Barns Slaidburn Road Waddington BB7 3JJ</w:t>
            </w:r>
          </w:p>
        </w:tc>
      </w:tr>
      <w:tr w:rsidR="00D76117" w:rsidRPr="003A157B" w14:paraId="14315E8E" w14:textId="77777777" w:rsidTr="001D4F7A">
        <w:trPr>
          <w:gridAfter w:val="1"/>
          <w:wAfter w:w="277" w:type="dxa"/>
          <w:trHeight w:hRule="exact" w:val="170"/>
          <w:jc w:val="center"/>
        </w:trPr>
        <w:tc>
          <w:tcPr>
            <w:tcW w:w="9242" w:type="dxa"/>
            <w:gridSpan w:val="12"/>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4852D8D" w14:textId="77777777" w:rsidR="00A95D89" w:rsidRPr="003A157B" w:rsidRDefault="007E0D23" w:rsidP="007E0D23">
            <w:pPr>
              <w:tabs>
                <w:tab w:val="left" w:pos="2667"/>
              </w:tabs>
              <w:rPr>
                <w:rFonts w:asciiTheme="minorHAnsi" w:hAnsiTheme="minorHAnsi" w:cstheme="minorHAnsi"/>
                <w:b/>
                <w:szCs w:val="22"/>
              </w:rPr>
            </w:pPr>
            <w:r w:rsidRPr="003A157B">
              <w:rPr>
                <w:rFonts w:asciiTheme="minorHAnsi" w:hAnsiTheme="minorHAnsi" w:cstheme="minorHAnsi"/>
                <w:b/>
                <w:szCs w:val="22"/>
              </w:rPr>
              <w:tab/>
            </w:r>
          </w:p>
        </w:tc>
      </w:tr>
      <w:tr w:rsidR="00D76117" w:rsidRPr="003A157B" w14:paraId="1BBC3C4D" w14:textId="77777777" w:rsidTr="00B03A1F">
        <w:trPr>
          <w:gridAfter w:val="1"/>
          <w:wAfter w:w="277" w:type="dxa"/>
          <w:jc w:val="center"/>
        </w:trPr>
        <w:tc>
          <w:tcPr>
            <w:tcW w:w="3176"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5052961" w14:textId="77777777" w:rsidR="00C618DB" w:rsidRPr="003A157B" w:rsidRDefault="00C618DB">
            <w:pPr>
              <w:rPr>
                <w:rFonts w:asciiTheme="minorHAnsi" w:hAnsiTheme="minorHAnsi" w:cstheme="minorHAnsi"/>
                <w:b/>
                <w:szCs w:val="22"/>
              </w:rPr>
            </w:pPr>
            <w:r w:rsidRPr="003A157B">
              <w:rPr>
                <w:rFonts w:asciiTheme="minorHAnsi" w:hAnsiTheme="minorHAnsi" w:cstheme="minorHAnsi"/>
                <w:b/>
                <w:szCs w:val="22"/>
              </w:rPr>
              <w:t xml:space="preserve">CONSULTATIONS: </w:t>
            </w:r>
          </w:p>
        </w:tc>
        <w:tc>
          <w:tcPr>
            <w:tcW w:w="6066"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2114620" w14:textId="77777777" w:rsidR="00C618DB" w:rsidRPr="003A157B" w:rsidRDefault="00C618DB">
            <w:pPr>
              <w:rPr>
                <w:rFonts w:asciiTheme="minorHAnsi" w:hAnsiTheme="minorHAnsi" w:cstheme="minorHAnsi"/>
                <w:b/>
                <w:szCs w:val="22"/>
              </w:rPr>
            </w:pPr>
            <w:r w:rsidRPr="003A157B">
              <w:rPr>
                <w:rFonts w:asciiTheme="minorHAnsi" w:hAnsiTheme="minorHAnsi" w:cstheme="minorHAnsi"/>
                <w:b/>
                <w:szCs w:val="22"/>
              </w:rPr>
              <w:t>Parish/Town Council</w:t>
            </w:r>
          </w:p>
        </w:tc>
      </w:tr>
      <w:tr w:rsidR="00D76117" w:rsidRPr="003A157B" w14:paraId="138F1EB9" w14:textId="77777777" w:rsidTr="001D4F7A">
        <w:trPr>
          <w:gridAfter w:val="1"/>
          <w:wAfter w:w="277" w:type="dxa"/>
          <w:jc w:val="center"/>
        </w:trPr>
        <w:tc>
          <w:tcPr>
            <w:tcW w:w="9242"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F62276C" w14:textId="77777777" w:rsidR="004D1691" w:rsidRPr="003A157B" w:rsidRDefault="00996C36" w:rsidP="00B7476B">
            <w:pPr>
              <w:rPr>
                <w:rFonts w:asciiTheme="minorHAnsi" w:hAnsiTheme="minorHAnsi" w:cstheme="minorHAnsi"/>
                <w:szCs w:val="22"/>
              </w:rPr>
            </w:pPr>
            <w:r w:rsidRPr="003A157B">
              <w:rPr>
                <w:rFonts w:asciiTheme="minorHAnsi" w:hAnsiTheme="minorHAnsi" w:cstheme="minorHAnsi"/>
                <w:szCs w:val="22"/>
              </w:rPr>
              <w:t>None received</w:t>
            </w:r>
            <w:r w:rsidR="00E70F85" w:rsidRPr="003A157B">
              <w:rPr>
                <w:rFonts w:asciiTheme="minorHAnsi" w:hAnsiTheme="minorHAnsi" w:cstheme="minorHAnsi"/>
                <w:szCs w:val="22"/>
              </w:rPr>
              <w:t>.</w:t>
            </w:r>
          </w:p>
        </w:tc>
      </w:tr>
      <w:tr w:rsidR="00D76117" w:rsidRPr="003A157B" w14:paraId="5F7F93F4" w14:textId="77777777" w:rsidTr="001D4F7A">
        <w:trPr>
          <w:gridAfter w:val="1"/>
          <w:wAfter w:w="277" w:type="dxa"/>
          <w:trHeight w:hRule="exact" w:val="170"/>
          <w:jc w:val="center"/>
        </w:trPr>
        <w:tc>
          <w:tcPr>
            <w:tcW w:w="9242" w:type="dxa"/>
            <w:gridSpan w:val="12"/>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49A536E" w14:textId="77777777" w:rsidR="00C618DB" w:rsidRPr="003A157B" w:rsidRDefault="00C618DB">
            <w:pPr>
              <w:rPr>
                <w:rFonts w:asciiTheme="minorHAnsi" w:hAnsiTheme="minorHAnsi" w:cstheme="minorHAnsi"/>
                <w:bCs/>
                <w:szCs w:val="22"/>
              </w:rPr>
            </w:pPr>
          </w:p>
        </w:tc>
      </w:tr>
      <w:tr w:rsidR="00D76117" w:rsidRPr="003A157B" w14:paraId="413EA242" w14:textId="77777777" w:rsidTr="00B03A1F">
        <w:trPr>
          <w:gridAfter w:val="1"/>
          <w:wAfter w:w="277" w:type="dxa"/>
          <w:jc w:val="center"/>
        </w:trPr>
        <w:tc>
          <w:tcPr>
            <w:tcW w:w="3176"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5BCE2F" w14:textId="77777777" w:rsidR="00C618DB" w:rsidRPr="003A157B" w:rsidRDefault="00C618DB" w:rsidP="00C618DB">
            <w:pPr>
              <w:rPr>
                <w:rFonts w:asciiTheme="minorHAnsi" w:hAnsiTheme="minorHAnsi" w:cstheme="minorHAnsi"/>
                <w:b/>
                <w:szCs w:val="22"/>
              </w:rPr>
            </w:pPr>
            <w:r w:rsidRPr="003A157B">
              <w:rPr>
                <w:rFonts w:asciiTheme="minorHAnsi" w:hAnsiTheme="minorHAnsi" w:cstheme="minorHAnsi"/>
                <w:b/>
                <w:szCs w:val="22"/>
              </w:rPr>
              <w:t xml:space="preserve">CONSULTATIONS: </w:t>
            </w:r>
          </w:p>
        </w:tc>
        <w:tc>
          <w:tcPr>
            <w:tcW w:w="6066"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901B30C" w14:textId="77777777" w:rsidR="00C618DB" w:rsidRPr="003A157B" w:rsidRDefault="00C618DB" w:rsidP="00C618DB">
            <w:pPr>
              <w:rPr>
                <w:rFonts w:asciiTheme="minorHAnsi" w:hAnsiTheme="minorHAnsi" w:cstheme="minorHAnsi"/>
                <w:b/>
                <w:szCs w:val="22"/>
              </w:rPr>
            </w:pPr>
            <w:r w:rsidRPr="003A157B">
              <w:rPr>
                <w:rFonts w:asciiTheme="minorHAnsi" w:hAnsiTheme="minorHAnsi" w:cstheme="minorHAnsi"/>
                <w:b/>
                <w:szCs w:val="22"/>
              </w:rPr>
              <w:t>Highways/Water Authority/Other Bodies</w:t>
            </w:r>
          </w:p>
        </w:tc>
      </w:tr>
      <w:tr w:rsidR="00D76117" w:rsidRPr="003A157B" w14:paraId="5739B7FE" w14:textId="77777777" w:rsidTr="00B03A1F">
        <w:trPr>
          <w:gridAfter w:val="1"/>
          <w:wAfter w:w="277" w:type="dxa"/>
          <w:jc w:val="center"/>
        </w:trPr>
        <w:tc>
          <w:tcPr>
            <w:tcW w:w="3176"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AE3A215" w14:textId="77777777" w:rsidR="002A01CF" w:rsidRPr="003A157B" w:rsidRDefault="002A01CF">
            <w:pPr>
              <w:rPr>
                <w:rFonts w:asciiTheme="minorHAnsi" w:hAnsiTheme="minorHAnsi" w:cstheme="minorHAnsi"/>
                <w:b/>
                <w:szCs w:val="22"/>
              </w:rPr>
            </w:pPr>
            <w:r w:rsidRPr="003A157B">
              <w:rPr>
                <w:rFonts w:asciiTheme="minorHAnsi" w:hAnsiTheme="minorHAnsi" w:cstheme="minorHAnsi"/>
                <w:b/>
                <w:szCs w:val="22"/>
              </w:rPr>
              <w:t>LCC Highways:</w:t>
            </w:r>
          </w:p>
        </w:tc>
        <w:tc>
          <w:tcPr>
            <w:tcW w:w="6066"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9CDCCE2" w14:textId="77777777" w:rsidR="002A01CF" w:rsidRPr="003A157B" w:rsidRDefault="002A01CF">
            <w:pPr>
              <w:rPr>
                <w:rFonts w:asciiTheme="minorHAnsi" w:hAnsiTheme="minorHAnsi" w:cstheme="minorHAnsi"/>
                <w:b/>
                <w:color w:val="FF0000"/>
                <w:szCs w:val="22"/>
              </w:rPr>
            </w:pPr>
          </w:p>
        </w:tc>
      </w:tr>
      <w:tr w:rsidR="00D76117" w:rsidRPr="003A157B" w14:paraId="2CEB98E1" w14:textId="77777777" w:rsidTr="001D4F7A">
        <w:trPr>
          <w:gridAfter w:val="1"/>
          <w:wAfter w:w="277" w:type="dxa"/>
          <w:jc w:val="center"/>
        </w:trPr>
        <w:tc>
          <w:tcPr>
            <w:tcW w:w="9242"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C546676" w14:textId="77777777" w:rsidR="002A01CF" w:rsidRPr="003A157B" w:rsidRDefault="006E7EE6" w:rsidP="0071068A">
            <w:pPr>
              <w:jc w:val="both"/>
              <w:rPr>
                <w:rFonts w:asciiTheme="minorHAnsi" w:hAnsiTheme="minorHAnsi" w:cstheme="minorHAnsi"/>
                <w:b/>
                <w:szCs w:val="22"/>
              </w:rPr>
            </w:pPr>
            <w:r w:rsidRPr="003A157B">
              <w:rPr>
                <w:rFonts w:asciiTheme="minorHAnsi" w:hAnsiTheme="minorHAnsi" w:cstheme="minorHAnsi"/>
                <w:szCs w:val="22"/>
              </w:rPr>
              <w:t>No objection subject to conditions.</w:t>
            </w:r>
          </w:p>
        </w:tc>
      </w:tr>
      <w:tr w:rsidR="00D76117" w:rsidRPr="003A157B" w14:paraId="5758AB04" w14:textId="77777777" w:rsidTr="00EC0E0C">
        <w:trPr>
          <w:gridAfter w:val="1"/>
          <w:wAfter w:w="277" w:type="dxa"/>
          <w:jc w:val="center"/>
        </w:trPr>
        <w:tc>
          <w:tcPr>
            <w:tcW w:w="3176"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554CBAC" w14:textId="7588A265" w:rsidR="00552A19" w:rsidRPr="003A157B" w:rsidRDefault="0033124D" w:rsidP="00EC0E0C">
            <w:pPr>
              <w:rPr>
                <w:rFonts w:asciiTheme="minorHAnsi" w:hAnsiTheme="minorHAnsi" w:cstheme="minorHAnsi"/>
                <w:b/>
                <w:szCs w:val="22"/>
              </w:rPr>
            </w:pPr>
            <w:bookmarkStart w:id="0" w:name="_Hlk138968851"/>
            <w:r>
              <w:rPr>
                <w:rFonts w:asciiTheme="minorHAnsi" w:hAnsiTheme="minorHAnsi" w:cstheme="minorHAnsi"/>
                <w:b/>
                <w:szCs w:val="22"/>
              </w:rPr>
              <w:t>Lancashire Archaeology</w:t>
            </w:r>
            <w:r w:rsidR="00552A19" w:rsidRPr="003A157B">
              <w:rPr>
                <w:rFonts w:asciiTheme="minorHAnsi" w:hAnsiTheme="minorHAnsi" w:cstheme="minorHAnsi"/>
                <w:b/>
                <w:szCs w:val="22"/>
              </w:rPr>
              <w:t>:</w:t>
            </w:r>
          </w:p>
        </w:tc>
        <w:tc>
          <w:tcPr>
            <w:tcW w:w="6066"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1680D2" w14:textId="77777777" w:rsidR="00552A19" w:rsidRPr="003A157B" w:rsidRDefault="00552A19" w:rsidP="00EC0E0C">
            <w:pPr>
              <w:rPr>
                <w:rFonts w:asciiTheme="minorHAnsi" w:hAnsiTheme="minorHAnsi" w:cstheme="minorHAnsi"/>
                <w:b/>
                <w:szCs w:val="22"/>
              </w:rPr>
            </w:pPr>
          </w:p>
        </w:tc>
      </w:tr>
      <w:bookmarkEnd w:id="0"/>
      <w:tr w:rsidR="00D76117" w:rsidRPr="003A157B" w14:paraId="0DBF0653" w14:textId="77777777" w:rsidTr="001D4F7A">
        <w:trPr>
          <w:gridAfter w:val="1"/>
          <w:wAfter w:w="277" w:type="dxa"/>
          <w:jc w:val="center"/>
        </w:trPr>
        <w:tc>
          <w:tcPr>
            <w:tcW w:w="9242"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A5912A" w14:textId="4FCC9CDC" w:rsidR="00552A19" w:rsidRPr="003A157B" w:rsidRDefault="0033124D" w:rsidP="0033124D">
            <w:pPr>
              <w:overflowPunct/>
              <w:textAlignment w:val="auto"/>
              <w:rPr>
                <w:rFonts w:asciiTheme="minorHAnsi" w:eastAsiaTheme="minorHAnsi" w:hAnsiTheme="minorHAnsi" w:cstheme="minorHAnsi"/>
                <w:szCs w:val="22"/>
              </w:rPr>
            </w:pPr>
            <w:r w:rsidRPr="0033124D">
              <w:rPr>
                <w:rFonts w:asciiTheme="minorHAnsi" w:hAnsiTheme="minorHAnsi" w:cstheme="minorHAnsi"/>
                <w:szCs w:val="22"/>
              </w:rPr>
              <w:t>The barns and outbuilding are of historical interest demonstrating the changes to farming in the area during the 19th and 20th centuries. We would advise that prior to conversion work an archaeological building record of them is created to record any features that will be lost or obscured by the proposed conversion work. This should be secured by planning condition</w:t>
            </w:r>
          </w:p>
        </w:tc>
      </w:tr>
      <w:tr w:rsidR="0033124D" w:rsidRPr="003A157B" w14:paraId="52B884F6" w14:textId="77777777" w:rsidTr="00823126">
        <w:trPr>
          <w:gridAfter w:val="1"/>
          <w:wAfter w:w="277" w:type="dxa"/>
          <w:jc w:val="center"/>
        </w:trPr>
        <w:tc>
          <w:tcPr>
            <w:tcW w:w="3176"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9A26E9B" w14:textId="58CC9D70" w:rsidR="0033124D" w:rsidRPr="003A157B" w:rsidRDefault="0033124D" w:rsidP="00823126">
            <w:pPr>
              <w:rPr>
                <w:rFonts w:asciiTheme="minorHAnsi" w:hAnsiTheme="minorHAnsi" w:cstheme="minorHAnsi"/>
                <w:b/>
                <w:szCs w:val="22"/>
              </w:rPr>
            </w:pPr>
            <w:r>
              <w:rPr>
                <w:rFonts w:asciiTheme="minorHAnsi" w:hAnsiTheme="minorHAnsi" w:cstheme="minorHAnsi"/>
                <w:b/>
                <w:szCs w:val="22"/>
              </w:rPr>
              <w:t>United Utilities</w:t>
            </w:r>
            <w:r w:rsidRPr="003A157B">
              <w:rPr>
                <w:rFonts w:asciiTheme="minorHAnsi" w:hAnsiTheme="minorHAnsi" w:cstheme="minorHAnsi"/>
                <w:b/>
                <w:szCs w:val="22"/>
              </w:rPr>
              <w:t>:</w:t>
            </w:r>
          </w:p>
        </w:tc>
        <w:tc>
          <w:tcPr>
            <w:tcW w:w="6066"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77A1D07" w14:textId="77777777" w:rsidR="0033124D" w:rsidRPr="003A157B" w:rsidRDefault="0033124D" w:rsidP="00823126">
            <w:pPr>
              <w:rPr>
                <w:rFonts w:asciiTheme="minorHAnsi" w:hAnsiTheme="minorHAnsi" w:cstheme="minorHAnsi"/>
                <w:b/>
                <w:szCs w:val="22"/>
              </w:rPr>
            </w:pPr>
          </w:p>
        </w:tc>
      </w:tr>
      <w:tr w:rsidR="0033124D" w:rsidRPr="003A157B" w14:paraId="4C8DA47F" w14:textId="77777777" w:rsidTr="001D4F7A">
        <w:trPr>
          <w:gridAfter w:val="1"/>
          <w:wAfter w:w="277" w:type="dxa"/>
          <w:jc w:val="center"/>
        </w:trPr>
        <w:tc>
          <w:tcPr>
            <w:tcW w:w="9242"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B30DCA5" w14:textId="78F703B1" w:rsidR="0033124D" w:rsidRPr="0033124D" w:rsidRDefault="0033124D" w:rsidP="0033124D">
            <w:pPr>
              <w:overflowPunct/>
              <w:textAlignment w:val="auto"/>
              <w:rPr>
                <w:rFonts w:asciiTheme="minorHAnsi" w:hAnsiTheme="minorHAnsi" w:cstheme="minorHAnsi"/>
                <w:szCs w:val="22"/>
              </w:rPr>
            </w:pPr>
            <w:r>
              <w:rPr>
                <w:rFonts w:asciiTheme="minorHAnsi" w:hAnsiTheme="minorHAnsi" w:cstheme="minorHAnsi"/>
                <w:szCs w:val="22"/>
              </w:rPr>
              <w:t>General advice on sustainable drainage</w:t>
            </w:r>
          </w:p>
        </w:tc>
      </w:tr>
      <w:tr w:rsidR="00D76117" w:rsidRPr="003A157B" w14:paraId="006C3B92" w14:textId="77777777" w:rsidTr="00B03A1F">
        <w:trPr>
          <w:gridAfter w:val="1"/>
          <w:wAfter w:w="277" w:type="dxa"/>
          <w:jc w:val="center"/>
        </w:trPr>
        <w:tc>
          <w:tcPr>
            <w:tcW w:w="3176"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462609C" w14:textId="77777777" w:rsidR="00C618DB" w:rsidRPr="003A157B" w:rsidRDefault="00C618DB" w:rsidP="00C618DB">
            <w:pPr>
              <w:rPr>
                <w:rFonts w:asciiTheme="minorHAnsi" w:hAnsiTheme="minorHAnsi" w:cstheme="minorHAnsi"/>
                <w:b/>
                <w:szCs w:val="22"/>
              </w:rPr>
            </w:pPr>
            <w:r w:rsidRPr="003A157B">
              <w:rPr>
                <w:rFonts w:asciiTheme="minorHAnsi" w:hAnsiTheme="minorHAnsi" w:cstheme="minorHAnsi"/>
                <w:b/>
                <w:szCs w:val="22"/>
              </w:rPr>
              <w:t xml:space="preserve">CONSULTATIONS: </w:t>
            </w:r>
          </w:p>
        </w:tc>
        <w:tc>
          <w:tcPr>
            <w:tcW w:w="6066"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D21454B" w14:textId="77777777" w:rsidR="00C618DB" w:rsidRPr="003A157B" w:rsidRDefault="00C618DB" w:rsidP="00C618DB">
            <w:pPr>
              <w:rPr>
                <w:rFonts w:asciiTheme="minorHAnsi" w:hAnsiTheme="minorHAnsi" w:cstheme="minorHAnsi"/>
                <w:b/>
                <w:szCs w:val="22"/>
              </w:rPr>
            </w:pPr>
            <w:r w:rsidRPr="003A157B">
              <w:rPr>
                <w:rFonts w:asciiTheme="minorHAnsi" w:hAnsiTheme="minorHAnsi" w:cstheme="minorHAnsi"/>
                <w:b/>
                <w:szCs w:val="22"/>
              </w:rPr>
              <w:t>Additional Representations.</w:t>
            </w:r>
          </w:p>
        </w:tc>
      </w:tr>
      <w:tr w:rsidR="00D76117" w:rsidRPr="003A157B" w14:paraId="5A48AF97" w14:textId="77777777" w:rsidTr="001D4F7A">
        <w:trPr>
          <w:gridAfter w:val="1"/>
          <w:wAfter w:w="277" w:type="dxa"/>
          <w:jc w:val="center"/>
        </w:trPr>
        <w:tc>
          <w:tcPr>
            <w:tcW w:w="9242"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336041D" w14:textId="77777777" w:rsidR="00E16EA2" w:rsidRPr="003A157B" w:rsidRDefault="00E71C8D" w:rsidP="00E71C8D">
            <w:pPr>
              <w:rPr>
                <w:rFonts w:asciiTheme="minorHAnsi" w:hAnsiTheme="minorHAnsi" w:cstheme="minorHAnsi"/>
                <w:szCs w:val="22"/>
              </w:rPr>
            </w:pPr>
            <w:r w:rsidRPr="003A157B">
              <w:rPr>
                <w:rFonts w:asciiTheme="minorHAnsi" w:hAnsiTheme="minorHAnsi" w:cstheme="minorHAnsi"/>
                <w:szCs w:val="22"/>
              </w:rPr>
              <w:t>No representations have been received.</w:t>
            </w:r>
          </w:p>
        </w:tc>
      </w:tr>
      <w:tr w:rsidR="00D76117" w:rsidRPr="003A157B" w14:paraId="5AE0BB03" w14:textId="77777777" w:rsidTr="001D4F7A">
        <w:trPr>
          <w:gridAfter w:val="1"/>
          <w:wAfter w:w="277" w:type="dxa"/>
          <w:trHeight w:hRule="exact" w:val="170"/>
          <w:jc w:val="center"/>
        </w:trPr>
        <w:tc>
          <w:tcPr>
            <w:tcW w:w="9242" w:type="dxa"/>
            <w:gridSpan w:val="12"/>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1851E1B" w14:textId="77777777" w:rsidR="00C618DB" w:rsidRPr="003A157B" w:rsidRDefault="00C618DB" w:rsidP="00C4276D">
            <w:pPr>
              <w:rPr>
                <w:rFonts w:asciiTheme="minorHAnsi" w:hAnsiTheme="minorHAnsi" w:cstheme="minorHAnsi"/>
                <w:color w:val="FF0000"/>
                <w:szCs w:val="22"/>
              </w:rPr>
            </w:pPr>
          </w:p>
        </w:tc>
      </w:tr>
      <w:tr w:rsidR="00D76117" w:rsidRPr="003A157B" w14:paraId="34782C7C" w14:textId="77777777" w:rsidTr="001D4F7A">
        <w:trPr>
          <w:gridAfter w:val="1"/>
          <w:wAfter w:w="277" w:type="dxa"/>
          <w:jc w:val="center"/>
        </w:trPr>
        <w:tc>
          <w:tcPr>
            <w:tcW w:w="9242"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A734DAF" w14:textId="77777777" w:rsidR="00EC23C7" w:rsidRPr="003A157B" w:rsidRDefault="00EC23C7" w:rsidP="00C4276D">
            <w:pPr>
              <w:rPr>
                <w:rFonts w:asciiTheme="minorHAnsi" w:hAnsiTheme="minorHAnsi" w:cstheme="minorHAnsi"/>
                <w:b/>
                <w:szCs w:val="22"/>
              </w:rPr>
            </w:pPr>
            <w:r w:rsidRPr="003A157B">
              <w:rPr>
                <w:rFonts w:asciiTheme="minorHAnsi" w:hAnsiTheme="minorHAnsi" w:cstheme="minorHAnsi"/>
                <w:b/>
                <w:szCs w:val="22"/>
              </w:rPr>
              <w:t>RELEVANT POLICIES:</w:t>
            </w:r>
          </w:p>
        </w:tc>
      </w:tr>
      <w:tr w:rsidR="00D76117" w:rsidRPr="003A157B" w14:paraId="72DC6D3C" w14:textId="77777777" w:rsidTr="001D4F7A">
        <w:trPr>
          <w:gridAfter w:val="1"/>
          <w:wAfter w:w="277" w:type="dxa"/>
          <w:jc w:val="center"/>
        </w:trPr>
        <w:tc>
          <w:tcPr>
            <w:tcW w:w="9242"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4F58E8" w14:textId="77777777" w:rsidR="00C618DB" w:rsidRPr="003A157B" w:rsidRDefault="00C618DB" w:rsidP="00C4276D">
            <w:pPr>
              <w:pStyle w:val="PLANNING"/>
              <w:jc w:val="left"/>
              <w:rPr>
                <w:rFonts w:asciiTheme="minorHAnsi" w:hAnsiTheme="minorHAnsi" w:cstheme="minorHAnsi"/>
                <w:b/>
                <w:bCs/>
                <w:szCs w:val="22"/>
              </w:rPr>
            </w:pPr>
            <w:r w:rsidRPr="003A157B">
              <w:rPr>
                <w:rFonts w:asciiTheme="minorHAnsi" w:hAnsiTheme="minorHAnsi" w:cstheme="minorHAnsi"/>
                <w:b/>
                <w:bCs/>
                <w:szCs w:val="22"/>
              </w:rPr>
              <w:t>Ribble Valley Core Strategy:</w:t>
            </w:r>
          </w:p>
          <w:p w14:paraId="5C12772C" w14:textId="77777777" w:rsidR="00594478" w:rsidRPr="003A157B" w:rsidRDefault="00594478" w:rsidP="00C4276D">
            <w:pPr>
              <w:pStyle w:val="PLANNING"/>
              <w:jc w:val="left"/>
              <w:rPr>
                <w:rFonts w:asciiTheme="minorHAnsi" w:hAnsiTheme="minorHAnsi" w:cstheme="minorHAnsi"/>
                <w:bCs/>
                <w:szCs w:val="22"/>
              </w:rPr>
            </w:pPr>
            <w:r w:rsidRPr="003A157B">
              <w:rPr>
                <w:rFonts w:asciiTheme="minorHAnsi" w:hAnsiTheme="minorHAnsi" w:cstheme="minorHAnsi"/>
                <w:bCs/>
                <w:szCs w:val="22"/>
              </w:rPr>
              <w:t>Policy DS1 – Development Strategy</w:t>
            </w:r>
          </w:p>
          <w:p w14:paraId="4B72CA59" w14:textId="77777777" w:rsidR="00594478" w:rsidRPr="003A157B" w:rsidRDefault="00594478" w:rsidP="00C4276D">
            <w:pPr>
              <w:pStyle w:val="PLANNING"/>
              <w:jc w:val="left"/>
              <w:rPr>
                <w:rFonts w:asciiTheme="minorHAnsi" w:hAnsiTheme="minorHAnsi" w:cstheme="minorHAnsi"/>
                <w:bCs/>
                <w:szCs w:val="22"/>
              </w:rPr>
            </w:pPr>
            <w:r w:rsidRPr="003A157B">
              <w:rPr>
                <w:rFonts w:asciiTheme="minorHAnsi" w:hAnsiTheme="minorHAnsi" w:cstheme="minorHAnsi"/>
                <w:bCs/>
                <w:szCs w:val="22"/>
              </w:rPr>
              <w:t>Policy DS2 – Sustainable Development</w:t>
            </w:r>
          </w:p>
          <w:p w14:paraId="0DC984D6" w14:textId="77777777" w:rsidR="00594478" w:rsidRPr="003A157B" w:rsidRDefault="00594478" w:rsidP="00C4276D">
            <w:pPr>
              <w:pStyle w:val="PLANNING"/>
              <w:jc w:val="left"/>
              <w:rPr>
                <w:rFonts w:asciiTheme="minorHAnsi" w:hAnsiTheme="minorHAnsi" w:cstheme="minorHAnsi"/>
                <w:bCs/>
                <w:szCs w:val="22"/>
              </w:rPr>
            </w:pPr>
            <w:r w:rsidRPr="003A157B">
              <w:rPr>
                <w:rFonts w:asciiTheme="minorHAnsi" w:hAnsiTheme="minorHAnsi" w:cstheme="minorHAnsi"/>
                <w:bCs/>
                <w:szCs w:val="22"/>
              </w:rPr>
              <w:t>Policy EN2 – Landscape</w:t>
            </w:r>
          </w:p>
          <w:p w14:paraId="06F9CAAE" w14:textId="77777777" w:rsidR="00594478" w:rsidRPr="003A157B" w:rsidRDefault="00594478" w:rsidP="00C4276D">
            <w:pPr>
              <w:pStyle w:val="PLANNING"/>
              <w:jc w:val="left"/>
              <w:rPr>
                <w:rFonts w:asciiTheme="minorHAnsi" w:hAnsiTheme="minorHAnsi" w:cstheme="minorHAnsi"/>
                <w:bCs/>
                <w:szCs w:val="22"/>
              </w:rPr>
            </w:pPr>
            <w:r w:rsidRPr="003A157B">
              <w:rPr>
                <w:rFonts w:asciiTheme="minorHAnsi" w:hAnsiTheme="minorHAnsi" w:cstheme="minorHAnsi"/>
                <w:bCs/>
                <w:szCs w:val="22"/>
              </w:rPr>
              <w:t>Policy H1 – Housing Provision</w:t>
            </w:r>
          </w:p>
          <w:p w14:paraId="37E12CE2" w14:textId="77777777" w:rsidR="00F22639" w:rsidRPr="003A157B" w:rsidRDefault="00F22639" w:rsidP="00C4276D">
            <w:pPr>
              <w:rPr>
                <w:rFonts w:asciiTheme="minorHAnsi" w:hAnsiTheme="minorHAnsi" w:cstheme="minorHAnsi"/>
              </w:rPr>
            </w:pPr>
            <w:r w:rsidRPr="003A157B">
              <w:rPr>
                <w:rFonts w:asciiTheme="minorHAnsi" w:hAnsiTheme="minorHAnsi" w:cstheme="minorHAnsi"/>
              </w:rPr>
              <w:t>Policy DMG1 – General Considerations</w:t>
            </w:r>
          </w:p>
          <w:p w14:paraId="5483B25E" w14:textId="77777777" w:rsidR="00F22639" w:rsidRPr="003A157B" w:rsidRDefault="00594478" w:rsidP="00C4276D">
            <w:pPr>
              <w:rPr>
                <w:rFonts w:asciiTheme="minorHAnsi" w:hAnsiTheme="minorHAnsi" w:cstheme="minorHAnsi"/>
              </w:rPr>
            </w:pPr>
            <w:r w:rsidRPr="003A157B">
              <w:rPr>
                <w:rFonts w:asciiTheme="minorHAnsi" w:hAnsiTheme="minorHAnsi" w:cstheme="minorHAnsi"/>
              </w:rPr>
              <w:t>Policy DMG2 – Strategic Considerations</w:t>
            </w:r>
          </w:p>
          <w:p w14:paraId="5B5E98F0" w14:textId="77777777" w:rsidR="00594478" w:rsidRPr="003A157B" w:rsidRDefault="00594478" w:rsidP="00C4276D">
            <w:pPr>
              <w:rPr>
                <w:rFonts w:asciiTheme="minorHAnsi" w:hAnsiTheme="minorHAnsi" w:cstheme="minorHAnsi"/>
              </w:rPr>
            </w:pPr>
            <w:r w:rsidRPr="003A157B">
              <w:rPr>
                <w:rFonts w:asciiTheme="minorHAnsi" w:hAnsiTheme="minorHAnsi" w:cstheme="minorHAnsi"/>
              </w:rPr>
              <w:t>Policy DMG3 – Transport and Mobility</w:t>
            </w:r>
          </w:p>
          <w:p w14:paraId="571E1264" w14:textId="77777777" w:rsidR="004D260E" w:rsidRPr="003A157B" w:rsidRDefault="004D260E" w:rsidP="00C4276D">
            <w:pPr>
              <w:rPr>
                <w:rFonts w:asciiTheme="minorHAnsi" w:hAnsiTheme="minorHAnsi" w:cstheme="minorHAnsi"/>
              </w:rPr>
            </w:pPr>
            <w:r w:rsidRPr="003A157B">
              <w:rPr>
                <w:rFonts w:asciiTheme="minorHAnsi" w:hAnsiTheme="minorHAnsi" w:cstheme="minorHAnsi"/>
              </w:rPr>
              <w:t>Policy DME3 – Site and Species Protection and Conservation</w:t>
            </w:r>
          </w:p>
          <w:p w14:paraId="37B4730D" w14:textId="77777777" w:rsidR="00594478" w:rsidRPr="003A157B" w:rsidRDefault="00594478" w:rsidP="00C4276D">
            <w:pPr>
              <w:rPr>
                <w:rFonts w:asciiTheme="minorHAnsi" w:hAnsiTheme="minorHAnsi" w:cstheme="minorHAnsi"/>
              </w:rPr>
            </w:pPr>
            <w:r w:rsidRPr="003A157B">
              <w:rPr>
                <w:rFonts w:asciiTheme="minorHAnsi" w:hAnsiTheme="minorHAnsi" w:cstheme="minorHAnsi"/>
              </w:rPr>
              <w:t>Policy DMH3 – Dwellings in the Open Countryside and the AONB</w:t>
            </w:r>
          </w:p>
          <w:p w14:paraId="20AE82B4" w14:textId="77777777" w:rsidR="00594478" w:rsidRPr="003A157B" w:rsidRDefault="004D260E" w:rsidP="00C4276D">
            <w:pPr>
              <w:rPr>
                <w:rFonts w:asciiTheme="minorHAnsi" w:hAnsiTheme="minorHAnsi" w:cstheme="minorHAnsi"/>
              </w:rPr>
            </w:pPr>
            <w:r w:rsidRPr="003A157B">
              <w:rPr>
                <w:rFonts w:asciiTheme="minorHAnsi" w:hAnsiTheme="minorHAnsi" w:cstheme="minorHAnsi"/>
              </w:rPr>
              <w:t>Policy DMH4 – The Conversion of Barns and Other Buildings to Dwellings</w:t>
            </w:r>
          </w:p>
          <w:p w14:paraId="61D90A15" w14:textId="77777777" w:rsidR="00DC2101" w:rsidRPr="003A157B" w:rsidRDefault="00DC2101" w:rsidP="00DC2101">
            <w:pPr>
              <w:rPr>
                <w:rFonts w:asciiTheme="minorHAnsi" w:hAnsiTheme="minorHAnsi" w:cstheme="minorHAnsi"/>
              </w:rPr>
            </w:pPr>
          </w:p>
          <w:p w14:paraId="5E64A789" w14:textId="77777777" w:rsidR="00D11007" w:rsidRPr="003A157B" w:rsidRDefault="00F22639" w:rsidP="00C4276D">
            <w:pPr>
              <w:rPr>
                <w:rFonts w:asciiTheme="minorHAnsi" w:hAnsiTheme="minorHAnsi" w:cstheme="minorHAnsi"/>
                <w:b/>
              </w:rPr>
            </w:pPr>
            <w:r w:rsidRPr="003A157B">
              <w:rPr>
                <w:rFonts w:asciiTheme="minorHAnsi" w:hAnsiTheme="minorHAnsi" w:cstheme="minorHAnsi"/>
                <w:b/>
              </w:rPr>
              <w:t>National Planning Policy Framework</w:t>
            </w:r>
          </w:p>
          <w:p w14:paraId="567C1FCA" w14:textId="77777777" w:rsidR="00E71C8D" w:rsidRPr="003A157B" w:rsidRDefault="00E71C8D" w:rsidP="00C4276D">
            <w:pPr>
              <w:rPr>
                <w:rFonts w:asciiTheme="minorHAnsi" w:hAnsiTheme="minorHAnsi" w:cstheme="minorHAnsi"/>
                <w:b/>
              </w:rPr>
            </w:pPr>
            <w:r w:rsidRPr="003A157B">
              <w:rPr>
                <w:rFonts w:asciiTheme="minorHAnsi" w:hAnsiTheme="minorHAnsi" w:cstheme="minorHAnsi"/>
                <w:b/>
              </w:rPr>
              <w:lastRenderedPageBreak/>
              <w:t>National Planning Policy Guidance</w:t>
            </w:r>
          </w:p>
        </w:tc>
      </w:tr>
      <w:tr w:rsidR="00D76117" w:rsidRPr="003A157B" w14:paraId="0A07835F" w14:textId="77777777" w:rsidTr="001D4F7A">
        <w:trPr>
          <w:gridAfter w:val="1"/>
          <w:wAfter w:w="277" w:type="dxa"/>
          <w:jc w:val="center"/>
        </w:trPr>
        <w:tc>
          <w:tcPr>
            <w:tcW w:w="9242"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D57835F" w14:textId="77777777" w:rsidR="00A41BF3" w:rsidRDefault="00A41BF3" w:rsidP="00D02A51">
            <w:pPr>
              <w:pStyle w:val="PLANNING"/>
              <w:tabs>
                <w:tab w:val="left" w:pos="3957"/>
              </w:tabs>
              <w:jc w:val="left"/>
              <w:rPr>
                <w:rFonts w:asciiTheme="minorHAnsi" w:hAnsiTheme="minorHAnsi" w:cstheme="minorHAnsi"/>
                <w:b/>
                <w:bCs/>
                <w:szCs w:val="22"/>
              </w:rPr>
            </w:pPr>
            <w:r w:rsidRPr="003A157B">
              <w:rPr>
                <w:rFonts w:asciiTheme="minorHAnsi" w:hAnsiTheme="minorHAnsi" w:cstheme="minorHAnsi"/>
                <w:b/>
                <w:bCs/>
                <w:szCs w:val="22"/>
              </w:rPr>
              <w:lastRenderedPageBreak/>
              <w:t>RELEVANT PLANNING HISTORY:</w:t>
            </w:r>
            <w:r w:rsidR="00D02A51" w:rsidRPr="003A157B">
              <w:rPr>
                <w:rFonts w:asciiTheme="minorHAnsi" w:hAnsiTheme="minorHAnsi" w:cstheme="minorHAnsi"/>
                <w:b/>
                <w:bCs/>
                <w:szCs w:val="22"/>
              </w:rPr>
              <w:tab/>
            </w:r>
          </w:p>
          <w:p w14:paraId="2CEB7DB1" w14:textId="77777777" w:rsidR="00DF57B2" w:rsidRPr="003A157B" w:rsidRDefault="00DF57B2" w:rsidP="00D02A51">
            <w:pPr>
              <w:pStyle w:val="PLANNING"/>
              <w:tabs>
                <w:tab w:val="left" w:pos="3957"/>
              </w:tabs>
              <w:jc w:val="left"/>
              <w:rPr>
                <w:rFonts w:asciiTheme="minorHAnsi" w:hAnsiTheme="minorHAnsi" w:cstheme="minorHAnsi"/>
                <w:b/>
                <w:bCs/>
                <w:szCs w:val="22"/>
              </w:rPr>
            </w:pPr>
          </w:p>
          <w:p w14:paraId="303C24E0" w14:textId="77777777" w:rsidR="005A7DED" w:rsidRDefault="00DF57B2" w:rsidP="00C97B84">
            <w:pPr>
              <w:pStyle w:val="PLANNING"/>
              <w:jc w:val="left"/>
              <w:rPr>
                <w:rFonts w:asciiTheme="minorHAnsi" w:hAnsiTheme="minorHAnsi" w:cstheme="minorHAnsi"/>
                <w:bCs/>
                <w:szCs w:val="22"/>
              </w:rPr>
            </w:pPr>
            <w:r w:rsidRPr="003A157B">
              <w:rPr>
                <w:rFonts w:asciiTheme="minorHAnsi" w:hAnsiTheme="minorHAnsi" w:cstheme="minorHAnsi"/>
                <w:szCs w:val="22"/>
              </w:rPr>
              <w:t>3/2019/1034</w:t>
            </w:r>
            <w:r w:rsidRPr="003A157B">
              <w:rPr>
                <w:rFonts w:asciiTheme="minorHAnsi" w:hAnsiTheme="minorHAnsi" w:cstheme="minorHAnsi"/>
                <w:b/>
                <w:szCs w:val="22"/>
              </w:rPr>
              <w:t xml:space="preserve"> </w:t>
            </w:r>
            <w:r w:rsidRPr="00DF57B2">
              <w:rPr>
                <w:rFonts w:asciiTheme="minorHAnsi" w:hAnsiTheme="minorHAnsi" w:cstheme="minorHAnsi"/>
                <w:bCs/>
                <w:szCs w:val="22"/>
              </w:rPr>
              <w:t>- Demolition of modern agricultural buildings and conversion and extension of two barns to form one new two-storey dwelling with separate two-storey annexe building in curtilage including construction of new access, drainage and landscaping. Approved</w:t>
            </w:r>
          </w:p>
          <w:p w14:paraId="47079C64" w14:textId="34AF6C81" w:rsidR="00DF57B2" w:rsidRPr="003A157B" w:rsidRDefault="00DF57B2" w:rsidP="00C97B84">
            <w:pPr>
              <w:pStyle w:val="PLANNING"/>
              <w:jc w:val="left"/>
              <w:rPr>
                <w:rFonts w:asciiTheme="minorHAnsi" w:hAnsiTheme="minorHAnsi" w:cstheme="minorHAnsi"/>
                <w:b/>
                <w:bCs/>
                <w:szCs w:val="22"/>
              </w:rPr>
            </w:pPr>
          </w:p>
        </w:tc>
      </w:tr>
      <w:tr w:rsidR="00D76117" w:rsidRPr="003A157B" w14:paraId="1A4F1DE4" w14:textId="77777777" w:rsidTr="001D4F7A">
        <w:trPr>
          <w:gridAfter w:val="1"/>
          <w:wAfter w:w="277" w:type="dxa"/>
          <w:jc w:val="center"/>
        </w:trPr>
        <w:tc>
          <w:tcPr>
            <w:tcW w:w="9242"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D477B39" w14:textId="77777777" w:rsidR="00EC23C7" w:rsidRPr="003A157B" w:rsidRDefault="006C2BFA" w:rsidP="00C4276D">
            <w:pPr>
              <w:rPr>
                <w:rFonts w:asciiTheme="minorHAnsi" w:hAnsiTheme="minorHAnsi" w:cstheme="minorHAnsi"/>
                <w:b/>
                <w:szCs w:val="22"/>
              </w:rPr>
            </w:pPr>
            <w:r w:rsidRPr="003A157B">
              <w:rPr>
                <w:rFonts w:asciiTheme="minorHAnsi" w:hAnsiTheme="minorHAnsi" w:cstheme="minorHAnsi"/>
                <w:b/>
                <w:bCs/>
                <w:szCs w:val="22"/>
              </w:rPr>
              <w:t>ASSESSMENT OF PROPOSED DEVELOPMENT:</w:t>
            </w:r>
          </w:p>
        </w:tc>
      </w:tr>
      <w:tr w:rsidR="00D76117" w:rsidRPr="003A157B" w14:paraId="592FC936" w14:textId="77777777" w:rsidTr="001D4F7A">
        <w:trPr>
          <w:gridAfter w:val="1"/>
          <w:wAfter w:w="277" w:type="dxa"/>
          <w:jc w:val="center"/>
        </w:trPr>
        <w:tc>
          <w:tcPr>
            <w:tcW w:w="9242"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83A61AF" w14:textId="77777777" w:rsidR="007E0D23" w:rsidRPr="003A157B" w:rsidRDefault="0029334A" w:rsidP="00C4276D">
            <w:pPr>
              <w:pStyle w:val="Header"/>
              <w:tabs>
                <w:tab w:val="clear" w:pos="4153"/>
                <w:tab w:val="clear" w:pos="8306"/>
              </w:tabs>
              <w:rPr>
                <w:rFonts w:asciiTheme="minorHAnsi" w:hAnsiTheme="minorHAnsi" w:cstheme="minorHAnsi"/>
                <w:b/>
                <w:szCs w:val="22"/>
              </w:rPr>
            </w:pPr>
            <w:r w:rsidRPr="003A157B">
              <w:rPr>
                <w:rFonts w:asciiTheme="minorHAnsi" w:hAnsiTheme="minorHAnsi" w:cstheme="minorHAnsi"/>
                <w:b/>
                <w:szCs w:val="22"/>
              </w:rPr>
              <w:t>Proposed Development for which consent is sought:</w:t>
            </w:r>
          </w:p>
          <w:p w14:paraId="22C256B6" w14:textId="61F431A6" w:rsidR="003211CD" w:rsidRPr="003A157B" w:rsidRDefault="007D4E5E" w:rsidP="00BA689F">
            <w:pPr>
              <w:pStyle w:val="Header"/>
              <w:tabs>
                <w:tab w:val="clear" w:pos="4153"/>
                <w:tab w:val="clear" w:pos="8306"/>
              </w:tabs>
              <w:jc w:val="both"/>
              <w:rPr>
                <w:rFonts w:asciiTheme="minorHAnsi" w:hAnsiTheme="minorHAnsi" w:cstheme="minorHAnsi"/>
                <w:szCs w:val="22"/>
              </w:rPr>
            </w:pPr>
            <w:r w:rsidRPr="003A157B">
              <w:rPr>
                <w:rFonts w:asciiTheme="minorHAnsi" w:hAnsiTheme="minorHAnsi" w:cstheme="minorHAnsi"/>
                <w:bCs/>
              </w:rPr>
              <w:t xml:space="preserve">Planning consent is sought </w:t>
            </w:r>
            <w:r w:rsidR="00925642" w:rsidRPr="003A157B">
              <w:rPr>
                <w:rFonts w:asciiTheme="minorHAnsi" w:hAnsiTheme="minorHAnsi" w:cstheme="minorHAnsi"/>
                <w:bCs/>
              </w:rPr>
              <w:t xml:space="preserve">for the conversion </w:t>
            </w:r>
            <w:r w:rsidR="00925642" w:rsidRPr="003A157B">
              <w:rPr>
                <w:rFonts w:asciiTheme="minorHAnsi" w:hAnsiTheme="minorHAnsi" w:cstheme="minorHAnsi"/>
                <w:szCs w:val="22"/>
              </w:rPr>
              <w:t>and extension of two barns to form one new two-storey dwelling with separate two-storey annexe building, and construction of new access, drainage and landscaping at Teewood Farm Barns, Slaidburn Road, Waddington.</w:t>
            </w:r>
            <w:r w:rsidR="00244279">
              <w:rPr>
                <w:rFonts w:asciiTheme="minorHAnsi" w:hAnsiTheme="minorHAnsi" w:cstheme="minorHAnsi"/>
                <w:szCs w:val="22"/>
              </w:rPr>
              <w:t xml:space="preserve"> It is also proposed to demolish existing modern agricultural buildings to facilitate the conversion.</w:t>
            </w:r>
          </w:p>
          <w:p w14:paraId="14853952" w14:textId="77777777" w:rsidR="00925642" w:rsidRPr="003A157B" w:rsidRDefault="00925642" w:rsidP="00BA689F">
            <w:pPr>
              <w:pStyle w:val="Header"/>
              <w:tabs>
                <w:tab w:val="clear" w:pos="4153"/>
                <w:tab w:val="clear" w:pos="8306"/>
              </w:tabs>
              <w:jc w:val="both"/>
              <w:rPr>
                <w:rFonts w:asciiTheme="minorHAnsi" w:hAnsiTheme="minorHAnsi" w:cstheme="minorHAnsi"/>
                <w:bCs/>
              </w:rPr>
            </w:pPr>
          </w:p>
          <w:p w14:paraId="55F4B0EA" w14:textId="34797EE3" w:rsidR="00925642" w:rsidRPr="003A157B" w:rsidRDefault="00925642" w:rsidP="00925642">
            <w:pPr>
              <w:pStyle w:val="Header"/>
              <w:tabs>
                <w:tab w:val="clear" w:pos="4153"/>
                <w:tab w:val="clear" w:pos="8306"/>
              </w:tabs>
              <w:jc w:val="both"/>
              <w:rPr>
                <w:rFonts w:asciiTheme="minorHAnsi" w:eastAsiaTheme="minorHAnsi" w:hAnsiTheme="minorHAnsi" w:cstheme="minorHAnsi"/>
                <w:color w:val="000000"/>
                <w:szCs w:val="22"/>
              </w:rPr>
            </w:pPr>
            <w:r w:rsidRPr="003A157B">
              <w:rPr>
                <w:rFonts w:asciiTheme="minorHAnsi" w:eastAsiaTheme="minorHAnsi" w:hAnsiTheme="minorHAnsi" w:cstheme="minorHAnsi"/>
                <w:color w:val="000000"/>
                <w:szCs w:val="22"/>
              </w:rPr>
              <w:t xml:space="preserve">The site lies </w:t>
            </w:r>
            <w:r w:rsidR="00DA7798">
              <w:rPr>
                <w:rFonts w:asciiTheme="minorHAnsi" w:eastAsiaTheme="minorHAnsi" w:hAnsiTheme="minorHAnsi" w:cstheme="minorHAnsi"/>
                <w:color w:val="000000"/>
                <w:szCs w:val="22"/>
              </w:rPr>
              <w:t xml:space="preserve">along Slaidburn Road </w:t>
            </w:r>
            <w:r w:rsidRPr="003A157B">
              <w:rPr>
                <w:rFonts w:asciiTheme="minorHAnsi" w:eastAsiaTheme="minorHAnsi" w:hAnsiTheme="minorHAnsi" w:cstheme="minorHAnsi"/>
                <w:color w:val="000000"/>
                <w:szCs w:val="22"/>
              </w:rPr>
              <w:t xml:space="preserve">approximately 1 mile to the north of the main settlement of Waddington, falling within the Forest of Bowland AONB designation. </w:t>
            </w:r>
            <w:r w:rsidR="00DA7798">
              <w:rPr>
                <w:rFonts w:asciiTheme="minorHAnsi" w:eastAsiaTheme="minorHAnsi" w:hAnsiTheme="minorHAnsi" w:cstheme="minorHAnsi"/>
                <w:color w:val="000000"/>
                <w:szCs w:val="22"/>
              </w:rPr>
              <w:t>T</w:t>
            </w:r>
            <w:r w:rsidRPr="003A157B">
              <w:rPr>
                <w:rFonts w:asciiTheme="minorHAnsi" w:eastAsiaTheme="minorHAnsi" w:hAnsiTheme="minorHAnsi" w:cstheme="minorHAnsi"/>
                <w:color w:val="000000"/>
                <w:szCs w:val="22"/>
              </w:rPr>
              <w:t>he cluster of buildings at Teewood are located in close proximity to the roadside edge</w:t>
            </w:r>
            <w:r w:rsidR="00DA7798">
              <w:rPr>
                <w:rFonts w:asciiTheme="minorHAnsi" w:eastAsiaTheme="minorHAnsi" w:hAnsiTheme="minorHAnsi" w:cstheme="minorHAnsi"/>
                <w:color w:val="000000"/>
                <w:szCs w:val="22"/>
              </w:rPr>
              <w:t xml:space="preserve"> of Slaidburn Road</w:t>
            </w:r>
            <w:r w:rsidRPr="003A157B">
              <w:rPr>
                <w:rFonts w:asciiTheme="minorHAnsi" w:eastAsiaTheme="minorHAnsi" w:hAnsiTheme="minorHAnsi" w:cstheme="minorHAnsi"/>
                <w:color w:val="000000"/>
                <w:szCs w:val="22"/>
              </w:rPr>
              <w:t>.</w:t>
            </w:r>
          </w:p>
          <w:p w14:paraId="2733EEB4" w14:textId="77777777" w:rsidR="0074601B" w:rsidRPr="003A157B" w:rsidRDefault="0074601B" w:rsidP="00925642">
            <w:pPr>
              <w:pStyle w:val="Header"/>
              <w:tabs>
                <w:tab w:val="clear" w:pos="4153"/>
                <w:tab w:val="clear" w:pos="8306"/>
              </w:tabs>
              <w:jc w:val="both"/>
              <w:rPr>
                <w:rFonts w:asciiTheme="minorHAnsi" w:hAnsiTheme="minorHAnsi" w:cstheme="minorHAnsi"/>
                <w:bCs/>
              </w:rPr>
            </w:pPr>
          </w:p>
          <w:p w14:paraId="0E59463C" w14:textId="788AC896" w:rsidR="0074601B" w:rsidRPr="003A157B" w:rsidRDefault="0074601B" w:rsidP="00925642">
            <w:pPr>
              <w:pStyle w:val="Header"/>
              <w:tabs>
                <w:tab w:val="clear" w:pos="4153"/>
                <w:tab w:val="clear" w:pos="8306"/>
              </w:tabs>
              <w:jc w:val="both"/>
              <w:rPr>
                <w:rFonts w:asciiTheme="minorHAnsi" w:hAnsiTheme="minorHAnsi" w:cstheme="minorHAnsi"/>
                <w:bCs/>
              </w:rPr>
            </w:pPr>
            <w:r w:rsidRPr="003A157B">
              <w:rPr>
                <w:rFonts w:asciiTheme="minorHAnsi" w:hAnsiTheme="minorHAnsi" w:cstheme="minorHAnsi"/>
                <w:bCs/>
              </w:rPr>
              <w:t xml:space="preserve">The group of buildings comprise a stone farmhouse </w:t>
            </w:r>
            <w:r w:rsidR="00DA7798">
              <w:rPr>
                <w:rFonts w:asciiTheme="minorHAnsi" w:hAnsiTheme="minorHAnsi" w:cstheme="minorHAnsi"/>
                <w:bCs/>
              </w:rPr>
              <w:t xml:space="preserve">(outside the red edge) </w:t>
            </w:r>
            <w:r w:rsidRPr="003A157B">
              <w:rPr>
                <w:rFonts w:asciiTheme="minorHAnsi" w:hAnsiTheme="minorHAnsi" w:cstheme="minorHAnsi"/>
                <w:bCs/>
              </w:rPr>
              <w:t>with attached stone barn, a small detached stone barn and dilapidated modern agricultural buildings</w:t>
            </w:r>
            <w:r w:rsidR="009C4862" w:rsidRPr="003A157B">
              <w:rPr>
                <w:rFonts w:asciiTheme="minorHAnsi" w:hAnsiTheme="minorHAnsi" w:cstheme="minorHAnsi"/>
                <w:bCs/>
              </w:rPr>
              <w:t xml:space="preserve">. The existing access and farm track are located to the south of the group of buildings. </w:t>
            </w:r>
          </w:p>
          <w:p w14:paraId="11E83348" w14:textId="77777777" w:rsidR="009C4862" w:rsidRPr="003A157B" w:rsidRDefault="009C4862" w:rsidP="00925642">
            <w:pPr>
              <w:pStyle w:val="Header"/>
              <w:tabs>
                <w:tab w:val="clear" w:pos="4153"/>
                <w:tab w:val="clear" w:pos="8306"/>
              </w:tabs>
              <w:jc w:val="both"/>
              <w:rPr>
                <w:rFonts w:asciiTheme="minorHAnsi" w:hAnsiTheme="minorHAnsi" w:cstheme="minorHAnsi"/>
                <w:bCs/>
              </w:rPr>
            </w:pPr>
          </w:p>
          <w:p w14:paraId="23CC532B" w14:textId="77777777" w:rsidR="00DA7798" w:rsidRDefault="009C4862" w:rsidP="009C4862">
            <w:pPr>
              <w:pStyle w:val="Header"/>
              <w:tabs>
                <w:tab w:val="clear" w:pos="4153"/>
                <w:tab w:val="clear" w:pos="8306"/>
              </w:tabs>
              <w:jc w:val="both"/>
              <w:rPr>
                <w:rFonts w:asciiTheme="minorHAnsi" w:hAnsiTheme="minorHAnsi" w:cstheme="minorHAnsi"/>
                <w:szCs w:val="22"/>
              </w:rPr>
            </w:pPr>
            <w:r w:rsidRPr="003A157B">
              <w:rPr>
                <w:rFonts w:asciiTheme="minorHAnsi" w:hAnsiTheme="minorHAnsi" w:cstheme="minorHAnsi"/>
                <w:bCs/>
              </w:rPr>
              <w:t xml:space="preserve">The proposal seeks to demolish the existing </w:t>
            </w:r>
            <w:r w:rsidR="009D254B" w:rsidRPr="003A157B">
              <w:rPr>
                <w:rFonts w:asciiTheme="minorHAnsi" w:hAnsiTheme="minorHAnsi" w:cstheme="minorHAnsi"/>
                <w:bCs/>
              </w:rPr>
              <w:t xml:space="preserve">disused and </w:t>
            </w:r>
            <w:r w:rsidRPr="003A157B">
              <w:rPr>
                <w:rFonts w:asciiTheme="minorHAnsi" w:hAnsiTheme="minorHAnsi" w:cstheme="minorHAnsi"/>
                <w:bCs/>
              </w:rPr>
              <w:t>dilapidated farm buildings</w:t>
            </w:r>
            <w:r w:rsidR="00DA7798">
              <w:rPr>
                <w:rFonts w:asciiTheme="minorHAnsi" w:hAnsiTheme="minorHAnsi" w:cstheme="minorHAnsi"/>
                <w:bCs/>
              </w:rPr>
              <w:t xml:space="preserve"> to the north</w:t>
            </w:r>
            <w:r w:rsidRPr="003A157B">
              <w:rPr>
                <w:rFonts w:asciiTheme="minorHAnsi" w:hAnsiTheme="minorHAnsi" w:cstheme="minorHAnsi"/>
                <w:bCs/>
              </w:rPr>
              <w:t xml:space="preserve"> and to convert the larger stone barn attached to the east elevation of the farmhouse to a dwelling</w:t>
            </w:r>
            <w:r w:rsidRPr="003A157B">
              <w:rPr>
                <w:rFonts w:asciiTheme="minorHAnsi" w:hAnsiTheme="minorHAnsi" w:cstheme="minorHAnsi"/>
                <w:szCs w:val="22"/>
              </w:rPr>
              <w:t xml:space="preserve">. The smaller detached barn, which lies forward of the principal elevation of the main barn, would be converted to create </w:t>
            </w:r>
            <w:r w:rsidR="00DA7798">
              <w:rPr>
                <w:rFonts w:asciiTheme="minorHAnsi" w:hAnsiTheme="minorHAnsi" w:cstheme="minorHAnsi"/>
                <w:szCs w:val="22"/>
              </w:rPr>
              <w:t>indicental</w:t>
            </w:r>
            <w:r w:rsidRPr="003A157B">
              <w:rPr>
                <w:rFonts w:asciiTheme="minorHAnsi" w:hAnsiTheme="minorHAnsi" w:cstheme="minorHAnsi"/>
                <w:szCs w:val="22"/>
              </w:rPr>
              <w:t xml:space="preserve"> accommodation across two floors, including a home office; </w:t>
            </w:r>
            <w:r w:rsidR="00DA7798">
              <w:rPr>
                <w:rFonts w:asciiTheme="minorHAnsi" w:hAnsiTheme="minorHAnsi" w:cstheme="minorHAnsi"/>
                <w:szCs w:val="22"/>
              </w:rPr>
              <w:t>snug</w:t>
            </w:r>
            <w:r w:rsidRPr="003A157B">
              <w:rPr>
                <w:rFonts w:asciiTheme="minorHAnsi" w:hAnsiTheme="minorHAnsi" w:cstheme="minorHAnsi"/>
                <w:szCs w:val="22"/>
              </w:rPr>
              <w:t xml:space="preserve">; </w:t>
            </w:r>
            <w:r w:rsidR="00DA7798">
              <w:rPr>
                <w:rFonts w:asciiTheme="minorHAnsi" w:hAnsiTheme="minorHAnsi" w:cstheme="minorHAnsi"/>
                <w:szCs w:val="22"/>
              </w:rPr>
              <w:t>gym</w:t>
            </w:r>
            <w:r w:rsidRPr="003A157B">
              <w:rPr>
                <w:rFonts w:asciiTheme="minorHAnsi" w:hAnsiTheme="minorHAnsi" w:cstheme="minorHAnsi"/>
                <w:szCs w:val="22"/>
              </w:rPr>
              <w:t xml:space="preserve"> and </w:t>
            </w:r>
            <w:r w:rsidR="00DA7798">
              <w:rPr>
                <w:rFonts w:asciiTheme="minorHAnsi" w:hAnsiTheme="minorHAnsi" w:cstheme="minorHAnsi"/>
                <w:szCs w:val="22"/>
              </w:rPr>
              <w:t>store</w:t>
            </w:r>
            <w:r w:rsidRPr="003A157B">
              <w:rPr>
                <w:rFonts w:asciiTheme="minorHAnsi" w:hAnsiTheme="minorHAnsi" w:cstheme="minorHAnsi"/>
                <w:szCs w:val="22"/>
              </w:rPr>
              <w:t>.</w:t>
            </w:r>
            <w:r w:rsidR="009D254B" w:rsidRPr="003A157B">
              <w:rPr>
                <w:rFonts w:asciiTheme="minorHAnsi" w:hAnsiTheme="minorHAnsi" w:cstheme="minorHAnsi"/>
                <w:szCs w:val="22"/>
              </w:rPr>
              <w:t xml:space="preserve"> </w:t>
            </w:r>
          </w:p>
          <w:p w14:paraId="5B62B776" w14:textId="77777777" w:rsidR="00DA7798" w:rsidRDefault="00DA7798" w:rsidP="009C4862">
            <w:pPr>
              <w:pStyle w:val="Header"/>
              <w:tabs>
                <w:tab w:val="clear" w:pos="4153"/>
                <w:tab w:val="clear" w:pos="8306"/>
              </w:tabs>
              <w:jc w:val="both"/>
              <w:rPr>
                <w:rFonts w:asciiTheme="minorHAnsi" w:hAnsiTheme="minorHAnsi" w:cstheme="minorHAnsi"/>
                <w:szCs w:val="22"/>
              </w:rPr>
            </w:pPr>
          </w:p>
          <w:p w14:paraId="28C9BFE4" w14:textId="40CC3EC8" w:rsidR="00DA7798" w:rsidRDefault="00DA7798" w:rsidP="009C4862">
            <w:pPr>
              <w:pStyle w:val="Header"/>
              <w:tabs>
                <w:tab w:val="clear" w:pos="4153"/>
                <w:tab w:val="clear" w:pos="8306"/>
              </w:tabs>
              <w:jc w:val="both"/>
              <w:rPr>
                <w:rFonts w:asciiTheme="minorHAnsi" w:hAnsiTheme="minorHAnsi" w:cstheme="minorHAnsi"/>
                <w:szCs w:val="22"/>
              </w:rPr>
            </w:pPr>
            <w:r>
              <w:rPr>
                <w:rFonts w:asciiTheme="minorHAnsi" w:hAnsiTheme="minorHAnsi" w:cstheme="minorHAnsi"/>
                <w:szCs w:val="22"/>
              </w:rPr>
              <w:t xml:space="preserve">It is proposed to extend the </w:t>
            </w:r>
            <w:r w:rsidR="000540D5">
              <w:rPr>
                <w:rFonts w:asciiTheme="minorHAnsi" w:hAnsiTheme="minorHAnsi" w:cstheme="minorHAnsi"/>
                <w:szCs w:val="22"/>
              </w:rPr>
              <w:t>main</w:t>
            </w:r>
            <w:r>
              <w:rPr>
                <w:rFonts w:asciiTheme="minorHAnsi" w:hAnsiTheme="minorHAnsi" w:cstheme="minorHAnsi"/>
                <w:szCs w:val="22"/>
              </w:rPr>
              <w:t xml:space="preserve"> barn to the north with a single storey lean-to and flat roof bin store; and to the south with a </w:t>
            </w:r>
            <w:r w:rsidR="000540D5">
              <w:rPr>
                <w:rFonts w:asciiTheme="minorHAnsi" w:hAnsiTheme="minorHAnsi" w:cstheme="minorHAnsi"/>
                <w:szCs w:val="22"/>
              </w:rPr>
              <w:t xml:space="preserve">single storey flat roof link between the main barn and ancillary building. </w:t>
            </w:r>
          </w:p>
          <w:p w14:paraId="2AA187F8" w14:textId="77777777" w:rsidR="00DA7798" w:rsidRDefault="00DA7798" w:rsidP="009C4862">
            <w:pPr>
              <w:pStyle w:val="Header"/>
              <w:tabs>
                <w:tab w:val="clear" w:pos="4153"/>
                <w:tab w:val="clear" w:pos="8306"/>
              </w:tabs>
              <w:jc w:val="both"/>
              <w:rPr>
                <w:rFonts w:asciiTheme="minorHAnsi" w:hAnsiTheme="minorHAnsi" w:cstheme="minorHAnsi"/>
                <w:szCs w:val="22"/>
              </w:rPr>
            </w:pPr>
          </w:p>
          <w:p w14:paraId="14040F93" w14:textId="709F4EDE" w:rsidR="009C4862" w:rsidRPr="003A157B" w:rsidRDefault="009D254B" w:rsidP="009C4862">
            <w:pPr>
              <w:pStyle w:val="Header"/>
              <w:tabs>
                <w:tab w:val="clear" w:pos="4153"/>
                <w:tab w:val="clear" w:pos="8306"/>
              </w:tabs>
              <w:jc w:val="both"/>
              <w:rPr>
                <w:rFonts w:asciiTheme="minorHAnsi" w:hAnsiTheme="minorHAnsi" w:cstheme="minorHAnsi"/>
                <w:szCs w:val="22"/>
              </w:rPr>
            </w:pPr>
            <w:r w:rsidRPr="003A157B">
              <w:rPr>
                <w:rFonts w:asciiTheme="minorHAnsi" w:hAnsiTheme="minorHAnsi" w:cstheme="minorHAnsi"/>
                <w:szCs w:val="22"/>
              </w:rPr>
              <w:t>There would be a courtyard to the south of the barn and a garden with parking to the north, occupying the land cleared as a result of the demolition works.</w:t>
            </w:r>
          </w:p>
          <w:p w14:paraId="7AD639A3" w14:textId="77777777" w:rsidR="009C4862" w:rsidRPr="003A157B" w:rsidRDefault="009C4862" w:rsidP="009C4862">
            <w:pPr>
              <w:pStyle w:val="Header"/>
              <w:tabs>
                <w:tab w:val="clear" w:pos="4153"/>
                <w:tab w:val="clear" w:pos="8306"/>
              </w:tabs>
              <w:jc w:val="both"/>
              <w:rPr>
                <w:rFonts w:asciiTheme="minorHAnsi" w:hAnsiTheme="minorHAnsi" w:cstheme="minorHAnsi"/>
                <w:bCs/>
              </w:rPr>
            </w:pPr>
          </w:p>
          <w:p w14:paraId="4E2FAA53" w14:textId="7E27BFFA" w:rsidR="00611A8C" w:rsidRDefault="009D254B" w:rsidP="009D254B">
            <w:pPr>
              <w:pStyle w:val="Header"/>
              <w:tabs>
                <w:tab w:val="clear" w:pos="4153"/>
                <w:tab w:val="clear" w:pos="8306"/>
              </w:tabs>
              <w:jc w:val="both"/>
              <w:rPr>
                <w:rFonts w:asciiTheme="minorHAnsi" w:hAnsiTheme="minorHAnsi" w:cstheme="minorHAnsi"/>
                <w:bCs/>
              </w:rPr>
            </w:pPr>
            <w:r w:rsidRPr="003A157B">
              <w:rPr>
                <w:rFonts w:asciiTheme="minorHAnsi" w:hAnsiTheme="minorHAnsi" w:cstheme="minorHAnsi"/>
                <w:bCs/>
              </w:rPr>
              <w:t xml:space="preserve">The application also proposes the creation of a new access junction </w:t>
            </w:r>
            <w:r w:rsidR="00E17F98" w:rsidRPr="003A157B">
              <w:rPr>
                <w:rFonts w:asciiTheme="minorHAnsi" w:hAnsiTheme="minorHAnsi" w:cstheme="minorHAnsi"/>
                <w:bCs/>
              </w:rPr>
              <w:t xml:space="preserve">to the north to serve the new dwellinghouse. </w:t>
            </w:r>
            <w:r w:rsidRPr="003A157B">
              <w:rPr>
                <w:rFonts w:asciiTheme="minorHAnsi" w:hAnsiTheme="minorHAnsi" w:cstheme="minorHAnsi"/>
                <w:bCs/>
              </w:rPr>
              <w:t xml:space="preserve">The design of the new access has been </w:t>
            </w:r>
            <w:r w:rsidR="000540D5">
              <w:rPr>
                <w:rFonts w:asciiTheme="minorHAnsi" w:hAnsiTheme="minorHAnsi" w:cstheme="minorHAnsi"/>
                <w:bCs/>
              </w:rPr>
              <w:t>agreed</w:t>
            </w:r>
            <w:r w:rsidRPr="003A157B">
              <w:rPr>
                <w:rFonts w:asciiTheme="minorHAnsi" w:hAnsiTheme="minorHAnsi" w:cstheme="minorHAnsi"/>
                <w:bCs/>
              </w:rPr>
              <w:t xml:space="preserve"> with </w:t>
            </w:r>
            <w:r w:rsidR="000540D5">
              <w:rPr>
                <w:rFonts w:asciiTheme="minorHAnsi" w:hAnsiTheme="minorHAnsi" w:cstheme="minorHAnsi"/>
                <w:bCs/>
              </w:rPr>
              <w:t>LCC</w:t>
            </w:r>
            <w:r w:rsidRPr="003A157B">
              <w:rPr>
                <w:rFonts w:asciiTheme="minorHAnsi" w:hAnsiTheme="minorHAnsi" w:cstheme="minorHAnsi"/>
                <w:bCs/>
              </w:rPr>
              <w:t xml:space="preserve"> Highways.</w:t>
            </w:r>
            <w:r w:rsidR="00E17F98" w:rsidRPr="003A157B">
              <w:rPr>
                <w:rFonts w:asciiTheme="minorHAnsi" w:hAnsiTheme="minorHAnsi" w:cstheme="minorHAnsi"/>
                <w:bCs/>
              </w:rPr>
              <w:t xml:space="preserve"> The existing access</w:t>
            </w:r>
            <w:r w:rsidR="0015173A" w:rsidRPr="003A157B">
              <w:rPr>
                <w:rFonts w:asciiTheme="minorHAnsi" w:hAnsiTheme="minorHAnsi" w:cstheme="minorHAnsi"/>
                <w:bCs/>
              </w:rPr>
              <w:t xml:space="preserve"> to the south would remain and would continue to serve existing properties.</w:t>
            </w:r>
            <w:r w:rsidR="000540D5">
              <w:rPr>
                <w:rFonts w:asciiTheme="minorHAnsi" w:hAnsiTheme="minorHAnsi" w:cstheme="minorHAnsi"/>
                <w:bCs/>
              </w:rPr>
              <w:t xml:space="preserve"> New boundary treatments are proposed in the form of stone walls to the south and east boundaries and a new post and wire fence to the north boundary.</w:t>
            </w:r>
          </w:p>
          <w:p w14:paraId="7276F8B2" w14:textId="751E3F4A" w:rsidR="000540D5" w:rsidRPr="003A157B" w:rsidRDefault="000540D5" w:rsidP="009D254B">
            <w:pPr>
              <w:pStyle w:val="Header"/>
              <w:tabs>
                <w:tab w:val="clear" w:pos="4153"/>
                <w:tab w:val="clear" w:pos="8306"/>
              </w:tabs>
              <w:jc w:val="both"/>
              <w:rPr>
                <w:rFonts w:asciiTheme="minorHAnsi" w:hAnsiTheme="minorHAnsi" w:cstheme="minorHAnsi"/>
                <w:bCs/>
              </w:rPr>
            </w:pPr>
          </w:p>
        </w:tc>
      </w:tr>
      <w:tr w:rsidR="00D76117" w:rsidRPr="003A157B" w14:paraId="53AAAB45" w14:textId="77777777" w:rsidTr="001D4F7A">
        <w:trPr>
          <w:gridAfter w:val="1"/>
          <w:wAfter w:w="277" w:type="dxa"/>
          <w:jc w:val="center"/>
        </w:trPr>
        <w:tc>
          <w:tcPr>
            <w:tcW w:w="9242"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94702E6" w14:textId="77777777" w:rsidR="00EA09F9" w:rsidRPr="003A157B" w:rsidRDefault="00EA09F9" w:rsidP="00C4276D">
            <w:pPr>
              <w:contextualSpacing/>
              <w:rPr>
                <w:rFonts w:asciiTheme="minorHAnsi" w:hAnsiTheme="minorHAnsi" w:cstheme="minorHAnsi"/>
                <w:b/>
                <w:bCs/>
                <w:szCs w:val="22"/>
              </w:rPr>
            </w:pPr>
            <w:r w:rsidRPr="003A157B">
              <w:rPr>
                <w:rFonts w:asciiTheme="minorHAnsi" w:hAnsiTheme="minorHAnsi" w:cstheme="minorHAnsi"/>
                <w:b/>
                <w:bCs/>
                <w:szCs w:val="22"/>
              </w:rPr>
              <w:t>Observations/</w:t>
            </w:r>
            <w:r w:rsidR="004C2434" w:rsidRPr="003A157B">
              <w:rPr>
                <w:rFonts w:asciiTheme="minorHAnsi" w:hAnsiTheme="minorHAnsi" w:cstheme="minorHAnsi"/>
                <w:b/>
                <w:bCs/>
                <w:szCs w:val="22"/>
              </w:rPr>
              <w:t xml:space="preserve">Consideration of </w:t>
            </w:r>
            <w:r w:rsidR="005E65DF" w:rsidRPr="003A157B">
              <w:rPr>
                <w:rFonts w:asciiTheme="minorHAnsi" w:hAnsiTheme="minorHAnsi" w:cstheme="minorHAnsi"/>
                <w:b/>
                <w:bCs/>
                <w:szCs w:val="22"/>
              </w:rPr>
              <w:t>Matters</w:t>
            </w:r>
            <w:r w:rsidR="004C2434" w:rsidRPr="003A157B">
              <w:rPr>
                <w:rFonts w:asciiTheme="minorHAnsi" w:hAnsiTheme="minorHAnsi" w:cstheme="minorHAnsi"/>
                <w:b/>
                <w:bCs/>
                <w:szCs w:val="22"/>
              </w:rPr>
              <w:t xml:space="preserve"> Raised/</w:t>
            </w:r>
            <w:r w:rsidR="007E0D23" w:rsidRPr="003A157B">
              <w:rPr>
                <w:rFonts w:asciiTheme="minorHAnsi" w:hAnsiTheme="minorHAnsi" w:cstheme="minorHAnsi"/>
                <w:b/>
                <w:bCs/>
                <w:szCs w:val="22"/>
              </w:rPr>
              <w:t>Conclusion</w:t>
            </w:r>
            <w:r w:rsidRPr="003A157B">
              <w:rPr>
                <w:rFonts w:asciiTheme="minorHAnsi" w:hAnsiTheme="minorHAnsi" w:cstheme="minorHAnsi"/>
                <w:b/>
                <w:bCs/>
                <w:szCs w:val="22"/>
              </w:rPr>
              <w:t>:</w:t>
            </w:r>
          </w:p>
          <w:p w14:paraId="5446E2B5" w14:textId="77777777" w:rsidR="00AA49BF" w:rsidRPr="003A157B" w:rsidRDefault="00AA49BF" w:rsidP="00AA49BF">
            <w:pPr>
              <w:jc w:val="both"/>
              <w:textAlignment w:val="auto"/>
              <w:rPr>
                <w:rFonts w:asciiTheme="minorHAnsi" w:hAnsiTheme="minorHAnsi" w:cstheme="minorHAnsi"/>
                <w:bCs/>
                <w:szCs w:val="22"/>
              </w:rPr>
            </w:pPr>
            <w:r w:rsidRPr="003A157B">
              <w:rPr>
                <w:rFonts w:asciiTheme="minorHAnsi" w:hAnsiTheme="minorHAnsi" w:cstheme="minorHAnsi"/>
                <w:szCs w:val="22"/>
              </w:rPr>
              <w:t xml:space="preserve">The main </w:t>
            </w:r>
            <w:r w:rsidR="00A616BB" w:rsidRPr="003A157B">
              <w:rPr>
                <w:rFonts w:asciiTheme="minorHAnsi" w:hAnsiTheme="minorHAnsi" w:cstheme="minorHAnsi"/>
                <w:szCs w:val="22"/>
              </w:rPr>
              <w:t>considerations in determining the</w:t>
            </w:r>
            <w:r w:rsidRPr="003A157B">
              <w:rPr>
                <w:rFonts w:asciiTheme="minorHAnsi" w:hAnsiTheme="minorHAnsi" w:cstheme="minorHAnsi"/>
                <w:szCs w:val="22"/>
              </w:rPr>
              <w:t xml:space="preserve"> application relate to the principle of the development, the visual </w:t>
            </w:r>
            <w:r w:rsidR="00A364C0" w:rsidRPr="003A157B">
              <w:rPr>
                <w:rFonts w:asciiTheme="minorHAnsi" w:hAnsiTheme="minorHAnsi" w:cstheme="minorHAnsi"/>
                <w:szCs w:val="22"/>
              </w:rPr>
              <w:t>and landscape impact</w:t>
            </w:r>
            <w:r w:rsidRPr="003A157B">
              <w:rPr>
                <w:rFonts w:asciiTheme="minorHAnsi" w:hAnsiTheme="minorHAnsi" w:cstheme="minorHAnsi"/>
                <w:szCs w:val="22"/>
              </w:rPr>
              <w:t>, any potential impact on habitats</w:t>
            </w:r>
            <w:r w:rsidR="00A364C0" w:rsidRPr="003A157B">
              <w:rPr>
                <w:rFonts w:asciiTheme="minorHAnsi" w:hAnsiTheme="minorHAnsi" w:cstheme="minorHAnsi"/>
                <w:szCs w:val="22"/>
              </w:rPr>
              <w:t xml:space="preserve"> and highway safety.</w:t>
            </w:r>
          </w:p>
          <w:p w14:paraId="3E741996" w14:textId="77777777" w:rsidR="005A7DED" w:rsidRPr="003A157B" w:rsidRDefault="005A7DED" w:rsidP="005A7DED">
            <w:pPr>
              <w:textAlignment w:val="auto"/>
              <w:rPr>
                <w:rFonts w:asciiTheme="minorHAnsi" w:hAnsiTheme="minorHAnsi" w:cstheme="minorHAnsi"/>
                <w:bCs/>
                <w:szCs w:val="22"/>
              </w:rPr>
            </w:pPr>
          </w:p>
          <w:p w14:paraId="0706758C" w14:textId="77777777" w:rsidR="00400A6C" w:rsidRPr="003A157B" w:rsidRDefault="00400A6C" w:rsidP="005A7DED">
            <w:pPr>
              <w:textAlignment w:val="auto"/>
              <w:rPr>
                <w:rFonts w:asciiTheme="minorHAnsi" w:hAnsiTheme="minorHAnsi" w:cstheme="minorHAnsi"/>
                <w:bCs/>
                <w:szCs w:val="22"/>
                <w:u w:val="single"/>
              </w:rPr>
            </w:pPr>
            <w:r w:rsidRPr="003A157B">
              <w:rPr>
                <w:rFonts w:asciiTheme="minorHAnsi" w:hAnsiTheme="minorHAnsi" w:cstheme="minorHAnsi"/>
                <w:szCs w:val="22"/>
                <w:u w:val="single"/>
              </w:rPr>
              <w:t>Principle of the Development</w:t>
            </w:r>
          </w:p>
          <w:p w14:paraId="6467BACC" w14:textId="77777777" w:rsidR="0071068A" w:rsidRDefault="0071068A" w:rsidP="00A364C0">
            <w:pPr>
              <w:overflowPunct/>
              <w:jc w:val="both"/>
              <w:textAlignment w:val="auto"/>
              <w:rPr>
                <w:rFonts w:asciiTheme="minorHAnsi" w:hAnsiTheme="minorHAnsi" w:cstheme="minorHAnsi"/>
                <w:bCs/>
                <w:szCs w:val="22"/>
              </w:rPr>
            </w:pPr>
          </w:p>
          <w:p w14:paraId="688B4C8D" w14:textId="622EC2C2" w:rsidR="006A5735" w:rsidRPr="003A157B" w:rsidRDefault="000540D5" w:rsidP="0071068A">
            <w:pPr>
              <w:overflowPunct/>
              <w:jc w:val="both"/>
              <w:textAlignment w:val="auto"/>
              <w:rPr>
                <w:rFonts w:asciiTheme="minorHAnsi" w:hAnsiTheme="minorHAnsi" w:cstheme="minorHAnsi"/>
                <w:szCs w:val="22"/>
              </w:rPr>
            </w:pPr>
            <w:r>
              <w:rPr>
                <w:rFonts w:asciiTheme="minorHAnsi" w:hAnsiTheme="minorHAnsi" w:cstheme="minorHAnsi"/>
                <w:szCs w:val="22"/>
                <w:lang w:eastAsia="en-GB"/>
              </w:rPr>
              <w:t>The principle of con</w:t>
            </w:r>
            <w:r w:rsidR="0054378C">
              <w:rPr>
                <w:rFonts w:asciiTheme="minorHAnsi" w:hAnsiTheme="minorHAnsi" w:cstheme="minorHAnsi"/>
                <w:szCs w:val="22"/>
                <w:lang w:eastAsia="en-GB"/>
              </w:rPr>
              <w:t>v</w:t>
            </w:r>
            <w:r>
              <w:rPr>
                <w:rFonts w:asciiTheme="minorHAnsi" w:hAnsiTheme="minorHAnsi" w:cstheme="minorHAnsi"/>
                <w:szCs w:val="22"/>
                <w:lang w:eastAsia="en-GB"/>
              </w:rPr>
              <w:t xml:space="preserve">erting the main barn to a dwelling and the smaller barn to ancillary accommodation </w:t>
            </w:r>
            <w:r w:rsidR="0054378C">
              <w:rPr>
                <w:rFonts w:asciiTheme="minorHAnsi" w:hAnsiTheme="minorHAnsi" w:cstheme="minorHAnsi"/>
                <w:szCs w:val="22"/>
                <w:lang w:eastAsia="en-GB"/>
              </w:rPr>
              <w:t>was</w:t>
            </w:r>
            <w:r>
              <w:rPr>
                <w:rFonts w:asciiTheme="minorHAnsi" w:hAnsiTheme="minorHAnsi" w:cstheme="minorHAnsi"/>
                <w:szCs w:val="22"/>
                <w:lang w:eastAsia="en-GB"/>
              </w:rPr>
              <w:t xml:space="preserve"> </w:t>
            </w:r>
            <w:r w:rsidR="0054378C">
              <w:rPr>
                <w:rFonts w:asciiTheme="minorHAnsi" w:hAnsiTheme="minorHAnsi" w:cstheme="minorHAnsi"/>
                <w:szCs w:val="22"/>
                <w:lang w:eastAsia="en-GB"/>
              </w:rPr>
              <w:t>assessed</w:t>
            </w:r>
            <w:r>
              <w:rPr>
                <w:rFonts w:asciiTheme="minorHAnsi" w:hAnsiTheme="minorHAnsi" w:cstheme="minorHAnsi"/>
                <w:szCs w:val="22"/>
                <w:lang w:eastAsia="en-GB"/>
              </w:rPr>
              <w:t xml:space="preserve"> in the previous application </w:t>
            </w:r>
            <w:r w:rsidR="0054378C">
              <w:rPr>
                <w:rFonts w:asciiTheme="minorHAnsi" w:hAnsiTheme="minorHAnsi" w:cstheme="minorHAnsi"/>
                <w:szCs w:val="22"/>
                <w:lang w:eastAsia="en-GB"/>
              </w:rPr>
              <w:t xml:space="preserve">as being in accordance with policies DMH3 and DMH4. </w:t>
            </w:r>
            <w:r w:rsidR="008B10B1">
              <w:rPr>
                <w:rFonts w:asciiTheme="minorHAnsi" w:hAnsiTheme="minorHAnsi" w:cstheme="minorHAnsi"/>
                <w:szCs w:val="22"/>
                <w:lang w:eastAsia="en-GB"/>
              </w:rPr>
              <w:t xml:space="preserve">An updated structural inspection confirms </w:t>
            </w:r>
            <w:r w:rsidR="00D60AEF">
              <w:rPr>
                <w:rFonts w:asciiTheme="minorHAnsi" w:hAnsiTheme="minorHAnsi" w:cstheme="minorHAnsi"/>
                <w:szCs w:val="22"/>
                <w:lang w:eastAsia="en-GB"/>
              </w:rPr>
              <w:t xml:space="preserve">both barns are suitable for renovation albeit some local underpinning may be required as well as new internal structures and repairs to cracks. </w:t>
            </w:r>
            <w:r w:rsidR="0054378C">
              <w:rPr>
                <w:rFonts w:asciiTheme="minorHAnsi" w:hAnsiTheme="minorHAnsi" w:cstheme="minorHAnsi"/>
                <w:szCs w:val="22"/>
                <w:lang w:eastAsia="en-GB"/>
              </w:rPr>
              <w:t>T</w:t>
            </w:r>
            <w:r>
              <w:rPr>
                <w:rFonts w:asciiTheme="minorHAnsi" w:hAnsiTheme="minorHAnsi" w:cstheme="minorHAnsi"/>
                <w:szCs w:val="22"/>
                <w:lang w:eastAsia="en-GB"/>
              </w:rPr>
              <w:t>here i</w:t>
            </w:r>
            <w:r w:rsidR="0054378C">
              <w:rPr>
                <w:rFonts w:asciiTheme="minorHAnsi" w:hAnsiTheme="minorHAnsi" w:cstheme="minorHAnsi"/>
                <w:szCs w:val="22"/>
                <w:lang w:eastAsia="en-GB"/>
              </w:rPr>
              <w:t>s</w:t>
            </w:r>
            <w:r>
              <w:rPr>
                <w:rFonts w:asciiTheme="minorHAnsi" w:hAnsiTheme="minorHAnsi" w:cstheme="minorHAnsi"/>
                <w:szCs w:val="22"/>
                <w:lang w:eastAsia="en-GB"/>
              </w:rPr>
              <w:t xml:space="preserve"> no change in policy or new material considerations </w:t>
            </w:r>
            <w:r w:rsidR="0054378C">
              <w:rPr>
                <w:rFonts w:asciiTheme="minorHAnsi" w:hAnsiTheme="minorHAnsi" w:cstheme="minorHAnsi"/>
                <w:szCs w:val="22"/>
                <w:lang w:eastAsia="en-GB"/>
              </w:rPr>
              <w:t>in terms of the principe of development as such it remains acceptable.</w:t>
            </w:r>
          </w:p>
          <w:p w14:paraId="4304B435" w14:textId="77777777" w:rsidR="006A5735" w:rsidRDefault="006A5735" w:rsidP="0071068A">
            <w:pPr>
              <w:overflowPunct/>
              <w:jc w:val="both"/>
              <w:textAlignment w:val="auto"/>
              <w:rPr>
                <w:rFonts w:asciiTheme="minorHAnsi" w:hAnsiTheme="minorHAnsi" w:cstheme="minorHAnsi"/>
                <w:szCs w:val="22"/>
              </w:rPr>
            </w:pPr>
          </w:p>
          <w:p w14:paraId="0CFE3B15" w14:textId="77777777" w:rsidR="00D60AEF" w:rsidRPr="003A157B" w:rsidRDefault="00D60AEF" w:rsidP="0071068A">
            <w:pPr>
              <w:overflowPunct/>
              <w:jc w:val="both"/>
              <w:textAlignment w:val="auto"/>
              <w:rPr>
                <w:rFonts w:asciiTheme="minorHAnsi" w:hAnsiTheme="minorHAnsi" w:cstheme="minorHAnsi"/>
                <w:szCs w:val="22"/>
              </w:rPr>
            </w:pPr>
          </w:p>
          <w:p w14:paraId="2682402E" w14:textId="77777777" w:rsidR="00400A6C" w:rsidRDefault="00400A6C" w:rsidP="0071068A">
            <w:pPr>
              <w:overflowPunct/>
              <w:jc w:val="both"/>
              <w:textAlignment w:val="auto"/>
              <w:rPr>
                <w:rFonts w:asciiTheme="minorHAnsi" w:hAnsiTheme="minorHAnsi" w:cstheme="minorHAnsi"/>
                <w:szCs w:val="22"/>
                <w:u w:val="single"/>
              </w:rPr>
            </w:pPr>
            <w:r w:rsidRPr="003A157B">
              <w:rPr>
                <w:rFonts w:asciiTheme="minorHAnsi" w:hAnsiTheme="minorHAnsi" w:cstheme="minorHAnsi"/>
                <w:szCs w:val="22"/>
                <w:u w:val="single"/>
              </w:rPr>
              <w:t>Visual appearance and design</w:t>
            </w:r>
          </w:p>
          <w:p w14:paraId="31C9279B" w14:textId="77777777" w:rsidR="0054378C" w:rsidRPr="003A157B" w:rsidRDefault="0054378C" w:rsidP="0071068A">
            <w:pPr>
              <w:overflowPunct/>
              <w:jc w:val="both"/>
              <w:textAlignment w:val="auto"/>
              <w:rPr>
                <w:rFonts w:asciiTheme="minorHAnsi" w:hAnsiTheme="minorHAnsi" w:cstheme="minorHAnsi"/>
                <w:szCs w:val="22"/>
                <w:u w:val="single"/>
              </w:rPr>
            </w:pPr>
          </w:p>
          <w:p w14:paraId="6DE4DFE7" w14:textId="77777777" w:rsidR="00382C62" w:rsidRPr="003A157B" w:rsidRDefault="007A005A" w:rsidP="00CB1A1F">
            <w:pPr>
              <w:overflowPunct/>
              <w:jc w:val="both"/>
              <w:textAlignment w:val="auto"/>
              <w:rPr>
                <w:rFonts w:asciiTheme="minorHAnsi" w:hAnsiTheme="minorHAnsi" w:cstheme="minorHAnsi"/>
                <w:bCs/>
                <w:szCs w:val="22"/>
              </w:rPr>
            </w:pPr>
            <w:r w:rsidRPr="003A157B">
              <w:rPr>
                <w:rFonts w:asciiTheme="minorHAnsi" w:hAnsiTheme="minorHAnsi" w:cstheme="minorHAnsi"/>
                <w:bCs/>
                <w:szCs w:val="22"/>
              </w:rPr>
              <w:t xml:space="preserve">The barn is located in the Forest of Bowland AONB where great weight is afforded to the conservation and scenic beauty of such areas. </w:t>
            </w:r>
            <w:r w:rsidR="00382C62" w:rsidRPr="003A157B">
              <w:rPr>
                <w:rFonts w:asciiTheme="minorHAnsi" w:hAnsiTheme="minorHAnsi" w:cstheme="minorHAnsi"/>
                <w:bCs/>
                <w:szCs w:val="22"/>
              </w:rPr>
              <w:t>There is a requirement in local and national policy to conserve and enhance the landscape and scenic beauty</w:t>
            </w:r>
            <w:r w:rsidR="00CB1A1F" w:rsidRPr="003A157B">
              <w:rPr>
                <w:rFonts w:asciiTheme="minorHAnsi" w:hAnsiTheme="minorHAnsi" w:cstheme="minorHAnsi"/>
                <w:bCs/>
                <w:szCs w:val="22"/>
              </w:rPr>
              <w:t xml:space="preserve"> of the AONB. Any scheme of conversion should seek to preserve the character of the building and should not harm the appearance or function of the area in which it is situated.</w:t>
            </w:r>
          </w:p>
          <w:p w14:paraId="006E8DCB" w14:textId="77777777" w:rsidR="00CB1A1F" w:rsidRPr="003A157B" w:rsidRDefault="00CB1A1F" w:rsidP="00CB1A1F">
            <w:pPr>
              <w:overflowPunct/>
              <w:jc w:val="both"/>
              <w:textAlignment w:val="auto"/>
              <w:rPr>
                <w:rFonts w:asciiTheme="minorHAnsi" w:hAnsiTheme="minorHAnsi" w:cstheme="minorHAnsi"/>
                <w:bCs/>
                <w:color w:val="FF0000"/>
                <w:szCs w:val="22"/>
              </w:rPr>
            </w:pPr>
          </w:p>
          <w:p w14:paraId="2C425560" w14:textId="77777777" w:rsidR="00CB1A1F" w:rsidRPr="003A157B" w:rsidRDefault="00CB1A1F" w:rsidP="00CB1A1F">
            <w:pPr>
              <w:overflowPunct/>
              <w:jc w:val="both"/>
              <w:textAlignment w:val="auto"/>
              <w:rPr>
                <w:rFonts w:asciiTheme="minorHAnsi" w:eastAsiaTheme="minorHAnsi" w:hAnsiTheme="minorHAnsi" w:cstheme="minorHAnsi"/>
                <w:color w:val="000000"/>
                <w:szCs w:val="22"/>
              </w:rPr>
            </w:pPr>
            <w:r w:rsidRPr="003A157B">
              <w:rPr>
                <w:rFonts w:asciiTheme="minorHAnsi" w:eastAsiaTheme="minorHAnsi" w:hAnsiTheme="minorHAnsi" w:cstheme="minorHAnsi"/>
                <w:color w:val="000000"/>
                <w:szCs w:val="22"/>
              </w:rPr>
              <w:t xml:space="preserve">The scheme includes the demolition of a number of redundant agricultural buildings and the creation of a new vehicular access to the north of the farmstead. Policy DMG1 requires new development to be of a high standard and sympathetic to the landscape character. In accordance with EN2 of the Core Strategy development will be expected to be in keeping with the character of the landscape, reflecting local distinctiveness, vernacular style, scale, style, features and building materials and will need to contribute to the conservation of the natural beauty of the area. </w:t>
            </w:r>
          </w:p>
          <w:p w14:paraId="07D2194C" w14:textId="77777777" w:rsidR="00CB1A1F" w:rsidRPr="003A157B" w:rsidRDefault="00CB1A1F" w:rsidP="00CB1A1F">
            <w:pPr>
              <w:overflowPunct/>
              <w:jc w:val="both"/>
              <w:textAlignment w:val="auto"/>
              <w:rPr>
                <w:rFonts w:asciiTheme="minorHAnsi" w:eastAsiaTheme="minorHAnsi" w:hAnsiTheme="minorHAnsi" w:cstheme="minorHAnsi"/>
                <w:color w:val="000000"/>
                <w:szCs w:val="22"/>
              </w:rPr>
            </w:pPr>
          </w:p>
          <w:p w14:paraId="22213A49" w14:textId="77777777" w:rsidR="00CB1A1F" w:rsidRPr="003A157B" w:rsidRDefault="00CB1A1F" w:rsidP="0081117D">
            <w:pPr>
              <w:overflowPunct/>
              <w:jc w:val="both"/>
              <w:textAlignment w:val="auto"/>
              <w:rPr>
                <w:rFonts w:asciiTheme="minorHAnsi" w:eastAsiaTheme="minorHAnsi" w:hAnsiTheme="minorHAnsi" w:cstheme="minorHAnsi"/>
                <w:color w:val="000000"/>
                <w:szCs w:val="22"/>
              </w:rPr>
            </w:pPr>
            <w:r w:rsidRPr="003A157B">
              <w:rPr>
                <w:rFonts w:asciiTheme="minorHAnsi" w:eastAsiaTheme="minorHAnsi" w:hAnsiTheme="minorHAnsi" w:cstheme="minorHAnsi"/>
                <w:color w:val="000000"/>
                <w:szCs w:val="22"/>
              </w:rPr>
              <w:t>The site lies within ‘Landscape Character Type F: Undulating Lowland Farm with Wooded Brooks’ as defined in the AONB Landscape Character Assessment. Key features include the field network, the hedgerows which delineate them and sporadic village development. Visual sensitivity is considered to be moderate in these areas and the retention of historic buildings is encouraged.</w:t>
            </w:r>
          </w:p>
          <w:p w14:paraId="6FC5D127" w14:textId="77777777" w:rsidR="00CB1A1F" w:rsidRPr="003A157B" w:rsidRDefault="00CB1A1F" w:rsidP="0081117D">
            <w:pPr>
              <w:overflowPunct/>
              <w:jc w:val="both"/>
              <w:textAlignment w:val="auto"/>
              <w:rPr>
                <w:rFonts w:asciiTheme="minorHAnsi" w:eastAsiaTheme="minorHAnsi" w:hAnsiTheme="minorHAnsi" w:cstheme="minorHAnsi"/>
                <w:color w:val="000000"/>
                <w:szCs w:val="22"/>
              </w:rPr>
            </w:pPr>
          </w:p>
          <w:p w14:paraId="12F5CA6E" w14:textId="0F1400C6" w:rsidR="0081117D" w:rsidRPr="003A157B" w:rsidRDefault="0054378C" w:rsidP="0081117D">
            <w:pPr>
              <w:overflowPunct/>
              <w:jc w:val="both"/>
              <w:textAlignment w:val="auto"/>
              <w:rPr>
                <w:rFonts w:asciiTheme="minorHAnsi" w:eastAsiaTheme="minorHAnsi" w:hAnsiTheme="minorHAnsi" w:cstheme="minorHAnsi"/>
                <w:color w:val="000000"/>
                <w:szCs w:val="22"/>
              </w:rPr>
            </w:pPr>
            <w:r>
              <w:rPr>
                <w:rFonts w:asciiTheme="minorHAnsi" w:eastAsiaTheme="minorHAnsi" w:hAnsiTheme="minorHAnsi" w:cstheme="minorHAnsi"/>
                <w:color w:val="000000"/>
                <w:szCs w:val="22"/>
              </w:rPr>
              <w:t>D</w:t>
            </w:r>
            <w:r w:rsidR="0081117D" w:rsidRPr="003A157B">
              <w:rPr>
                <w:rFonts w:asciiTheme="minorHAnsi" w:eastAsiaTheme="minorHAnsi" w:hAnsiTheme="minorHAnsi" w:cstheme="minorHAnsi"/>
                <w:color w:val="000000"/>
                <w:szCs w:val="22"/>
              </w:rPr>
              <w:t>emolition of</w:t>
            </w:r>
            <w:r w:rsidR="00CB1A1F" w:rsidRPr="003A157B">
              <w:rPr>
                <w:rFonts w:asciiTheme="minorHAnsi" w:eastAsiaTheme="minorHAnsi" w:hAnsiTheme="minorHAnsi" w:cstheme="minorHAnsi"/>
                <w:color w:val="000000"/>
                <w:szCs w:val="22"/>
              </w:rPr>
              <w:t xml:space="preserve"> the redundant buildings</w:t>
            </w:r>
            <w:r w:rsidR="0081117D" w:rsidRPr="003A157B">
              <w:rPr>
                <w:rFonts w:asciiTheme="minorHAnsi" w:eastAsiaTheme="minorHAnsi" w:hAnsiTheme="minorHAnsi" w:cstheme="minorHAnsi"/>
                <w:color w:val="000000"/>
                <w:szCs w:val="22"/>
              </w:rPr>
              <w:t xml:space="preserve"> which</w:t>
            </w:r>
            <w:r w:rsidR="00CB1A1F" w:rsidRPr="003A157B">
              <w:rPr>
                <w:rFonts w:asciiTheme="minorHAnsi" w:eastAsiaTheme="minorHAnsi" w:hAnsiTheme="minorHAnsi" w:cstheme="minorHAnsi"/>
                <w:color w:val="000000"/>
                <w:szCs w:val="22"/>
              </w:rPr>
              <w:t xml:space="preserve"> are prominent in the local landscape and </w:t>
            </w:r>
            <w:r w:rsidR="00595850">
              <w:rPr>
                <w:rFonts w:asciiTheme="minorHAnsi" w:eastAsiaTheme="minorHAnsi" w:hAnsiTheme="minorHAnsi" w:cstheme="minorHAnsi"/>
                <w:color w:val="000000"/>
                <w:szCs w:val="22"/>
              </w:rPr>
              <w:t xml:space="preserve">have </w:t>
            </w:r>
            <w:r w:rsidR="00CB1A1F" w:rsidRPr="003A157B">
              <w:rPr>
                <w:rFonts w:asciiTheme="minorHAnsi" w:eastAsiaTheme="minorHAnsi" w:hAnsiTheme="minorHAnsi" w:cstheme="minorHAnsi"/>
                <w:color w:val="000000"/>
                <w:szCs w:val="22"/>
              </w:rPr>
              <w:t>a negative influence in terms of their dilapidated appearance</w:t>
            </w:r>
            <w:r w:rsidR="00595850">
              <w:rPr>
                <w:rFonts w:asciiTheme="minorHAnsi" w:eastAsiaTheme="minorHAnsi" w:hAnsiTheme="minorHAnsi" w:cstheme="minorHAnsi"/>
                <w:color w:val="000000"/>
                <w:szCs w:val="22"/>
              </w:rPr>
              <w:t xml:space="preserve"> is considered to be a benefit to development and would allow the historic buildings to have </w:t>
            </w:r>
            <w:r w:rsidR="00554716">
              <w:rPr>
                <w:rFonts w:asciiTheme="minorHAnsi" w:eastAsiaTheme="minorHAnsi" w:hAnsiTheme="minorHAnsi" w:cstheme="minorHAnsi"/>
                <w:color w:val="000000"/>
                <w:szCs w:val="22"/>
              </w:rPr>
              <w:t>greater visibility.</w:t>
            </w:r>
          </w:p>
          <w:p w14:paraId="7A63A690" w14:textId="77777777" w:rsidR="0081117D" w:rsidRPr="003A157B" w:rsidRDefault="0081117D" w:rsidP="0081117D">
            <w:pPr>
              <w:overflowPunct/>
              <w:jc w:val="both"/>
              <w:textAlignment w:val="auto"/>
              <w:rPr>
                <w:rFonts w:asciiTheme="minorHAnsi" w:eastAsiaTheme="minorHAnsi" w:hAnsiTheme="minorHAnsi" w:cstheme="minorHAnsi"/>
                <w:color w:val="000000"/>
                <w:szCs w:val="22"/>
              </w:rPr>
            </w:pPr>
          </w:p>
          <w:p w14:paraId="1A5FC57F" w14:textId="2F477B4A" w:rsidR="002E42C2" w:rsidRDefault="00CB1A1F" w:rsidP="0081117D">
            <w:pPr>
              <w:overflowPunct/>
              <w:jc w:val="both"/>
              <w:textAlignment w:val="auto"/>
              <w:rPr>
                <w:rFonts w:asciiTheme="minorHAnsi" w:eastAsiaTheme="minorHAnsi" w:hAnsiTheme="minorHAnsi" w:cstheme="minorHAnsi"/>
                <w:color w:val="000000"/>
                <w:szCs w:val="22"/>
              </w:rPr>
            </w:pPr>
            <w:r w:rsidRPr="003A157B">
              <w:rPr>
                <w:rFonts w:asciiTheme="minorHAnsi" w:eastAsiaTheme="minorHAnsi" w:hAnsiTheme="minorHAnsi" w:cstheme="minorHAnsi"/>
                <w:color w:val="000000"/>
                <w:szCs w:val="22"/>
              </w:rPr>
              <w:t>The conversion</w:t>
            </w:r>
            <w:r w:rsidR="0081117D" w:rsidRPr="003A157B">
              <w:rPr>
                <w:rFonts w:asciiTheme="minorHAnsi" w:eastAsiaTheme="minorHAnsi" w:hAnsiTheme="minorHAnsi" w:cstheme="minorHAnsi"/>
                <w:color w:val="000000"/>
                <w:szCs w:val="22"/>
              </w:rPr>
              <w:t xml:space="preserve"> makes use of</w:t>
            </w:r>
            <w:r w:rsidRPr="003A157B">
              <w:rPr>
                <w:rFonts w:asciiTheme="minorHAnsi" w:eastAsiaTheme="minorHAnsi" w:hAnsiTheme="minorHAnsi" w:cstheme="minorHAnsi"/>
                <w:color w:val="000000"/>
                <w:szCs w:val="22"/>
              </w:rPr>
              <w:t xml:space="preserve"> the existing fabric of the building, although some new</w:t>
            </w:r>
            <w:r w:rsidR="002E42C2">
              <w:rPr>
                <w:rFonts w:asciiTheme="minorHAnsi" w:eastAsiaTheme="minorHAnsi" w:hAnsiTheme="minorHAnsi" w:cstheme="minorHAnsi"/>
                <w:color w:val="000000"/>
                <w:szCs w:val="22"/>
              </w:rPr>
              <w:t>/altered</w:t>
            </w:r>
            <w:r w:rsidRPr="003A157B">
              <w:rPr>
                <w:rFonts w:asciiTheme="minorHAnsi" w:eastAsiaTheme="minorHAnsi" w:hAnsiTheme="minorHAnsi" w:cstheme="minorHAnsi"/>
                <w:color w:val="000000"/>
                <w:szCs w:val="22"/>
              </w:rPr>
              <w:t xml:space="preserve"> window</w:t>
            </w:r>
            <w:r w:rsidR="002E42C2">
              <w:rPr>
                <w:rFonts w:asciiTheme="minorHAnsi" w:eastAsiaTheme="minorHAnsi" w:hAnsiTheme="minorHAnsi" w:cstheme="minorHAnsi"/>
                <w:color w:val="000000"/>
                <w:szCs w:val="22"/>
              </w:rPr>
              <w:t xml:space="preserve"> openings </w:t>
            </w:r>
            <w:r w:rsidRPr="003A157B">
              <w:rPr>
                <w:rFonts w:asciiTheme="minorHAnsi" w:eastAsiaTheme="minorHAnsi" w:hAnsiTheme="minorHAnsi" w:cstheme="minorHAnsi"/>
                <w:color w:val="000000"/>
                <w:szCs w:val="22"/>
              </w:rPr>
              <w:t xml:space="preserve">are proposed </w:t>
            </w:r>
            <w:r w:rsidR="002E42C2">
              <w:rPr>
                <w:rFonts w:asciiTheme="minorHAnsi" w:eastAsiaTheme="minorHAnsi" w:hAnsiTheme="minorHAnsi" w:cstheme="minorHAnsi"/>
                <w:color w:val="000000"/>
                <w:szCs w:val="22"/>
              </w:rPr>
              <w:t xml:space="preserve">in the main barn </w:t>
            </w:r>
            <w:r w:rsidR="00554716">
              <w:rPr>
                <w:rFonts w:asciiTheme="minorHAnsi" w:eastAsiaTheme="minorHAnsi" w:hAnsiTheme="minorHAnsi" w:cstheme="minorHAnsi"/>
                <w:color w:val="000000"/>
                <w:szCs w:val="22"/>
              </w:rPr>
              <w:t xml:space="preserve">to the east </w:t>
            </w:r>
            <w:r w:rsidR="002E42C2">
              <w:rPr>
                <w:rFonts w:asciiTheme="minorHAnsi" w:eastAsiaTheme="minorHAnsi" w:hAnsiTheme="minorHAnsi" w:cstheme="minorHAnsi"/>
                <w:color w:val="000000"/>
                <w:szCs w:val="22"/>
              </w:rPr>
              <w:t xml:space="preserve">and south elevations </w:t>
            </w:r>
            <w:r w:rsidRPr="003A157B">
              <w:rPr>
                <w:rFonts w:asciiTheme="minorHAnsi" w:eastAsiaTheme="minorHAnsi" w:hAnsiTheme="minorHAnsi" w:cstheme="minorHAnsi"/>
                <w:color w:val="000000"/>
                <w:szCs w:val="22"/>
              </w:rPr>
              <w:t xml:space="preserve">along with </w:t>
            </w:r>
            <w:r w:rsidR="002E42C2">
              <w:rPr>
                <w:rFonts w:asciiTheme="minorHAnsi" w:eastAsiaTheme="minorHAnsi" w:hAnsiTheme="minorHAnsi" w:cstheme="minorHAnsi"/>
                <w:color w:val="000000"/>
                <w:szCs w:val="22"/>
              </w:rPr>
              <w:t>three</w:t>
            </w:r>
            <w:r w:rsidR="00554716">
              <w:rPr>
                <w:rFonts w:asciiTheme="minorHAnsi" w:eastAsiaTheme="minorHAnsi" w:hAnsiTheme="minorHAnsi" w:cstheme="minorHAnsi"/>
                <w:color w:val="000000"/>
                <w:szCs w:val="22"/>
              </w:rPr>
              <w:t xml:space="preserve"> </w:t>
            </w:r>
            <w:r w:rsidRPr="003A157B">
              <w:rPr>
                <w:rFonts w:asciiTheme="minorHAnsi" w:eastAsiaTheme="minorHAnsi" w:hAnsiTheme="minorHAnsi" w:cstheme="minorHAnsi"/>
                <w:color w:val="000000"/>
                <w:szCs w:val="22"/>
              </w:rPr>
              <w:t>rooflights.</w:t>
            </w:r>
            <w:r w:rsidR="002E42C2">
              <w:rPr>
                <w:rFonts w:asciiTheme="minorHAnsi" w:eastAsiaTheme="minorHAnsi" w:hAnsiTheme="minorHAnsi" w:cstheme="minorHAnsi"/>
                <w:color w:val="000000"/>
                <w:szCs w:val="22"/>
              </w:rPr>
              <w:t xml:space="preserve"> In the smaller ancillary barn a further two rooflights are proposed together with a new large opening in the west elevation</w:t>
            </w:r>
            <w:r w:rsidR="00ED0155">
              <w:rPr>
                <w:rFonts w:asciiTheme="minorHAnsi" w:eastAsiaTheme="minorHAnsi" w:hAnsiTheme="minorHAnsi" w:cstheme="minorHAnsi"/>
                <w:color w:val="000000"/>
                <w:szCs w:val="22"/>
              </w:rPr>
              <w:t>, a new first floor window</w:t>
            </w:r>
            <w:r w:rsidR="002E42C2">
              <w:rPr>
                <w:rFonts w:asciiTheme="minorHAnsi" w:eastAsiaTheme="minorHAnsi" w:hAnsiTheme="minorHAnsi" w:cstheme="minorHAnsi"/>
                <w:color w:val="000000"/>
                <w:szCs w:val="22"/>
              </w:rPr>
              <w:t xml:space="preserve"> </w:t>
            </w:r>
            <w:r w:rsidR="00ED0155">
              <w:rPr>
                <w:rFonts w:asciiTheme="minorHAnsi" w:eastAsiaTheme="minorHAnsi" w:hAnsiTheme="minorHAnsi" w:cstheme="minorHAnsi"/>
                <w:color w:val="000000"/>
                <w:szCs w:val="22"/>
              </w:rPr>
              <w:t xml:space="preserve">on the north elevation </w:t>
            </w:r>
            <w:r w:rsidR="002E42C2">
              <w:rPr>
                <w:rFonts w:asciiTheme="minorHAnsi" w:eastAsiaTheme="minorHAnsi" w:hAnsiTheme="minorHAnsi" w:cstheme="minorHAnsi"/>
                <w:color w:val="000000"/>
                <w:szCs w:val="22"/>
              </w:rPr>
              <w:t>and new flue. The alterations are not too dissimilar from the previous approval.</w:t>
            </w:r>
          </w:p>
          <w:p w14:paraId="01A81CED" w14:textId="77777777" w:rsidR="002E42C2" w:rsidRDefault="002E42C2" w:rsidP="0081117D">
            <w:pPr>
              <w:overflowPunct/>
              <w:jc w:val="both"/>
              <w:textAlignment w:val="auto"/>
              <w:rPr>
                <w:rFonts w:asciiTheme="minorHAnsi" w:eastAsiaTheme="minorHAnsi" w:hAnsiTheme="minorHAnsi" w:cstheme="minorHAnsi"/>
                <w:color w:val="000000"/>
                <w:szCs w:val="22"/>
              </w:rPr>
            </w:pPr>
          </w:p>
          <w:p w14:paraId="551D8D4F" w14:textId="14EB4F77" w:rsidR="00CB1A1F" w:rsidRDefault="00CB1A1F" w:rsidP="0081117D">
            <w:pPr>
              <w:pageBreakBefore/>
              <w:overflowPunct/>
              <w:jc w:val="both"/>
              <w:textAlignment w:val="auto"/>
              <w:rPr>
                <w:rFonts w:asciiTheme="minorHAnsi" w:eastAsiaTheme="minorHAnsi" w:hAnsiTheme="minorHAnsi" w:cstheme="minorHAnsi"/>
                <w:szCs w:val="22"/>
              </w:rPr>
            </w:pPr>
            <w:r w:rsidRPr="003A157B">
              <w:rPr>
                <w:rFonts w:asciiTheme="minorHAnsi" w:eastAsiaTheme="minorHAnsi" w:hAnsiTheme="minorHAnsi" w:cstheme="minorHAnsi"/>
                <w:szCs w:val="22"/>
              </w:rPr>
              <w:t>The rebuilding of the rear lean-to (a later addition to the barn) would result in a large expanse of glazing to the north facing elevation</w:t>
            </w:r>
            <w:r w:rsidR="00746328">
              <w:rPr>
                <w:rFonts w:asciiTheme="minorHAnsi" w:eastAsiaTheme="minorHAnsi" w:hAnsiTheme="minorHAnsi" w:cstheme="minorHAnsi"/>
                <w:szCs w:val="22"/>
              </w:rPr>
              <w:t xml:space="preserve"> and a smaller opening in the west elevation. The patio type doors</w:t>
            </w:r>
            <w:r w:rsidRPr="003A157B">
              <w:rPr>
                <w:rFonts w:asciiTheme="minorHAnsi" w:eastAsiaTheme="minorHAnsi" w:hAnsiTheme="minorHAnsi" w:cstheme="minorHAnsi"/>
                <w:szCs w:val="22"/>
              </w:rPr>
              <w:t xml:space="preserve"> would be a contrast to the more </w:t>
            </w:r>
            <w:r w:rsidR="002E42C2">
              <w:rPr>
                <w:rFonts w:asciiTheme="minorHAnsi" w:eastAsiaTheme="minorHAnsi" w:hAnsiTheme="minorHAnsi" w:cstheme="minorHAnsi"/>
                <w:szCs w:val="22"/>
              </w:rPr>
              <w:t>solid</w:t>
            </w:r>
            <w:r w:rsidRPr="003A157B">
              <w:rPr>
                <w:rFonts w:asciiTheme="minorHAnsi" w:eastAsiaTheme="minorHAnsi" w:hAnsiTheme="minorHAnsi" w:cstheme="minorHAnsi"/>
                <w:szCs w:val="22"/>
              </w:rPr>
              <w:t xml:space="preserve"> </w:t>
            </w:r>
            <w:r w:rsidR="00746328">
              <w:rPr>
                <w:rFonts w:asciiTheme="minorHAnsi" w:eastAsiaTheme="minorHAnsi" w:hAnsiTheme="minorHAnsi" w:cstheme="minorHAnsi"/>
                <w:szCs w:val="22"/>
              </w:rPr>
              <w:t>facade</w:t>
            </w:r>
            <w:r w:rsidRPr="003A157B">
              <w:rPr>
                <w:rFonts w:asciiTheme="minorHAnsi" w:eastAsiaTheme="minorHAnsi" w:hAnsiTheme="minorHAnsi" w:cstheme="minorHAnsi"/>
                <w:szCs w:val="22"/>
              </w:rPr>
              <w:t xml:space="preserve"> of the host property and its attached neighbour</w:t>
            </w:r>
            <w:r w:rsidR="00746328">
              <w:rPr>
                <w:rFonts w:asciiTheme="minorHAnsi" w:eastAsiaTheme="minorHAnsi" w:hAnsiTheme="minorHAnsi" w:cstheme="minorHAnsi"/>
                <w:szCs w:val="22"/>
              </w:rPr>
              <w:t xml:space="preserve"> and t</w:t>
            </w:r>
            <w:r w:rsidRPr="003A157B">
              <w:rPr>
                <w:rFonts w:asciiTheme="minorHAnsi" w:eastAsiaTheme="minorHAnsi" w:hAnsiTheme="minorHAnsi" w:cstheme="minorHAnsi"/>
                <w:szCs w:val="22"/>
              </w:rPr>
              <w:t>he</w:t>
            </w:r>
            <w:r w:rsidR="00746328">
              <w:rPr>
                <w:rFonts w:asciiTheme="minorHAnsi" w:eastAsiaTheme="minorHAnsi" w:hAnsiTheme="minorHAnsi" w:cstheme="minorHAnsi"/>
                <w:szCs w:val="22"/>
              </w:rPr>
              <w:t>y</w:t>
            </w:r>
            <w:r w:rsidRPr="003A157B">
              <w:rPr>
                <w:rFonts w:asciiTheme="minorHAnsi" w:eastAsiaTheme="minorHAnsi" w:hAnsiTheme="minorHAnsi" w:cstheme="minorHAnsi"/>
                <w:szCs w:val="22"/>
              </w:rPr>
              <w:t xml:space="preserve"> </w:t>
            </w:r>
            <w:r w:rsidR="0081117D" w:rsidRPr="003A157B">
              <w:rPr>
                <w:rFonts w:asciiTheme="minorHAnsi" w:eastAsiaTheme="minorHAnsi" w:hAnsiTheme="minorHAnsi" w:cstheme="minorHAnsi"/>
                <w:szCs w:val="22"/>
              </w:rPr>
              <w:t>fail to respect the barns inherent character</w:t>
            </w:r>
            <w:r w:rsidR="00746328">
              <w:rPr>
                <w:rFonts w:asciiTheme="minorHAnsi" w:eastAsiaTheme="minorHAnsi" w:hAnsiTheme="minorHAnsi" w:cstheme="minorHAnsi"/>
                <w:szCs w:val="22"/>
              </w:rPr>
              <w:t>,</w:t>
            </w:r>
            <w:r w:rsidR="00ED0155">
              <w:rPr>
                <w:rFonts w:asciiTheme="minorHAnsi" w:eastAsiaTheme="minorHAnsi" w:hAnsiTheme="minorHAnsi" w:cstheme="minorHAnsi"/>
                <w:szCs w:val="22"/>
              </w:rPr>
              <w:t xml:space="preserve"> however having regard to the previous approved opening this reason alone is not considered sufficient to warrant refusal of the application</w:t>
            </w:r>
            <w:r w:rsidR="0081117D" w:rsidRPr="003A157B">
              <w:rPr>
                <w:rFonts w:asciiTheme="minorHAnsi" w:eastAsiaTheme="minorHAnsi" w:hAnsiTheme="minorHAnsi" w:cstheme="minorHAnsi"/>
                <w:szCs w:val="22"/>
              </w:rPr>
              <w:t>.</w:t>
            </w:r>
            <w:r w:rsidR="00611A8C" w:rsidRPr="003A157B">
              <w:rPr>
                <w:rFonts w:asciiTheme="minorHAnsi" w:eastAsiaTheme="minorHAnsi" w:hAnsiTheme="minorHAnsi" w:cstheme="minorHAnsi"/>
                <w:szCs w:val="22"/>
              </w:rPr>
              <w:t xml:space="preserve"> </w:t>
            </w:r>
            <w:r w:rsidRPr="003A157B">
              <w:rPr>
                <w:rFonts w:asciiTheme="minorHAnsi" w:eastAsiaTheme="minorHAnsi" w:hAnsiTheme="minorHAnsi" w:cstheme="minorHAnsi"/>
                <w:szCs w:val="22"/>
              </w:rPr>
              <w:t>The retention and re-use of any existing materials (where possible and appropriate) in the rebuilding</w:t>
            </w:r>
            <w:r w:rsidR="0081117D" w:rsidRPr="003A157B">
              <w:rPr>
                <w:rFonts w:asciiTheme="minorHAnsi" w:eastAsiaTheme="minorHAnsi" w:hAnsiTheme="minorHAnsi" w:cstheme="minorHAnsi"/>
                <w:szCs w:val="22"/>
              </w:rPr>
              <w:t xml:space="preserve"> is encouraged</w:t>
            </w:r>
            <w:r w:rsidRPr="003A157B">
              <w:rPr>
                <w:rFonts w:asciiTheme="minorHAnsi" w:eastAsiaTheme="minorHAnsi" w:hAnsiTheme="minorHAnsi" w:cstheme="minorHAnsi"/>
                <w:szCs w:val="22"/>
              </w:rPr>
              <w:t xml:space="preserve">. </w:t>
            </w:r>
            <w:r w:rsidR="00ED0155">
              <w:rPr>
                <w:rFonts w:asciiTheme="minorHAnsi" w:eastAsiaTheme="minorHAnsi" w:hAnsiTheme="minorHAnsi" w:cstheme="minorHAnsi"/>
                <w:szCs w:val="22"/>
              </w:rPr>
              <w:t>On this same elevation a flat roof bin store / entrance canopy is proposed instead of the previous lean-to previously approved. This alternative treatment is not considered to result in a significantly different visual impact.</w:t>
            </w:r>
          </w:p>
          <w:p w14:paraId="4EDB2CAF" w14:textId="77777777" w:rsidR="002E42C2" w:rsidRDefault="002E42C2" w:rsidP="0081117D">
            <w:pPr>
              <w:pageBreakBefore/>
              <w:overflowPunct/>
              <w:jc w:val="both"/>
              <w:textAlignment w:val="auto"/>
              <w:rPr>
                <w:rFonts w:asciiTheme="minorHAnsi" w:eastAsiaTheme="minorHAnsi" w:hAnsiTheme="minorHAnsi" w:cstheme="minorHAnsi"/>
                <w:szCs w:val="22"/>
              </w:rPr>
            </w:pPr>
          </w:p>
          <w:p w14:paraId="56451FBF" w14:textId="1921C344" w:rsidR="002E42C2" w:rsidRDefault="00746328" w:rsidP="002E42C2">
            <w:pPr>
              <w:overflowPunct/>
              <w:jc w:val="both"/>
              <w:textAlignment w:val="auto"/>
              <w:rPr>
                <w:rFonts w:asciiTheme="minorHAnsi" w:eastAsiaTheme="minorHAnsi" w:hAnsiTheme="minorHAnsi" w:cstheme="minorHAnsi"/>
                <w:color w:val="000000"/>
                <w:szCs w:val="22"/>
              </w:rPr>
            </w:pPr>
            <w:r>
              <w:rPr>
                <w:rFonts w:asciiTheme="minorHAnsi" w:eastAsiaTheme="minorHAnsi" w:hAnsiTheme="minorHAnsi" w:cstheme="minorHAnsi"/>
                <w:color w:val="000000"/>
                <w:szCs w:val="22"/>
              </w:rPr>
              <w:t xml:space="preserve">On the south elevation the existing lean-to is to remin unaltered close to the boundary with the farmhouse. The large opening proposed is similar to the previous scheme save for a larger panel being added above the glazed doors. The single storey link is a key new addition. The eastern side (road facing) will retain a more solid facade </w:t>
            </w:r>
            <w:r w:rsidR="008B10B1">
              <w:rPr>
                <w:rFonts w:asciiTheme="minorHAnsi" w:eastAsiaTheme="minorHAnsi" w:hAnsiTheme="minorHAnsi" w:cstheme="minorHAnsi"/>
                <w:color w:val="000000"/>
                <w:szCs w:val="22"/>
              </w:rPr>
              <w:t>with two slot windows with chamfered reveals. The east elevation of the link is set-back from the existing barn to allow for most of the stone quoins to be exposed. T</w:t>
            </w:r>
            <w:r>
              <w:rPr>
                <w:rFonts w:asciiTheme="minorHAnsi" w:eastAsiaTheme="minorHAnsi" w:hAnsiTheme="minorHAnsi" w:cstheme="minorHAnsi"/>
                <w:color w:val="000000"/>
                <w:szCs w:val="22"/>
              </w:rPr>
              <w:t xml:space="preserve">he western side will be part solid part open, to </w:t>
            </w:r>
            <w:r w:rsidR="001C26B0">
              <w:rPr>
                <w:rFonts w:asciiTheme="minorHAnsi" w:eastAsiaTheme="minorHAnsi" w:hAnsiTheme="minorHAnsi" w:cstheme="minorHAnsi"/>
                <w:color w:val="000000"/>
                <w:szCs w:val="22"/>
              </w:rPr>
              <w:t>allow it</w:t>
            </w:r>
            <w:r>
              <w:rPr>
                <w:rFonts w:asciiTheme="minorHAnsi" w:eastAsiaTheme="minorHAnsi" w:hAnsiTheme="minorHAnsi" w:cstheme="minorHAnsi"/>
                <w:color w:val="000000"/>
                <w:szCs w:val="22"/>
              </w:rPr>
              <w:t xml:space="preserve"> to be somewhat lightweight and allow key views of the historic barns, yet respect the privacy of the adjacent farmhouse.</w:t>
            </w:r>
          </w:p>
          <w:p w14:paraId="34DFCC90" w14:textId="77777777" w:rsidR="002E42C2" w:rsidRDefault="002E42C2" w:rsidP="002E42C2">
            <w:pPr>
              <w:overflowPunct/>
              <w:jc w:val="both"/>
              <w:textAlignment w:val="auto"/>
              <w:rPr>
                <w:rFonts w:asciiTheme="minorHAnsi" w:eastAsiaTheme="minorHAnsi" w:hAnsiTheme="minorHAnsi" w:cstheme="minorHAnsi"/>
                <w:color w:val="000000"/>
                <w:szCs w:val="22"/>
              </w:rPr>
            </w:pPr>
          </w:p>
          <w:p w14:paraId="08B7728E" w14:textId="6C9BAD15" w:rsidR="002E42C2" w:rsidRPr="003A157B" w:rsidRDefault="002E42C2" w:rsidP="002E42C2">
            <w:pPr>
              <w:overflowPunct/>
              <w:jc w:val="both"/>
              <w:textAlignment w:val="auto"/>
              <w:rPr>
                <w:rFonts w:asciiTheme="minorHAnsi" w:eastAsiaTheme="minorHAnsi" w:hAnsiTheme="minorHAnsi" w:cstheme="minorHAnsi"/>
                <w:color w:val="000000"/>
                <w:szCs w:val="22"/>
              </w:rPr>
            </w:pPr>
            <w:r w:rsidRPr="003A157B">
              <w:rPr>
                <w:rFonts w:asciiTheme="minorHAnsi" w:eastAsiaTheme="minorHAnsi" w:hAnsiTheme="minorHAnsi" w:cstheme="minorHAnsi"/>
                <w:color w:val="000000"/>
                <w:szCs w:val="22"/>
              </w:rPr>
              <w:t xml:space="preserve">In the main it is not considered that these alterations </w:t>
            </w:r>
            <w:r w:rsidR="00CF100A">
              <w:rPr>
                <w:rFonts w:asciiTheme="minorHAnsi" w:eastAsiaTheme="minorHAnsi" w:hAnsiTheme="minorHAnsi" w:cstheme="minorHAnsi"/>
                <w:color w:val="000000"/>
                <w:szCs w:val="22"/>
              </w:rPr>
              <w:t xml:space="preserve">and extensions </w:t>
            </w:r>
            <w:r w:rsidRPr="003A157B">
              <w:rPr>
                <w:rFonts w:asciiTheme="minorHAnsi" w:eastAsiaTheme="minorHAnsi" w:hAnsiTheme="minorHAnsi" w:cstheme="minorHAnsi"/>
                <w:color w:val="000000"/>
                <w:szCs w:val="22"/>
              </w:rPr>
              <w:t>would unduly erode the historic agricultural qualities of the buildings</w:t>
            </w:r>
            <w:r w:rsidR="00CF100A">
              <w:rPr>
                <w:rFonts w:asciiTheme="minorHAnsi" w:eastAsiaTheme="minorHAnsi" w:hAnsiTheme="minorHAnsi" w:cstheme="minorHAnsi"/>
                <w:color w:val="000000"/>
                <w:szCs w:val="22"/>
              </w:rPr>
              <w:t xml:space="preserve"> and are not considered to be extensive or major so as to adversely affect the character or appearance of the building, in accordance with policy DMH4. </w:t>
            </w:r>
          </w:p>
          <w:p w14:paraId="54AEF04A" w14:textId="77777777" w:rsidR="002E42C2" w:rsidRDefault="002E42C2" w:rsidP="0081117D">
            <w:pPr>
              <w:pageBreakBefore/>
              <w:overflowPunct/>
              <w:jc w:val="both"/>
              <w:textAlignment w:val="auto"/>
              <w:rPr>
                <w:rFonts w:asciiTheme="minorHAnsi" w:eastAsiaTheme="minorHAnsi" w:hAnsiTheme="minorHAnsi" w:cstheme="minorHAnsi"/>
                <w:szCs w:val="22"/>
              </w:rPr>
            </w:pPr>
          </w:p>
          <w:p w14:paraId="2D4A44B5" w14:textId="77777777" w:rsidR="00554716" w:rsidRPr="003A157B" w:rsidRDefault="00554716" w:rsidP="00554716">
            <w:pPr>
              <w:overflowPunct/>
              <w:jc w:val="both"/>
              <w:textAlignment w:val="auto"/>
              <w:rPr>
                <w:rFonts w:asciiTheme="minorHAnsi" w:eastAsiaTheme="minorHAnsi" w:hAnsiTheme="minorHAnsi" w:cstheme="minorHAnsi"/>
                <w:color w:val="000000"/>
                <w:szCs w:val="22"/>
              </w:rPr>
            </w:pPr>
            <w:r w:rsidRPr="003A157B">
              <w:rPr>
                <w:rFonts w:asciiTheme="minorHAnsi" w:eastAsiaTheme="minorHAnsi" w:hAnsiTheme="minorHAnsi" w:cstheme="minorHAnsi"/>
                <w:color w:val="000000"/>
                <w:szCs w:val="22"/>
              </w:rPr>
              <w:lastRenderedPageBreak/>
              <w:t>Consideration must also be given to the visual impact of the new access, which is to enter the site at the point of a field gate. Subject to suitable surfacing and boundary treatment, the proposed new access would not appear as a prominent or anomalous feature in the landscape.</w:t>
            </w:r>
          </w:p>
          <w:p w14:paraId="35C3A2D3" w14:textId="77777777" w:rsidR="00554716" w:rsidRPr="003A157B" w:rsidRDefault="00554716" w:rsidP="0081117D">
            <w:pPr>
              <w:pageBreakBefore/>
              <w:overflowPunct/>
              <w:jc w:val="both"/>
              <w:textAlignment w:val="auto"/>
              <w:rPr>
                <w:rFonts w:asciiTheme="minorHAnsi" w:eastAsiaTheme="minorHAnsi" w:hAnsiTheme="minorHAnsi" w:cstheme="minorHAnsi"/>
                <w:szCs w:val="22"/>
              </w:rPr>
            </w:pPr>
          </w:p>
          <w:p w14:paraId="754127E8" w14:textId="156B7324" w:rsidR="0081117D" w:rsidRPr="003A157B" w:rsidRDefault="00CB1A1F" w:rsidP="00CB1A1F">
            <w:pPr>
              <w:overflowPunct/>
              <w:jc w:val="both"/>
              <w:textAlignment w:val="auto"/>
              <w:rPr>
                <w:rFonts w:asciiTheme="minorHAnsi" w:eastAsiaTheme="minorHAnsi" w:hAnsiTheme="minorHAnsi" w:cstheme="minorHAnsi"/>
                <w:szCs w:val="22"/>
              </w:rPr>
            </w:pPr>
            <w:r w:rsidRPr="003A157B">
              <w:rPr>
                <w:rFonts w:asciiTheme="minorHAnsi" w:eastAsiaTheme="minorHAnsi" w:hAnsiTheme="minorHAnsi" w:cstheme="minorHAnsi"/>
                <w:szCs w:val="22"/>
              </w:rPr>
              <w:t xml:space="preserve">The proposed curtilage for the barn </w:t>
            </w:r>
            <w:r w:rsidR="00CF100A">
              <w:rPr>
                <w:rFonts w:asciiTheme="minorHAnsi" w:eastAsiaTheme="minorHAnsi" w:hAnsiTheme="minorHAnsi" w:cstheme="minorHAnsi"/>
                <w:szCs w:val="22"/>
              </w:rPr>
              <w:t>is as per the previously accepted proposal</w:t>
            </w:r>
            <w:r w:rsidR="00611A8C" w:rsidRPr="003A157B">
              <w:rPr>
                <w:rFonts w:asciiTheme="minorHAnsi" w:hAnsiTheme="minorHAnsi" w:cstheme="minorHAnsi"/>
              </w:rPr>
              <w:t xml:space="preserve"> </w:t>
            </w:r>
            <w:r w:rsidR="00CF100A">
              <w:rPr>
                <w:rFonts w:asciiTheme="minorHAnsi" w:hAnsiTheme="minorHAnsi" w:cstheme="minorHAnsi"/>
              </w:rPr>
              <w:t>and</w:t>
            </w:r>
            <w:r w:rsidR="00694907" w:rsidRPr="003A157B">
              <w:rPr>
                <w:rFonts w:asciiTheme="minorHAnsi" w:hAnsiTheme="minorHAnsi" w:cstheme="minorHAnsi"/>
              </w:rPr>
              <w:t xml:space="preserve"> would not prove unduly harmful to the appearance of the area.</w:t>
            </w:r>
            <w:r w:rsidR="007A6EE1" w:rsidRPr="003A157B">
              <w:rPr>
                <w:rFonts w:asciiTheme="minorHAnsi" w:hAnsiTheme="minorHAnsi" w:cstheme="minorHAnsi"/>
              </w:rPr>
              <w:t xml:space="preserve"> Should consent be granted it is considered reasonable and necessary to remove householder permitted development rights in order to protect the character of the application building and also the scenic beauty of the landscape.</w:t>
            </w:r>
          </w:p>
          <w:p w14:paraId="5FA4DED9" w14:textId="77777777" w:rsidR="00B85896" w:rsidRDefault="00B85896" w:rsidP="005F6C3B">
            <w:pPr>
              <w:overflowPunct/>
              <w:jc w:val="both"/>
              <w:textAlignment w:val="auto"/>
              <w:rPr>
                <w:rFonts w:asciiTheme="minorHAnsi" w:hAnsiTheme="minorHAnsi" w:cstheme="minorHAnsi"/>
                <w:szCs w:val="22"/>
              </w:rPr>
            </w:pPr>
          </w:p>
          <w:p w14:paraId="130C0723" w14:textId="491DCEEE" w:rsidR="00CF100A" w:rsidRDefault="00CF100A" w:rsidP="00CF100A">
            <w:pPr>
              <w:contextualSpacing/>
              <w:jc w:val="both"/>
              <w:rPr>
                <w:rFonts w:asciiTheme="minorHAnsi" w:hAnsiTheme="minorHAnsi" w:cstheme="minorHAnsi"/>
                <w:szCs w:val="22"/>
                <w:u w:val="single"/>
              </w:rPr>
            </w:pPr>
            <w:r>
              <w:rPr>
                <w:rFonts w:asciiTheme="minorHAnsi" w:hAnsiTheme="minorHAnsi" w:cstheme="minorHAnsi"/>
                <w:szCs w:val="22"/>
                <w:u w:val="single"/>
              </w:rPr>
              <w:t>Impact on Residential Amenity</w:t>
            </w:r>
          </w:p>
          <w:p w14:paraId="1DE1BAE8" w14:textId="77777777" w:rsidR="00CF100A" w:rsidRPr="003A157B" w:rsidRDefault="00CF100A" w:rsidP="00CF100A">
            <w:pPr>
              <w:contextualSpacing/>
              <w:jc w:val="both"/>
              <w:rPr>
                <w:rFonts w:asciiTheme="minorHAnsi" w:hAnsiTheme="minorHAnsi" w:cstheme="minorHAnsi"/>
                <w:szCs w:val="22"/>
                <w:u w:val="single"/>
              </w:rPr>
            </w:pPr>
          </w:p>
          <w:p w14:paraId="4F7A73E6" w14:textId="33EB7FBA" w:rsidR="00CF100A" w:rsidRPr="003A157B" w:rsidRDefault="00CF100A" w:rsidP="00CF100A">
            <w:pPr>
              <w:contextualSpacing/>
              <w:jc w:val="both"/>
              <w:rPr>
                <w:rFonts w:asciiTheme="minorHAnsi" w:hAnsiTheme="minorHAnsi" w:cstheme="minorHAnsi"/>
                <w:szCs w:val="22"/>
                <w:lang w:eastAsia="en-GB"/>
              </w:rPr>
            </w:pPr>
            <w:r w:rsidRPr="003A157B">
              <w:rPr>
                <w:rFonts w:asciiTheme="minorHAnsi" w:hAnsiTheme="minorHAnsi" w:cstheme="minorHAnsi"/>
                <w:szCs w:val="22"/>
                <w:lang w:eastAsia="en-GB"/>
              </w:rPr>
              <w:t>It is not considered that the proposals would result in any harm to the residential amenity of the adjoining neighbour through loss of light, outlook or privacy.</w:t>
            </w:r>
            <w:r>
              <w:rPr>
                <w:rFonts w:asciiTheme="minorHAnsi" w:hAnsiTheme="minorHAnsi" w:cstheme="minorHAnsi"/>
                <w:szCs w:val="22"/>
                <w:lang w:eastAsia="en-GB"/>
              </w:rPr>
              <w:t xml:space="preserve"> No additional loss of light or overbearing impacts would be felt by the proposal compared to the previous scheme. In terms of loss of privacy the new windows located on the west elevation facing the farmhouse are considered to be located a sufficient distance from the boundary to prevent any </w:t>
            </w:r>
            <w:r w:rsidR="00DD6EB5">
              <w:rPr>
                <w:rFonts w:asciiTheme="minorHAnsi" w:hAnsiTheme="minorHAnsi" w:cstheme="minorHAnsi"/>
                <w:szCs w:val="22"/>
                <w:lang w:eastAsia="en-GB"/>
              </w:rPr>
              <w:t xml:space="preserve">unacceptable impacts and appropriate boundary treatments can be secured by condition. </w:t>
            </w:r>
          </w:p>
          <w:p w14:paraId="5F7112BC" w14:textId="77777777" w:rsidR="00CF100A" w:rsidRDefault="00CF100A" w:rsidP="005F6C3B">
            <w:pPr>
              <w:overflowPunct/>
              <w:jc w:val="both"/>
              <w:textAlignment w:val="auto"/>
              <w:rPr>
                <w:rFonts w:asciiTheme="minorHAnsi" w:hAnsiTheme="minorHAnsi" w:cstheme="minorHAnsi"/>
                <w:szCs w:val="22"/>
              </w:rPr>
            </w:pPr>
          </w:p>
          <w:p w14:paraId="53061681" w14:textId="77777777" w:rsidR="00400A6C" w:rsidRDefault="00400A6C" w:rsidP="005F6C3B">
            <w:pPr>
              <w:overflowPunct/>
              <w:jc w:val="both"/>
              <w:textAlignment w:val="auto"/>
              <w:rPr>
                <w:rFonts w:asciiTheme="minorHAnsi" w:hAnsiTheme="minorHAnsi" w:cstheme="minorHAnsi"/>
                <w:szCs w:val="22"/>
                <w:u w:val="single"/>
              </w:rPr>
            </w:pPr>
            <w:r w:rsidRPr="003A157B">
              <w:rPr>
                <w:rFonts w:asciiTheme="minorHAnsi" w:hAnsiTheme="minorHAnsi" w:cstheme="minorHAnsi"/>
                <w:szCs w:val="22"/>
                <w:u w:val="single"/>
              </w:rPr>
              <w:t>Highway Safety</w:t>
            </w:r>
          </w:p>
          <w:p w14:paraId="159F98B2" w14:textId="77777777" w:rsidR="00CF100A" w:rsidRPr="003A157B" w:rsidRDefault="00CF100A" w:rsidP="005F6C3B">
            <w:pPr>
              <w:overflowPunct/>
              <w:jc w:val="both"/>
              <w:textAlignment w:val="auto"/>
              <w:rPr>
                <w:rFonts w:asciiTheme="minorHAnsi" w:hAnsiTheme="minorHAnsi" w:cstheme="minorHAnsi"/>
                <w:szCs w:val="22"/>
                <w:u w:val="single"/>
              </w:rPr>
            </w:pPr>
          </w:p>
          <w:p w14:paraId="2B9A2D61" w14:textId="1116E4E9" w:rsidR="00205243" w:rsidRPr="003A157B" w:rsidRDefault="008C1633" w:rsidP="000230C5">
            <w:pPr>
              <w:contextualSpacing/>
              <w:jc w:val="both"/>
              <w:textAlignment w:val="auto"/>
              <w:rPr>
                <w:rFonts w:asciiTheme="minorHAnsi" w:hAnsiTheme="minorHAnsi" w:cstheme="minorHAnsi"/>
                <w:bCs/>
                <w:szCs w:val="22"/>
              </w:rPr>
            </w:pPr>
            <w:r w:rsidRPr="003A157B">
              <w:rPr>
                <w:rFonts w:asciiTheme="minorHAnsi" w:hAnsiTheme="minorHAnsi" w:cstheme="minorHAnsi"/>
                <w:bCs/>
                <w:szCs w:val="22"/>
              </w:rPr>
              <w:t xml:space="preserve">In terms of highway safety, the County Surveyor does not have any objections on highways grounds. </w:t>
            </w:r>
            <w:r w:rsidR="00205243" w:rsidRPr="003A157B">
              <w:rPr>
                <w:rFonts w:asciiTheme="minorHAnsi" w:hAnsiTheme="minorHAnsi" w:cstheme="minorHAnsi"/>
                <w:bCs/>
                <w:szCs w:val="22"/>
              </w:rPr>
              <w:t xml:space="preserve">The proposed new shared access would be 5.5m wide at the junction with the first </w:t>
            </w:r>
            <w:r w:rsidR="00223513" w:rsidRPr="003A157B">
              <w:rPr>
                <w:rFonts w:asciiTheme="minorHAnsi" w:hAnsiTheme="minorHAnsi" w:cstheme="minorHAnsi"/>
                <w:bCs/>
                <w:szCs w:val="22"/>
              </w:rPr>
              <w:t>7</w:t>
            </w:r>
            <w:r w:rsidR="00205243" w:rsidRPr="003A157B">
              <w:rPr>
                <w:rFonts w:asciiTheme="minorHAnsi" w:hAnsiTheme="minorHAnsi" w:cstheme="minorHAnsi"/>
                <w:bCs/>
                <w:szCs w:val="22"/>
              </w:rPr>
              <w:t xml:space="preserve"> metres surfaced with tarmacadam and stone chippings thereafter. The existing highway boundary treatment to the south of the proposed access junction is a combination of concrete and stone walling and it is proposed to replace this with a new 600mm high stone wall to improve visibility. </w:t>
            </w:r>
            <w:r w:rsidR="00DD6EB5">
              <w:rPr>
                <w:rFonts w:asciiTheme="minorHAnsi" w:hAnsiTheme="minorHAnsi" w:cstheme="minorHAnsi"/>
                <w:bCs/>
                <w:szCs w:val="22"/>
              </w:rPr>
              <w:t>This can be secured by condition.</w:t>
            </w:r>
          </w:p>
          <w:p w14:paraId="54CBA5E6" w14:textId="77777777" w:rsidR="00205243" w:rsidRPr="003A157B" w:rsidRDefault="00205243" w:rsidP="000230C5">
            <w:pPr>
              <w:contextualSpacing/>
              <w:jc w:val="both"/>
              <w:textAlignment w:val="auto"/>
              <w:rPr>
                <w:rFonts w:asciiTheme="minorHAnsi" w:hAnsiTheme="minorHAnsi" w:cstheme="minorHAnsi"/>
                <w:bCs/>
                <w:szCs w:val="22"/>
              </w:rPr>
            </w:pPr>
          </w:p>
          <w:p w14:paraId="23A84338" w14:textId="77777777" w:rsidR="00205243" w:rsidRPr="003A157B" w:rsidRDefault="00205243" w:rsidP="000230C5">
            <w:pPr>
              <w:contextualSpacing/>
              <w:jc w:val="both"/>
              <w:textAlignment w:val="auto"/>
              <w:rPr>
                <w:rFonts w:asciiTheme="minorHAnsi" w:hAnsiTheme="minorHAnsi" w:cstheme="minorHAnsi"/>
                <w:bCs/>
                <w:szCs w:val="22"/>
              </w:rPr>
            </w:pPr>
            <w:r w:rsidRPr="003A157B">
              <w:rPr>
                <w:rFonts w:asciiTheme="minorHAnsi" w:hAnsiTheme="minorHAnsi" w:cstheme="minorHAnsi"/>
                <w:bCs/>
                <w:szCs w:val="22"/>
              </w:rPr>
              <w:t xml:space="preserve">The County Surveyor is also satisfied that there is </w:t>
            </w:r>
            <w:r w:rsidR="00223513" w:rsidRPr="003A157B">
              <w:rPr>
                <w:rFonts w:asciiTheme="minorHAnsi" w:hAnsiTheme="minorHAnsi" w:cstheme="minorHAnsi"/>
                <w:bCs/>
                <w:szCs w:val="22"/>
              </w:rPr>
              <w:t>sufficient space within the site for parking and to allow vehicles to enter and leave the site in a forward gear.</w:t>
            </w:r>
          </w:p>
          <w:p w14:paraId="09278CF2" w14:textId="77777777" w:rsidR="005A7DED" w:rsidRPr="003A157B" w:rsidRDefault="005A7DED" w:rsidP="005A7DED">
            <w:pPr>
              <w:jc w:val="both"/>
              <w:rPr>
                <w:rFonts w:asciiTheme="minorHAnsi" w:hAnsiTheme="minorHAnsi" w:cstheme="minorHAnsi"/>
              </w:rPr>
            </w:pPr>
          </w:p>
          <w:p w14:paraId="4D56CBF9" w14:textId="77777777" w:rsidR="00400A6C" w:rsidRDefault="00400A6C" w:rsidP="005A7DED">
            <w:pPr>
              <w:jc w:val="both"/>
              <w:rPr>
                <w:rFonts w:asciiTheme="minorHAnsi" w:hAnsiTheme="minorHAnsi" w:cstheme="minorHAnsi"/>
                <w:u w:val="single"/>
              </w:rPr>
            </w:pPr>
            <w:r w:rsidRPr="003A157B">
              <w:rPr>
                <w:rFonts w:asciiTheme="minorHAnsi" w:hAnsiTheme="minorHAnsi" w:cstheme="minorHAnsi"/>
                <w:u w:val="single"/>
              </w:rPr>
              <w:t>Ecology</w:t>
            </w:r>
          </w:p>
          <w:p w14:paraId="7DD65620" w14:textId="77777777" w:rsidR="00DD6EB5" w:rsidRPr="003A157B" w:rsidRDefault="00DD6EB5" w:rsidP="005A7DED">
            <w:pPr>
              <w:jc w:val="both"/>
              <w:rPr>
                <w:rFonts w:asciiTheme="minorHAnsi" w:hAnsiTheme="minorHAnsi" w:cstheme="minorHAnsi"/>
                <w:u w:val="single"/>
              </w:rPr>
            </w:pPr>
          </w:p>
          <w:p w14:paraId="52EE787B" w14:textId="467C17F8" w:rsidR="0056530E" w:rsidRDefault="005A7DED" w:rsidP="005A7DED">
            <w:pPr>
              <w:contextualSpacing/>
              <w:jc w:val="both"/>
              <w:rPr>
                <w:rFonts w:asciiTheme="minorHAnsi" w:hAnsiTheme="minorHAnsi" w:cstheme="minorHAnsi"/>
                <w:szCs w:val="22"/>
                <w:lang w:eastAsia="en-GB"/>
              </w:rPr>
            </w:pPr>
            <w:r w:rsidRPr="003A157B">
              <w:rPr>
                <w:rFonts w:asciiTheme="minorHAnsi" w:hAnsiTheme="minorHAnsi" w:cstheme="minorHAnsi"/>
                <w:szCs w:val="22"/>
                <w:lang w:eastAsia="en-GB"/>
              </w:rPr>
              <w:t>A</w:t>
            </w:r>
            <w:r w:rsidR="0056530E" w:rsidRPr="003A157B">
              <w:rPr>
                <w:rFonts w:asciiTheme="minorHAnsi" w:hAnsiTheme="minorHAnsi" w:cstheme="minorHAnsi"/>
                <w:szCs w:val="22"/>
                <w:lang w:eastAsia="en-GB"/>
              </w:rPr>
              <w:t xml:space="preserve">n </w:t>
            </w:r>
            <w:r w:rsidR="00DD6EB5">
              <w:rPr>
                <w:rFonts w:asciiTheme="minorHAnsi" w:hAnsiTheme="minorHAnsi" w:cstheme="minorHAnsi"/>
                <w:szCs w:val="22"/>
                <w:lang w:eastAsia="en-GB"/>
              </w:rPr>
              <w:t xml:space="preserve">updated </w:t>
            </w:r>
            <w:r w:rsidR="0056530E" w:rsidRPr="003A157B">
              <w:rPr>
                <w:rFonts w:asciiTheme="minorHAnsi" w:hAnsiTheme="minorHAnsi" w:cstheme="minorHAnsi"/>
                <w:szCs w:val="22"/>
                <w:lang w:eastAsia="en-GB"/>
              </w:rPr>
              <w:t xml:space="preserve">Ecology Survey and Assessment </w:t>
            </w:r>
            <w:r w:rsidR="004D2EB1" w:rsidRPr="003A157B">
              <w:rPr>
                <w:rFonts w:asciiTheme="minorHAnsi" w:hAnsiTheme="minorHAnsi" w:cstheme="minorHAnsi"/>
                <w:szCs w:val="22"/>
                <w:lang w:eastAsia="en-GB"/>
              </w:rPr>
              <w:t xml:space="preserve">(dated </w:t>
            </w:r>
            <w:r w:rsidR="00D60AEF">
              <w:rPr>
                <w:rFonts w:asciiTheme="minorHAnsi" w:hAnsiTheme="minorHAnsi" w:cstheme="minorHAnsi"/>
                <w:szCs w:val="22"/>
                <w:lang w:eastAsia="en-GB"/>
              </w:rPr>
              <w:t>October</w:t>
            </w:r>
            <w:r w:rsidR="0056530E" w:rsidRPr="003A157B">
              <w:rPr>
                <w:rFonts w:asciiTheme="minorHAnsi" w:hAnsiTheme="minorHAnsi" w:cstheme="minorHAnsi"/>
                <w:szCs w:val="22"/>
                <w:lang w:eastAsia="en-GB"/>
              </w:rPr>
              <w:t xml:space="preserve"> </w:t>
            </w:r>
            <w:r w:rsidR="00D60AEF">
              <w:rPr>
                <w:rFonts w:asciiTheme="minorHAnsi" w:hAnsiTheme="minorHAnsi" w:cstheme="minorHAnsi"/>
                <w:szCs w:val="22"/>
                <w:lang w:eastAsia="en-GB"/>
              </w:rPr>
              <w:t>2022</w:t>
            </w:r>
            <w:r w:rsidR="004D2EB1" w:rsidRPr="003A157B">
              <w:rPr>
                <w:rFonts w:asciiTheme="minorHAnsi" w:hAnsiTheme="minorHAnsi" w:cstheme="minorHAnsi"/>
                <w:szCs w:val="22"/>
                <w:lang w:eastAsia="en-GB"/>
              </w:rPr>
              <w:t xml:space="preserve">) </w:t>
            </w:r>
            <w:r w:rsidR="00593B17" w:rsidRPr="003A157B">
              <w:rPr>
                <w:rFonts w:asciiTheme="minorHAnsi" w:hAnsiTheme="minorHAnsi" w:cstheme="minorHAnsi"/>
                <w:szCs w:val="22"/>
                <w:lang w:eastAsia="en-GB"/>
              </w:rPr>
              <w:t xml:space="preserve">was submitted with </w:t>
            </w:r>
            <w:r w:rsidR="0056530E" w:rsidRPr="003A157B">
              <w:rPr>
                <w:rFonts w:asciiTheme="minorHAnsi" w:hAnsiTheme="minorHAnsi" w:cstheme="minorHAnsi"/>
                <w:szCs w:val="22"/>
                <w:lang w:eastAsia="en-GB"/>
              </w:rPr>
              <w:t>the</w:t>
            </w:r>
            <w:r w:rsidR="00593B17" w:rsidRPr="003A157B">
              <w:rPr>
                <w:rFonts w:asciiTheme="minorHAnsi" w:hAnsiTheme="minorHAnsi" w:cstheme="minorHAnsi"/>
                <w:szCs w:val="22"/>
                <w:lang w:eastAsia="en-GB"/>
              </w:rPr>
              <w:t xml:space="preserve"> application</w:t>
            </w:r>
            <w:r w:rsidR="0056530E" w:rsidRPr="003A157B">
              <w:rPr>
                <w:rFonts w:asciiTheme="minorHAnsi" w:hAnsiTheme="minorHAnsi" w:cstheme="minorHAnsi"/>
                <w:szCs w:val="22"/>
                <w:lang w:eastAsia="en-GB"/>
              </w:rPr>
              <w:t xml:space="preserve">. </w:t>
            </w:r>
            <w:r w:rsidR="00D60AEF">
              <w:rPr>
                <w:rFonts w:asciiTheme="minorHAnsi" w:hAnsiTheme="minorHAnsi" w:cstheme="minorHAnsi"/>
                <w:szCs w:val="22"/>
                <w:lang w:eastAsia="en-GB"/>
              </w:rPr>
              <w:t>T</w:t>
            </w:r>
            <w:r w:rsidR="00460541" w:rsidRPr="003A157B">
              <w:rPr>
                <w:rFonts w:asciiTheme="minorHAnsi" w:hAnsiTheme="minorHAnsi" w:cstheme="minorHAnsi"/>
                <w:szCs w:val="22"/>
                <w:lang w:eastAsia="en-GB"/>
              </w:rPr>
              <w:t>he site is surrounded by favourable habitats for the attraction of foraging bats.</w:t>
            </w:r>
            <w:r w:rsidR="00D60AEF">
              <w:rPr>
                <w:rFonts w:asciiTheme="minorHAnsi" w:hAnsiTheme="minorHAnsi" w:cstheme="minorHAnsi"/>
                <w:szCs w:val="22"/>
                <w:lang w:eastAsia="en-GB"/>
              </w:rPr>
              <w:t xml:space="preserve">  </w:t>
            </w:r>
            <w:r w:rsidR="007603A7" w:rsidRPr="003A157B">
              <w:rPr>
                <w:rFonts w:asciiTheme="minorHAnsi" w:hAnsiTheme="minorHAnsi" w:cstheme="minorHAnsi"/>
                <w:szCs w:val="22"/>
                <w:lang w:eastAsia="en-GB"/>
              </w:rPr>
              <w:t>T</w:t>
            </w:r>
            <w:r w:rsidR="0056530E" w:rsidRPr="003A157B">
              <w:rPr>
                <w:rFonts w:asciiTheme="minorHAnsi" w:hAnsiTheme="minorHAnsi" w:cstheme="minorHAnsi"/>
                <w:szCs w:val="22"/>
                <w:lang w:eastAsia="en-GB"/>
              </w:rPr>
              <w:t>he two barns are assessed as moderate suitability for use by roosting bats and both support roosting bats. Two common pipistrelle day roosts (one at each barn)</w:t>
            </w:r>
            <w:r w:rsidR="00D60AEF">
              <w:rPr>
                <w:rFonts w:asciiTheme="minorHAnsi" w:hAnsiTheme="minorHAnsi" w:cstheme="minorHAnsi"/>
                <w:szCs w:val="22"/>
                <w:lang w:eastAsia="en-GB"/>
              </w:rPr>
              <w:t>, one soprano pipistrelle day roost and one off-site common pipistrelle bat roost</w:t>
            </w:r>
            <w:r w:rsidR="0056530E" w:rsidRPr="003A157B">
              <w:rPr>
                <w:rFonts w:asciiTheme="minorHAnsi" w:hAnsiTheme="minorHAnsi" w:cstheme="minorHAnsi"/>
                <w:szCs w:val="22"/>
                <w:lang w:eastAsia="en-GB"/>
              </w:rPr>
              <w:t xml:space="preserve"> were detected</w:t>
            </w:r>
            <w:r w:rsidR="00B87BBE" w:rsidRPr="003A157B">
              <w:rPr>
                <w:rFonts w:asciiTheme="minorHAnsi" w:hAnsiTheme="minorHAnsi" w:cstheme="minorHAnsi"/>
                <w:szCs w:val="22"/>
                <w:lang w:eastAsia="en-GB"/>
              </w:rPr>
              <w:t xml:space="preserve"> and</w:t>
            </w:r>
            <w:r w:rsidR="00D60AEF">
              <w:rPr>
                <w:rFonts w:asciiTheme="minorHAnsi" w:hAnsiTheme="minorHAnsi" w:cstheme="minorHAnsi"/>
                <w:szCs w:val="22"/>
                <w:lang w:eastAsia="en-GB"/>
              </w:rPr>
              <w:t xml:space="preserve"> so</w:t>
            </w:r>
            <w:r w:rsidR="00B87BBE" w:rsidRPr="003A157B">
              <w:rPr>
                <w:rFonts w:asciiTheme="minorHAnsi" w:hAnsiTheme="minorHAnsi" w:cstheme="minorHAnsi"/>
                <w:szCs w:val="22"/>
                <w:lang w:eastAsia="en-GB"/>
              </w:rPr>
              <w:t xml:space="preserve"> a Natural England European Protected Species Mitigation (EPSM) license is required. </w:t>
            </w:r>
          </w:p>
          <w:p w14:paraId="7D77BBE2" w14:textId="77777777" w:rsidR="00840C6F" w:rsidRDefault="00840C6F" w:rsidP="005A7DED">
            <w:pPr>
              <w:contextualSpacing/>
              <w:jc w:val="both"/>
              <w:rPr>
                <w:rFonts w:asciiTheme="minorHAnsi" w:hAnsiTheme="minorHAnsi" w:cstheme="minorHAnsi"/>
                <w:szCs w:val="22"/>
                <w:lang w:eastAsia="en-GB"/>
              </w:rPr>
            </w:pPr>
          </w:p>
          <w:p w14:paraId="7C859B32" w14:textId="5381C277" w:rsidR="00840C6F" w:rsidRPr="00AF051A" w:rsidRDefault="00840C6F" w:rsidP="00840C6F">
            <w:pPr>
              <w:contextualSpacing/>
              <w:jc w:val="both"/>
              <w:rPr>
                <w:rFonts w:ascii="Calibri" w:hAnsi="Calibri"/>
                <w:szCs w:val="22"/>
              </w:rPr>
            </w:pPr>
            <w:r w:rsidRPr="00AF051A">
              <w:rPr>
                <w:rFonts w:ascii="Calibri" w:hAnsi="Calibri"/>
                <w:szCs w:val="22"/>
              </w:rPr>
              <w:t xml:space="preserve">In order for the license to be granted, Natural England requires 3 tests for the development to be met: (a) Preserving public health or public safety or other imperative reasons of overriding public interest; (b) there is no satisfactory alternative; and (c) the action will not be detrimental to maintaining the population of the species concerned at a favourable conservation status in its natural range. As </w:t>
            </w:r>
            <w:r>
              <w:rPr>
                <w:rFonts w:ascii="Calibri" w:hAnsi="Calibri"/>
                <w:szCs w:val="22"/>
              </w:rPr>
              <w:t xml:space="preserve">a </w:t>
            </w:r>
            <w:r w:rsidRPr="00AF051A">
              <w:rPr>
                <w:rFonts w:ascii="Calibri" w:hAnsi="Calibri"/>
                <w:szCs w:val="22"/>
              </w:rPr>
              <w:t xml:space="preserve">competent authority the Habitats Directive places a duty on local planning authorities to consider whether there is a reasonable prospect of a license being granted and apply the three tests. </w:t>
            </w:r>
          </w:p>
          <w:p w14:paraId="2C9FB89D" w14:textId="77777777" w:rsidR="00840C6F" w:rsidRPr="00AF051A" w:rsidRDefault="00840C6F" w:rsidP="00840C6F">
            <w:pPr>
              <w:contextualSpacing/>
              <w:jc w:val="both"/>
              <w:rPr>
                <w:rFonts w:ascii="Calibri" w:hAnsi="Calibri"/>
                <w:szCs w:val="22"/>
              </w:rPr>
            </w:pPr>
          </w:p>
          <w:p w14:paraId="067A24CC" w14:textId="7FD8C234" w:rsidR="00840C6F" w:rsidRPr="00AF051A" w:rsidRDefault="00840C6F" w:rsidP="00840C6F">
            <w:pPr>
              <w:contextualSpacing/>
              <w:jc w:val="both"/>
              <w:rPr>
                <w:rFonts w:ascii="Calibri" w:hAnsi="Calibri"/>
                <w:szCs w:val="22"/>
              </w:rPr>
            </w:pPr>
            <w:r w:rsidRPr="00AF051A">
              <w:rPr>
                <w:rFonts w:ascii="Calibri" w:hAnsi="Calibri"/>
                <w:szCs w:val="22"/>
              </w:rPr>
              <w:t xml:space="preserve">With regard to the first test, the proposed </w:t>
            </w:r>
            <w:r>
              <w:rPr>
                <w:rFonts w:ascii="Calibri" w:hAnsi="Calibri"/>
                <w:szCs w:val="22"/>
              </w:rPr>
              <w:t xml:space="preserve">conversion </w:t>
            </w:r>
            <w:r w:rsidRPr="00AF051A">
              <w:rPr>
                <w:rFonts w:ascii="Calibri" w:hAnsi="Calibri"/>
                <w:szCs w:val="22"/>
              </w:rPr>
              <w:t xml:space="preserve">would </w:t>
            </w:r>
            <w:r>
              <w:rPr>
                <w:rFonts w:ascii="Calibri" w:hAnsi="Calibri"/>
                <w:szCs w:val="22"/>
              </w:rPr>
              <w:t>sustain the future of a non-designated heritage asset and deliver visual enhancement with the demolition of derelict buildings.</w:t>
            </w:r>
            <w:r w:rsidRPr="00AF051A">
              <w:rPr>
                <w:rFonts w:ascii="Calibri" w:hAnsi="Calibri"/>
                <w:szCs w:val="22"/>
              </w:rPr>
              <w:t xml:space="preserve"> As such, the </w:t>
            </w:r>
            <w:r>
              <w:rPr>
                <w:rFonts w:ascii="Calibri" w:hAnsi="Calibri"/>
                <w:szCs w:val="22"/>
              </w:rPr>
              <w:t>works proposed are considered to</w:t>
            </w:r>
            <w:r w:rsidRPr="00AF051A">
              <w:rPr>
                <w:rFonts w:ascii="Calibri" w:hAnsi="Calibri"/>
                <w:szCs w:val="22"/>
              </w:rPr>
              <w:t xml:space="preserve"> be in the public interest</w:t>
            </w:r>
            <w:r>
              <w:rPr>
                <w:rFonts w:ascii="Calibri" w:hAnsi="Calibri"/>
                <w:szCs w:val="22"/>
              </w:rPr>
              <w:t xml:space="preserve"> and the </w:t>
            </w:r>
            <w:r w:rsidRPr="00AF051A">
              <w:rPr>
                <w:rFonts w:ascii="Calibri" w:hAnsi="Calibri"/>
                <w:szCs w:val="22"/>
              </w:rPr>
              <w:t>propos</w:t>
            </w:r>
            <w:r>
              <w:rPr>
                <w:rFonts w:ascii="Calibri" w:hAnsi="Calibri"/>
                <w:szCs w:val="22"/>
              </w:rPr>
              <w:t xml:space="preserve">al </w:t>
            </w:r>
            <w:r w:rsidRPr="00AF051A">
              <w:rPr>
                <w:rFonts w:ascii="Calibri" w:hAnsi="Calibri"/>
                <w:szCs w:val="22"/>
              </w:rPr>
              <w:t xml:space="preserve">would </w:t>
            </w:r>
            <w:r>
              <w:rPr>
                <w:rFonts w:ascii="Calibri" w:hAnsi="Calibri"/>
                <w:szCs w:val="22"/>
              </w:rPr>
              <w:t xml:space="preserve">therefore </w:t>
            </w:r>
            <w:r w:rsidRPr="00AF051A">
              <w:rPr>
                <w:rFonts w:ascii="Calibri" w:hAnsi="Calibri"/>
                <w:szCs w:val="22"/>
              </w:rPr>
              <w:t xml:space="preserve">meet the requirements of the first test. </w:t>
            </w:r>
          </w:p>
          <w:p w14:paraId="4FDC9278" w14:textId="77777777" w:rsidR="00840C6F" w:rsidRDefault="00840C6F" w:rsidP="005A7DED">
            <w:pPr>
              <w:contextualSpacing/>
              <w:jc w:val="both"/>
              <w:rPr>
                <w:rFonts w:asciiTheme="minorHAnsi" w:hAnsiTheme="minorHAnsi" w:cstheme="minorHAnsi"/>
                <w:szCs w:val="22"/>
                <w:lang w:eastAsia="en-GB"/>
              </w:rPr>
            </w:pPr>
          </w:p>
          <w:p w14:paraId="16600036" w14:textId="0D962EF7" w:rsidR="00840C6F" w:rsidRDefault="00840C6F" w:rsidP="00840C6F">
            <w:pPr>
              <w:contextualSpacing/>
              <w:jc w:val="both"/>
              <w:rPr>
                <w:rFonts w:ascii="Calibri" w:hAnsi="Calibri"/>
                <w:szCs w:val="22"/>
              </w:rPr>
            </w:pPr>
            <w:r w:rsidRPr="00AF051A">
              <w:rPr>
                <w:rFonts w:ascii="Calibri" w:hAnsi="Calibri"/>
                <w:szCs w:val="22"/>
              </w:rPr>
              <w:t xml:space="preserve">In terms of the second test, </w:t>
            </w:r>
            <w:r>
              <w:rPr>
                <w:rFonts w:ascii="Calibri" w:hAnsi="Calibri"/>
                <w:szCs w:val="22"/>
              </w:rPr>
              <w:t xml:space="preserve">any form of conversion would require a license to be obtained </w:t>
            </w:r>
            <w:r w:rsidRPr="00AF051A">
              <w:rPr>
                <w:rFonts w:ascii="Calibri" w:hAnsi="Calibri"/>
                <w:szCs w:val="22"/>
              </w:rPr>
              <w:t>therefore there is not considered to be any satisfactory alternative</w:t>
            </w:r>
            <w:r>
              <w:rPr>
                <w:rFonts w:ascii="Calibri" w:hAnsi="Calibri"/>
                <w:szCs w:val="22"/>
              </w:rPr>
              <w:t xml:space="preserve"> in this instance.</w:t>
            </w:r>
          </w:p>
          <w:p w14:paraId="3D8CB521" w14:textId="77777777" w:rsidR="00840C6F" w:rsidRPr="00AF051A" w:rsidRDefault="00840C6F" w:rsidP="00840C6F">
            <w:pPr>
              <w:contextualSpacing/>
              <w:jc w:val="both"/>
              <w:rPr>
                <w:rFonts w:ascii="Calibri" w:hAnsi="Calibri"/>
                <w:szCs w:val="22"/>
              </w:rPr>
            </w:pPr>
          </w:p>
          <w:p w14:paraId="7BF4C432" w14:textId="0B6EB395" w:rsidR="00840C6F" w:rsidRPr="00AF051A" w:rsidRDefault="00840C6F" w:rsidP="00840C6F">
            <w:pPr>
              <w:contextualSpacing/>
              <w:jc w:val="both"/>
              <w:rPr>
                <w:rFonts w:ascii="Calibri" w:hAnsi="Calibri"/>
                <w:szCs w:val="22"/>
              </w:rPr>
            </w:pPr>
            <w:r w:rsidRPr="00AF051A">
              <w:rPr>
                <w:rFonts w:ascii="Calibri" w:hAnsi="Calibri"/>
                <w:szCs w:val="22"/>
              </w:rPr>
              <w:lastRenderedPageBreak/>
              <w:t xml:space="preserve">The final test is an ecological one, which the submitted ecology survey suggests could be met, subject to </w:t>
            </w:r>
            <w:r>
              <w:rPr>
                <w:rFonts w:ascii="Calibri" w:hAnsi="Calibri"/>
                <w:szCs w:val="22"/>
              </w:rPr>
              <w:t>the</w:t>
            </w:r>
            <w:r w:rsidRPr="00AF051A">
              <w:rPr>
                <w:rFonts w:ascii="Calibri" w:hAnsi="Calibri"/>
                <w:szCs w:val="22"/>
              </w:rPr>
              <w:t xml:space="preserve"> mitigation measures</w:t>
            </w:r>
            <w:r>
              <w:rPr>
                <w:rFonts w:ascii="Calibri" w:hAnsi="Calibri"/>
                <w:szCs w:val="22"/>
              </w:rPr>
              <w:t xml:space="preserve"> being secured by condition</w:t>
            </w:r>
            <w:r w:rsidRPr="00AF051A">
              <w:rPr>
                <w:rFonts w:ascii="Calibri" w:hAnsi="Calibri"/>
                <w:szCs w:val="22"/>
              </w:rPr>
              <w:t>.</w:t>
            </w:r>
          </w:p>
          <w:p w14:paraId="7817B549" w14:textId="77777777" w:rsidR="00840C6F" w:rsidRPr="00AF051A" w:rsidRDefault="00840C6F" w:rsidP="00840C6F">
            <w:pPr>
              <w:contextualSpacing/>
              <w:jc w:val="both"/>
              <w:rPr>
                <w:rFonts w:ascii="Calibri" w:hAnsi="Calibri"/>
                <w:szCs w:val="22"/>
              </w:rPr>
            </w:pPr>
          </w:p>
          <w:p w14:paraId="4092ACED" w14:textId="28CF2065" w:rsidR="00840C6F" w:rsidRPr="00AF051A" w:rsidRDefault="00840C6F" w:rsidP="00840C6F">
            <w:pPr>
              <w:contextualSpacing/>
              <w:jc w:val="both"/>
              <w:rPr>
                <w:rFonts w:ascii="Calibri" w:hAnsi="Calibri"/>
                <w:szCs w:val="22"/>
              </w:rPr>
            </w:pPr>
            <w:r w:rsidRPr="00AF051A">
              <w:rPr>
                <w:rFonts w:ascii="Calibri" w:hAnsi="Calibri"/>
                <w:szCs w:val="22"/>
              </w:rPr>
              <w:t xml:space="preserve">Accordingly, the proposed development would meet the requirements of all three tests therefore there is considered to be a reasonable prospect that Natural England would grant a license for the proposed development. The provision of a Natural England License </w:t>
            </w:r>
            <w:r>
              <w:rPr>
                <w:rFonts w:ascii="Calibri" w:hAnsi="Calibri"/>
                <w:szCs w:val="22"/>
              </w:rPr>
              <w:t>can</w:t>
            </w:r>
            <w:r w:rsidRPr="00AF051A">
              <w:rPr>
                <w:rFonts w:ascii="Calibri" w:hAnsi="Calibri"/>
                <w:szCs w:val="22"/>
              </w:rPr>
              <w:t xml:space="preserve"> be secured by condition.</w:t>
            </w:r>
          </w:p>
          <w:p w14:paraId="058DD87B" w14:textId="5600E03B" w:rsidR="00840C6F" w:rsidRPr="003A157B" w:rsidRDefault="00840C6F" w:rsidP="005A7DED">
            <w:pPr>
              <w:contextualSpacing/>
              <w:jc w:val="both"/>
              <w:rPr>
                <w:rFonts w:asciiTheme="minorHAnsi" w:hAnsiTheme="minorHAnsi" w:cstheme="minorHAnsi"/>
                <w:szCs w:val="22"/>
                <w:lang w:eastAsia="en-GB"/>
              </w:rPr>
            </w:pPr>
          </w:p>
          <w:p w14:paraId="2EFC9DB9" w14:textId="29A182A7" w:rsidR="00460541" w:rsidRDefault="00B87BBE" w:rsidP="005A7DED">
            <w:pPr>
              <w:contextualSpacing/>
              <w:jc w:val="both"/>
              <w:rPr>
                <w:rFonts w:asciiTheme="minorHAnsi" w:hAnsiTheme="minorHAnsi" w:cstheme="minorHAnsi"/>
                <w:szCs w:val="22"/>
                <w:lang w:eastAsia="en-GB"/>
              </w:rPr>
            </w:pPr>
            <w:r w:rsidRPr="003A157B">
              <w:rPr>
                <w:rFonts w:asciiTheme="minorHAnsi" w:hAnsiTheme="minorHAnsi" w:cstheme="minorHAnsi"/>
                <w:szCs w:val="22"/>
                <w:lang w:eastAsia="en-GB"/>
              </w:rPr>
              <w:t>The shippon is used by a roosting barn owl and evidence of an old ne</w:t>
            </w:r>
            <w:r w:rsidR="00460541" w:rsidRPr="003A157B">
              <w:rPr>
                <w:rFonts w:asciiTheme="minorHAnsi" w:hAnsiTheme="minorHAnsi" w:cstheme="minorHAnsi"/>
                <w:szCs w:val="22"/>
                <w:lang w:eastAsia="en-GB"/>
              </w:rPr>
              <w:t>st</w:t>
            </w:r>
            <w:r w:rsidRPr="003A157B">
              <w:rPr>
                <w:rFonts w:asciiTheme="minorHAnsi" w:hAnsiTheme="minorHAnsi" w:cstheme="minorHAnsi"/>
                <w:szCs w:val="22"/>
                <w:lang w:eastAsia="en-GB"/>
              </w:rPr>
              <w:t xml:space="preserve"> is present</w:t>
            </w:r>
            <w:r w:rsidR="00460541" w:rsidRPr="003A157B">
              <w:rPr>
                <w:rFonts w:asciiTheme="minorHAnsi" w:hAnsiTheme="minorHAnsi" w:cstheme="minorHAnsi"/>
                <w:szCs w:val="22"/>
                <w:lang w:eastAsia="en-GB"/>
              </w:rPr>
              <w:t xml:space="preserve"> </w:t>
            </w:r>
            <w:r w:rsidR="00840C6F">
              <w:rPr>
                <w:rFonts w:asciiTheme="minorHAnsi" w:hAnsiTheme="minorHAnsi" w:cstheme="minorHAnsi"/>
                <w:szCs w:val="22"/>
                <w:lang w:eastAsia="en-GB"/>
              </w:rPr>
              <w:t>. A barn owl mitigation strategy is proposed along with mitigation for birds and other wildlife</w:t>
            </w:r>
            <w:r w:rsidR="00CC2365">
              <w:rPr>
                <w:rFonts w:asciiTheme="minorHAnsi" w:hAnsiTheme="minorHAnsi" w:cstheme="minorHAnsi"/>
                <w:szCs w:val="22"/>
                <w:lang w:eastAsia="en-GB"/>
              </w:rPr>
              <w:t>.</w:t>
            </w:r>
          </w:p>
          <w:p w14:paraId="7D28F5BB" w14:textId="77777777" w:rsidR="00CC2365" w:rsidRPr="003A157B" w:rsidRDefault="00CC2365" w:rsidP="005A7DED">
            <w:pPr>
              <w:contextualSpacing/>
              <w:jc w:val="both"/>
              <w:rPr>
                <w:rFonts w:asciiTheme="minorHAnsi" w:hAnsiTheme="minorHAnsi" w:cstheme="minorHAnsi"/>
                <w:szCs w:val="22"/>
                <w:lang w:eastAsia="en-GB"/>
              </w:rPr>
            </w:pPr>
          </w:p>
          <w:p w14:paraId="2C3B8139" w14:textId="5A3A7A3D" w:rsidR="00460541" w:rsidRPr="003A157B" w:rsidRDefault="00694907" w:rsidP="005A7DED">
            <w:pPr>
              <w:contextualSpacing/>
              <w:jc w:val="both"/>
              <w:rPr>
                <w:rFonts w:asciiTheme="minorHAnsi" w:hAnsiTheme="minorHAnsi" w:cstheme="minorHAnsi"/>
                <w:szCs w:val="22"/>
                <w:lang w:eastAsia="en-GB"/>
              </w:rPr>
            </w:pPr>
            <w:r w:rsidRPr="003A157B">
              <w:rPr>
                <w:rFonts w:asciiTheme="minorHAnsi" w:hAnsiTheme="minorHAnsi" w:cstheme="minorHAnsi"/>
                <w:szCs w:val="22"/>
                <w:lang w:eastAsia="en-GB"/>
              </w:rPr>
              <w:t>Subject to appropriate planning conditions it is considered that the development would not result in any harm to protected species or species of conservation concern.</w:t>
            </w:r>
          </w:p>
          <w:p w14:paraId="01D93856" w14:textId="77777777" w:rsidR="00BA7065" w:rsidRPr="003A157B" w:rsidRDefault="00BA7065" w:rsidP="005A7DED">
            <w:pPr>
              <w:contextualSpacing/>
              <w:jc w:val="both"/>
              <w:rPr>
                <w:rFonts w:asciiTheme="minorHAnsi" w:hAnsiTheme="minorHAnsi" w:cstheme="minorHAnsi"/>
                <w:szCs w:val="22"/>
                <w:lang w:eastAsia="en-GB"/>
              </w:rPr>
            </w:pPr>
          </w:p>
          <w:p w14:paraId="566C7F3F" w14:textId="43F590EB" w:rsidR="005A7DED" w:rsidRPr="003A157B" w:rsidRDefault="00BA7065" w:rsidP="005A7DED">
            <w:pPr>
              <w:contextualSpacing/>
              <w:jc w:val="both"/>
              <w:rPr>
                <w:rFonts w:asciiTheme="minorHAnsi" w:hAnsiTheme="minorHAnsi" w:cstheme="minorHAnsi"/>
                <w:szCs w:val="22"/>
              </w:rPr>
            </w:pPr>
            <w:r w:rsidRPr="003A157B">
              <w:rPr>
                <w:rFonts w:asciiTheme="minorHAnsi" w:hAnsiTheme="minorHAnsi" w:cstheme="minorHAnsi"/>
                <w:szCs w:val="22"/>
                <w:lang w:eastAsia="en-GB"/>
              </w:rPr>
              <w:t>There would be a requirement to provide biodiversity enhancement in the form of bat and bird nesting/roost features and any external lighting scheme should designed so as to minimise/mitigate any harm to ecology</w:t>
            </w:r>
            <w:r w:rsidRPr="003A157B">
              <w:rPr>
                <w:rFonts w:asciiTheme="minorHAnsi" w:hAnsiTheme="minorHAnsi" w:cstheme="minorHAnsi"/>
              </w:rPr>
              <w:t xml:space="preserve"> </w:t>
            </w:r>
            <w:r w:rsidRPr="003A157B">
              <w:rPr>
                <w:rFonts w:asciiTheme="minorHAnsi" w:hAnsiTheme="minorHAnsi" w:cstheme="minorHAnsi"/>
                <w:szCs w:val="22"/>
                <w:lang w:eastAsia="en-GB"/>
              </w:rPr>
              <w:t xml:space="preserve">of important wildlife habitats. Details of the above would be required by condition to have been agreed by the local planning authority. </w:t>
            </w:r>
          </w:p>
          <w:p w14:paraId="204D695F" w14:textId="77777777" w:rsidR="002D6E60" w:rsidRDefault="002D6E60" w:rsidP="005A7DED">
            <w:pPr>
              <w:contextualSpacing/>
              <w:jc w:val="both"/>
              <w:rPr>
                <w:rFonts w:asciiTheme="minorHAnsi" w:hAnsiTheme="minorHAnsi" w:cstheme="minorHAnsi"/>
                <w:szCs w:val="22"/>
                <w:lang w:eastAsia="en-GB"/>
              </w:rPr>
            </w:pPr>
          </w:p>
          <w:p w14:paraId="0EAE8CBC" w14:textId="1B4FDF45" w:rsidR="00CC2365" w:rsidRPr="00CC2365" w:rsidRDefault="00CC2365" w:rsidP="005A7DED">
            <w:pPr>
              <w:contextualSpacing/>
              <w:jc w:val="both"/>
              <w:rPr>
                <w:rFonts w:asciiTheme="minorHAnsi" w:hAnsiTheme="minorHAnsi" w:cstheme="minorHAnsi"/>
                <w:szCs w:val="22"/>
                <w:u w:val="single"/>
                <w:lang w:eastAsia="en-GB"/>
              </w:rPr>
            </w:pPr>
            <w:r w:rsidRPr="00CC2365">
              <w:rPr>
                <w:rFonts w:asciiTheme="minorHAnsi" w:hAnsiTheme="minorHAnsi" w:cstheme="minorHAnsi"/>
                <w:szCs w:val="22"/>
                <w:u w:val="single"/>
                <w:lang w:eastAsia="en-GB"/>
              </w:rPr>
              <w:t>Flood Risk and Drainage</w:t>
            </w:r>
          </w:p>
          <w:p w14:paraId="2CA24DA3" w14:textId="77777777" w:rsidR="00CC2365" w:rsidRDefault="00CC2365" w:rsidP="005A7DED">
            <w:pPr>
              <w:contextualSpacing/>
              <w:jc w:val="both"/>
              <w:rPr>
                <w:rFonts w:asciiTheme="minorHAnsi" w:hAnsiTheme="minorHAnsi" w:cstheme="minorHAnsi"/>
                <w:szCs w:val="22"/>
                <w:lang w:eastAsia="en-GB"/>
              </w:rPr>
            </w:pPr>
          </w:p>
          <w:p w14:paraId="508814F9" w14:textId="17E25B5D" w:rsidR="00CC2365" w:rsidRDefault="00CC2365" w:rsidP="005A7DED">
            <w:pPr>
              <w:contextualSpacing/>
              <w:jc w:val="both"/>
              <w:rPr>
                <w:rFonts w:asciiTheme="minorHAnsi" w:hAnsiTheme="minorHAnsi" w:cstheme="minorHAnsi"/>
                <w:szCs w:val="22"/>
                <w:lang w:eastAsia="en-GB"/>
              </w:rPr>
            </w:pPr>
            <w:r>
              <w:rPr>
                <w:rFonts w:asciiTheme="minorHAnsi" w:hAnsiTheme="minorHAnsi" w:cstheme="minorHAnsi"/>
                <w:szCs w:val="22"/>
                <w:lang w:eastAsia="en-GB"/>
              </w:rPr>
              <w:t>No drainage strategy has been presented as such this can be secured by condition.</w:t>
            </w:r>
          </w:p>
          <w:p w14:paraId="65EF4549" w14:textId="77777777" w:rsidR="00CC2365" w:rsidRPr="003A157B" w:rsidRDefault="00CC2365" w:rsidP="005A7DED">
            <w:pPr>
              <w:contextualSpacing/>
              <w:jc w:val="both"/>
              <w:rPr>
                <w:rFonts w:asciiTheme="minorHAnsi" w:hAnsiTheme="minorHAnsi" w:cstheme="minorHAnsi"/>
                <w:szCs w:val="22"/>
                <w:lang w:eastAsia="en-GB"/>
              </w:rPr>
            </w:pPr>
          </w:p>
          <w:p w14:paraId="54D01895" w14:textId="77777777" w:rsidR="00B85896" w:rsidRDefault="00DF70EF" w:rsidP="00B85896">
            <w:pPr>
              <w:jc w:val="both"/>
              <w:rPr>
                <w:rFonts w:asciiTheme="minorHAnsi" w:hAnsiTheme="minorHAnsi" w:cstheme="minorHAnsi"/>
                <w:bCs/>
                <w:szCs w:val="22"/>
                <w:u w:val="single"/>
              </w:rPr>
            </w:pPr>
            <w:r w:rsidRPr="003A157B">
              <w:rPr>
                <w:rFonts w:asciiTheme="minorHAnsi" w:hAnsiTheme="minorHAnsi" w:cstheme="minorHAnsi"/>
                <w:bCs/>
                <w:szCs w:val="22"/>
                <w:u w:val="single"/>
              </w:rPr>
              <w:t>Conclusion</w:t>
            </w:r>
          </w:p>
          <w:p w14:paraId="3240E80B" w14:textId="77777777" w:rsidR="00CC2365" w:rsidRPr="003A157B" w:rsidRDefault="00CC2365" w:rsidP="00B85896">
            <w:pPr>
              <w:jc w:val="both"/>
              <w:rPr>
                <w:rFonts w:asciiTheme="minorHAnsi" w:hAnsiTheme="minorHAnsi" w:cstheme="minorHAnsi"/>
                <w:bCs/>
                <w:szCs w:val="22"/>
                <w:u w:val="single"/>
              </w:rPr>
            </w:pPr>
          </w:p>
          <w:p w14:paraId="2D260BC3" w14:textId="77777777" w:rsidR="00FE1A67" w:rsidRDefault="00BA7065" w:rsidP="007D72D0">
            <w:pPr>
              <w:jc w:val="both"/>
              <w:rPr>
                <w:rFonts w:asciiTheme="minorHAnsi" w:hAnsiTheme="minorHAnsi" w:cstheme="minorHAnsi"/>
                <w:bCs/>
                <w:szCs w:val="22"/>
              </w:rPr>
            </w:pPr>
            <w:r w:rsidRPr="003A157B">
              <w:rPr>
                <w:rFonts w:asciiTheme="minorHAnsi" w:hAnsiTheme="minorHAnsi" w:cstheme="minorHAnsi"/>
                <w:bCs/>
                <w:szCs w:val="22"/>
              </w:rPr>
              <w:t>In conclusion, taking into account all of the above, it is recommended that the application be approved subject to conditions.</w:t>
            </w:r>
          </w:p>
          <w:p w14:paraId="4E4BF960" w14:textId="77777777" w:rsidR="00CC2365" w:rsidRPr="003A157B" w:rsidRDefault="00CC2365" w:rsidP="007D72D0">
            <w:pPr>
              <w:jc w:val="both"/>
              <w:rPr>
                <w:rFonts w:asciiTheme="minorHAnsi" w:hAnsiTheme="minorHAnsi" w:cstheme="minorHAnsi"/>
                <w:bCs/>
                <w:szCs w:val="22"/>
              </w:rPr>
            </w:pPr>
          </w:p>
        </w:tc>
      </w:tr>
    </w:tbl>
    <w:tbl>
      <w:tblPr>
        <w:tblStyle w:val="TableGrid"/>
        <w:tblpPr w:leftFromText="180" w:rightFromText="180" w:vertAnchor="text" w:tblpXSpec="center" w:tblpY="1"/>
        <w:tblOverlap w:val="never"/>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660"/>
        <w:gridCol w:w="6582"/>
      </w:tblGrid>
      <w:tr w:rsidR="00B85896" w:rsidRPr="003B7144" w14:paraId="458BBABD" w14:textId="77777777" w:rsidTr="00EC0E0C">
        <w:tc>
          <w:tcPr>
            <w:tcW w:w="26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795646" w14:textId="77777777" w:rsidR="00B85896" w:rsidRPr="00CC2365" w:rsidRDefault="00B85896" w:rsidP="00B85896">
            <w:pPr>
              <w:rPr>
                <w:rFonts w:asciiTheme="minorHAnsi" w:hAnsiTheme="minorHAnsi" w:cstheme="minorHAnsi"/>
                <w:b/>
                <w:bCs/>
                <w:szCs w:val="22"/>
              </w:rPr>
            </w:pPr>
            <w:r w:rsidRPr="00CC2365">
              <w:rPr>
                <w:rFonts w:asciiTheme="minorHAnsi" w:hAnsiTheme="minorHAnsi" w:cstheme="minorHAnsi"/>
                <w:b/>
                <w:szCs w:val="22"/>
              </w:rPr>
              <w:lastRenderedPageBreak/>
              <w:t>RECOMMENDATION</w:t>
            </w:r>
            <w:r w:rsidRPr="00CC2365">
              <w:rPr>
                <w:rFonts w:asciiTheme="minorHAnsi" w:hAnsiTheme="minorHAnsi" w:cstheme="minorHAnsi"/>
                <w:szCs w:val="22"/>
              </w:rPr>
              <w:t>:</w:t>
            </w:r>
          </w:p>
        </w:tc>
        <w:tc>
          <w:tcPr>
            <w:tcW w:w="658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AEF9DF6" w14:textId="0216723C" w:rsidR="00B85896" w:rsidRPr="00CC2365" w:rsidRDefault="00CC2365" w:rsidP="00125146">
            <w:pPr>
              <w:rPr>
                <w:rFonts w:asciiTheme="minorHAnsi" w:hAnsiTheme="minorHAnsi" w:cstheme="minorHAnsi"/>
                <w:bCs/>
                <w:szCs w:val="22"/>
              </w:rPr>
            </w:pPr>
            <w:r>
              <w:rPr>
                <w:rFonts w:asciiTheme="minorHAnsi" w:hAnsiTheme="minorHAnsi" w:cstheme="minorHAnsi"/>
                <w:bCs/>
                <w:szCs w:val="22"/>
              </w:rPr>
              <w:t>To grant planning permission</w:t>
            </w:r>
          </w:p>
        </w:tc>
      </w:tr>
    </w:tbl>
    <w:p w14:paraId="1C87AC5E" w14:textId="77777777" w:rsidR="00EC0E0C" w:rsidRPr="00D2449B" w:rsidRDefault="00EC0E0C">
      <w:pPr>
        <w:rPr>
          <w:rFonts w:ascii="Calibri" w:hAnsi="Calibri"/>
          <w:szCs w:val="22"/>
        </w:rPr>
      </w:pPr>
    </w:p>
    <w:sectPr w:rsidR="00EC0E0C" w:rsidRPr="00D2449B" w:rsidSect="00D2449B">
      <w:headerReference w:type="even" r:id="rId9"/>
      <w:headerReference w:type="default" r:id="rId10"/>
      <w:footerReference w:type="even" r:id="rId11"/>
      <w:footerReference w:type="default" r:id="rId12"/>
      <w:headerReference w:type="first" r:id="rId13"/>
      <w:footerReference w:type="first" r:id="rId14"/>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0AD684" w14:textId="77777777" w:rsidR="007D0753" w:rsidRDefault="007D0753" w:rsidP="007D0753">
      <w:r>
        <w:separator/>
      </w:r>
    </w:p>
  </w:endnote>
  <w:endnote w:type="continuationSeparator" w:id="0">
    <w:p w14:paraId="60F2DA57" w14:textId="77777777" w:rsidR="007D0753" w:rsidRDefault="007D0753" w:rsidP="007D07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C6D72" w14:textId="77777777" w:rsidR="007D0753" w:rsidRDefault="007D07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80D04" w14:textId="77777777" w:rsidR="007D0753" w:rsidRDefault="007D07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EECE6" w14:textId="77777777" w:rsidR="007D0753" w:rsidRDefault="007D07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042308" w14:textId="77777777" w:rsidR="007D0753" w:rsidRDefault="007D0753" w:rsidP="007D0753">
      <w:r>
        <w:separator/>
      </w:r>
    </w:p>
  </w:footnote>
  <w:footnote w:type="continuationSeparator" w:id="0">
    <w:p w14:paraId="01421226" w14:textId="77777777" w:rsidR="007D0753" w:rsidRDefault="007D0753" w:rsidP="007D07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D6C18" w14:textId="77777777" w:rsidR="007D0753" w:rsidRDefault="007D07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2008B" w14:textId="77777777" w:rsidR="007D0753" w:rsidRDefault="007D07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C0ACD" w14:textId="77777777" w:rsidR="007D0753" w:rsidRDefault="007D07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5B4BBF"/>
    <w:multiLevelType w:val="hybridMultilevel"/>
    <w:tmpl w:val="381295E8"/>
    <w:lvl w:ilvl="0" w:tplc="08090001">
      <w:start w:val="1"/>
      <w:numFmt w:val="bullet"/>
      <w:lvlText w:val=""/>
      <w:lvlJc w:val="left"/>
      <w:pPr>
        <w:ind w:left="810" w:hanging="360"/>
      </w:pPr>
      <w:rPr>
        <w:rFonts w:ascii="Symbol" w:hAnsi="Symbol" w:hint="default"/>
      </w:rPr>
    </w:lvl>
    <w:lvl w:ilvl="1" w:tplc="08090003">
      <w:start w:val="1"/>
      <w:numFmt w:val="bullet"/>
      <w:lvlText w:val="o"/>
      <w:lvlJc w:val="left"/>
      <w:pPr>
        <w:ind w:left="1530" w:hanging="360"/>
      </w:pPr>
      <w:rPr>
        <w:rFonts w:ascii="Courier New" w:hAnsi="Courier New" w:cs="Courier New" w:hint="default"/>
      </w:rPr>
    </w:lvl>
    <w:lvl w:ilvl="2" w:tplc="08090005">
      <w:start w:val="1"/>
      <w:numFmt w:val="bullet"/>
      <w:lvlText w:val=""/>
      <w:lvlJc w:val="left"/>
      <w:pPr>
        <w:ind w:left="2250" w:hanging="360"/>
      </w:pPr>
      <w:rPr>
        <w:rFonts w:ascii="Wingdings" w:hAnsi="Wingdings" w:hint="default"/>
      </w:rPr>
    </w:lvl>
    <w:lvl w:ilvl="3" w:tplc="08090001">
      <w:start w:val="1"/>
      <w:numFmt w:val="bullet"/>
      <w:lvlText w:val=""/>
      <w:lvlJc w:val="left"/>
      <w:pPr>
        <w:ind w:left="2970" w:hanging="360"/>
      </w:pPr>
      <w:rPr>
        <w:rFonts w:ascii="Symbol" w:hAnsi="Symbol" w:hint="default"/>
      </w:rPr>
    </w:lvl>
    <w:lvl w:ilvl="4" w:tplc="08090003">
      <w:start w:val="1"/>
      <w:numFmt w:val="bullet"/>
      <w:lvlText w:val="o"/>
      <w:lvlJc w:val="left"/>
      <w:pPr>
        <w:ind w:left="3690" w:hanging="360"/>
      </w:pPr>
      <w:rPr>
        <w:rFonts w:ascii="Courier New" w:hAnsi="Courier New" w:cs="Courier New" w:hint="default"/>
      </w:rPr>
    </w:lvl>
    <w:lvl w:ilvl="5" w:tplc="08090005">
      <w:start w:val="1"/>
      <w:numFmt w:val="bullet"/>
      <w:lvlText w:val=""/>
      <w:lvlJc w:val="left"/>
      <w:pPr>
        <w:ind w:left="4410" w:hanging="360"/>
      </w:pPr>
      <w:rPr>
        <w:rFonts w:ascii="Wingdings" w:hAnsi="Wingdings" w:hint="default"/>
      </w:rPr>
    </w:lvl>
    <w:lvl w:ilvl="6" w:tplc="08090001">
      <w:start w:val="1"/>
      <w:numFmt w:val="bullet"/>
      <w:lvlText w:val=""/>
      <w:lvlJc w:val="left"/>
      <w:pPr>
        <w:ind w:left="5130" w:hanging="360"/>
      </w:pPr>
      <w:rPr>
        <w:rFonts w:ascii="Symbol" w:hAnsi="Symbol" w:hint="default"/>
      </w:rPr>
    </w:lvl>
    <w:lvl w:ilvl="7" w:tplc="08090003">
      <w:start w:val="1"/>
      <w:numFmt w:val="bullet"/>
      <w:lvlText w:val="o"/>
      <w:lvlJc w:val="left"/>
      <w:pPr>
        <w:ind w:left="5850" w:hanging="360"/>
      </w:pPr>
      <w:rPr>
        <w:rFonts w:ascii="Courier New" w:hAnsi="Courier New" w:cs="Courier New" w:hint="default"/>
      </w:rPr>
    </w:lvl>
    <w:lvl w:ilvl="8" w:tplc="08090005">
      <w:start w:val="1"/>
      <w:numFmt w:val="bullet"/>
      <w:lvlText w:val=""/>
      <w:lvlJc w:val="left"/>
      <w:pPr>
        <w:ind w:left="6570" w:hanging="360"/>
      </w:pPr>
      <w:rPr>
        <w:rFonts w:ascii="Wingdings" w:hAnsi="Wingdings" w:hint="default"/>
      </w:rPr>
    </w:lvl>
  </w:abstractNum>
  <w:abstractNum w:abstractNumId="1" w15:restartNumberingAfterBreak="0">
    <w:nsid w:val="2C9935DF"/>
    <w:multiLevelType w:val="hybridMultilevel"/>
    <w:tmpl w:val="EC1A5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4402DF"/>
    <w:multiLevelType w:val="hybridMultilevel"/>
    <w:tmpl w:val="BCB64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5D26FE"/>
    <w:multiLevelType w:val="hybridMultilevel"/>
    <w:tmpl w:val="17765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F8D33AC"/>
    <w:multiLevelType w:val="hybridMultilevel"/>
    <w:tmpl w:val="3A94D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3D3489C"/>
    <w:multiLevelType w:val="multilevel"/>
    <w:tmpl w:val="5D281C8C"/>
    <w:lvl w:ilvl="0">
      <w:start w:val="1"/>
      <w:numFmt w:val="decimal"/>
      <w:lvlText w:val="%1"/>
      <w:lvlJc w:val="left"/>
      <w:pPr>
        <w:ind w:left="360" w:hanging="360"/>
      </w:pPr>
    </w:lvl>
    <w:lvl w:ilvl="1">
      <w:start w:val="1"/>
      <w:numFmt w:val="decimal"/>
      <w:lvlText w:val="%1.%2"/>
      <w:lvlJc w:val="left"/>
      <w:pPr>
        <w:ind w:left="482" w:hanging="482"/>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529A2614"/>
    <w:multiLevelType w:val="hybridMultilevel"/>
    <w:tmpl w:val="023C33B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5D9A2D73"/>
    <w:multiLevelType w:val="hybridMultilevel"/>
    <w:tmpl w:val="2356FC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94805299">
    <w:abstractNumId w:val="8"/>
  </w:num>
  <w:num w:numId="2" w16cid:durableId="1784494146">
    <w:abstractNumId w:val="4"/>
  </w:num>
  <w:num w:numId="3" w16cid:durableId="674724329">
    <w:abstractNumId w:val="3"/>
  </w:num>
  <w:num w:numId="4" w16cid:durableId="774136329">
    <w:abstractNumId w:val="2"/>
  </w:num>
  <w:num w:numId="5" w16cid:durableId="845285905">
    <w:abstractNumId w:val="1"/>
  </w:num>
  <w:num w:numId="6" w16cid:durableId="1925724878">
    <w:abstractNumId w:val="0"/>
  </w:num>
  <w:num w:numId="7" w16cid:durableId="45148129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01940915">
    <w:abstractNumId w:val="6"/>
  </w:num>
  <w:num w:numId="9" w16cid:durableId="20127599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57FC"/>
    <w:rsid w:val="000150DB"/>
    <w:rsid w:val="000222EF"/>
    <w:rsid w:val="000230C5"/>
    <w:rsid w:val="00025919"/>
    <w:rsid w:val="00031FD1"/>
    <w:rsid w:val="00034292"/>
    <w:rsid w:val="00046091"/>
    <w:rsid w:val="000540D5"/>
    <w:rsid w:val="00062C93"/>
    <w:rsid w:val="00073B2D"/>
    <w:rsid w:val="00074FA5"/>
    <w:rsid w:val="00090B2F"/>
    <w:rsid w:val="00093B83"/>
    <w:rsid w:val="000A1BF2"/>
    <w:rsid w:val="00106581"/>
    <w:rsid w:val="00107606"/>
    <w:rsid w:val="00113FA7"/>
    <w:rsid w:val="00125146"/>
    <w:rsid w:val="001258C5"/>
    <w:rsid w:val="00142702"/>
    <w:rsid w:val="0015173A"/>
    <w:rsid w:val="00167B63"/>
    <w:rsid w:val="00191BA8"/>
    <w:rsid w:val="00194EB0"/>
    <w:rsid w:val="001C0315"/>
    <w:rsid w:val="001C0E27"/>
    <w:rsid w:val="001C26B0"/>
    <w:rsid w:val="001C283E"/>
    <w:rsid w:val="001D4F7A"/>
    <w:rsid w:val="001E390F"/>
    <w:rsid w:val="00201DEE"/>
    <w:rsid w:val="00205243"/>
    <w:rsid w:val="00212077"/>
    <w:rsid w:val="00222915"/>
    <w:rsid w:val="00223513"/>
    <w:rsid w:val="00234C98"/>
    <w:rsid w:val="00244279"/>
    <w:rsid w:val="00250879"/>
    <w:rsid w:val="002546A1"/>
    <w:rsid w:val="00254ED1"/>
    <w:rsid w:val="00257EF2"/>
    <w:rsid w:val="00260168"/>
    <w:rsid w:val="00260E17"/>
    <w:rsid w:val="00261582"/>
    <w:rsid w:val="0026766D"/>
    <w:rsid w:val="0027039F"/>
    <w:rsid w:val="0029334A"/>
    <w:rsid w:val="002A01CF"/>
    <w:rsid w:val="002A61BE"/>
    <w:rsid w:val="002B40F8"/>
    <w:rsid w:val="002B6267"/>
    <w:rsid w:val="002C194B"/>
    <w:rsid w:val="002D6E60"/>
    <w:rsid w:val="002E42C2"/>
    <w:rsid w:val="00304850"/>
    <w:rsid w:val="00307178"/>
    <w:rsid w:val="003125D9"/>
    <w:rsid w:val="00321059"/>
    <w:rsid w:val="003211CD"/>
    <w:rsid w:val="0032147B"/>
    <w:rsid w:val="0033124D"/>
    <w:rsid w:val="00334CAA"/>
    <w:rsid w:val="003460F7"/>
    <w:rsid w:val="00346B21"/>
    <w:rsid w:val="00350158"/>
    <w:rsid w:val="00376636"/>
    <w:rsid w:val="00382C62"/>
    <w:rsid w:val="003945D0"/>
    <w:rsid w:val="003A157B"/>
    <w:rsid w:val="003A3CF8"/>
    <w:rsid w:val="003A678E"/>
    <w:rsid w:val="003B084B"/>
    <w:rsid w:val="003B286D"/>
    <w:rsid w:val="003C5FDB"/>
    <w:rsid w:val="003D5E91"/>
    <w:rsid w:val="003F0C1C"/>
    <w:rsid w:val="00400A6C"/>
    <w:rsid w:val="00407C09"/>
    <w:rsid w:val="00411285"/>
    <w:rsid w:val="004137E9"/>
    <w:rsid w:val="00415A53"/>
    <w:rsid w:val="00416658"/>
    <w:rsid w:val="00427FD9"/>
    <w:rsid w:val="004319EE"/>
    <w:rsid w:val="004412A4"/>
    <w:rsid w:val="00443CE7"/>
    <w:rsid w:val="004460FD"/>
    <w:rsid w:val="00460541"/>
    <w:rsid w:val="00465FDB"/>
    <w:rsid w:val="004707B8"/>
    <w:rsid w:val="00471A14"/>
    <w:rsid w:val="00477DEA"/>
    <w:rsid w:val="004A5EA9"/>
    <w:rsid w:val="004B0AE1"/>
    <w:rsid w:val="004B7E85"/>
    <w:rsid w:val="004C2434"/>
    <w:rsid w:val="004D1691"/>
    <w:rsid w:val="004D260E"/>
    <w:rsid w:val="004D2EB1"/>
    <w:rsid w:val="004E6170"/>
    <w:rsid w:val="004F0649"/>
    <w:rsid w:val="004F2F58"/>
    <w:rsid w:val="004F690F"/>
    <w:rsid w:val="004F739A"/>
    <w:rsid w:val="00510BA5"/>
    <w:rsid w:val="00512D69"/>
    <w:rsid w:val="005238E6"/>
    <w:rsid w:val="00534B7C"/>
    <w:rsid w:val="005350BC"/>
    <w:rsid w:val="0054378C"/>
    <w:rsid w:val="00552A19"/>
    <w:rsid w:val="00554716"/>
    <w:rsid w:val="00557CFF"/>
    <w:rsid w:val="0056530E"/>
    <w:rsid w:val="005658EB"/>
    <w:rsid w:val="00573864"/>
    <w:rsid w:val="00581239"/>
    <w:rsid w:val="00590B89"/>
    <w:rsid w:val="00591B60"/>
    <w:rsid w:val="00593B17"/>
    <w:rsid w:val="00594478"/>
    <w:rsid w:val="00595850"/>
    <w:rsid w:val="005A2B94"/>
    <w:rsid w:val="005A55BA"/>
    <w:rsid w:val="005A7DED"/>
    <w:rsid w:val="005D2846"/>
    <w:rsid w:val="005E5723"/>
    <w:rsid w:val="005E65DF"/>
    <w:rsid w:val="005F1336"/>
    <w:rsid w:val="005F6C3B"/>
    <w:rsid w:val="005F6ED8"/>
    <w:rsid w:val="006108BE"/>
    <w:rsid w:val="00611A8C"/>
    <w:rsid w:val="00613702"/>
    <w:rsid w:val="00617A5D"/>
    <w:rsid w:val="00643A5D"/>
    <w:rsid w:val="00647CCC"/>
    <w:rsid w:val="006601A7"/>
    <w:rsid w:val="00666EE5"/>
    <w:rsid w:val="0067622D"/>
    <w:rsid w:val="00681961"/>
    <w:rsid w:val="006826B2"/>
    <w:rsid w:val="00692B60"/>
    <w:rsid w:val="00693092"/>
    <w:rsid w:val="00694907"/>
    <w:rsid w:val="0069794F"/>
    <w:rsid w:val="006A5735"/>
    <w:rsid w:val="006A74FE"/>
    <w:rsid w:val="006B013E"/>
    <w:rsid w:val="006B78B8"/>
    <w:rsid w:val="006C2BFA"/>
    <w:rsid w:val="006C77F2"/>
    <w:rsid w:val="006D14EA"/>
    <w:rsid w:val="006E1E39"/>
    <w:rsid w:val="006E6202"/>
    <w:rsid w:val="006E7EE6"/>
    <w:rsid w:val="006F49BC"/>
    <w:rsid w:val="006F73EF"/>
    <w:rsid w:val="0070054B"/>
    <w:rsid w:val="0071068A"/>
    <w:rsid w:val="00710C74"/>
    <w:rsid w:val="00711FCE"/>
    <w:rsid w:val="00717C93"/>
    <w:rsid w:val="0074601B"/>
    <w:rsid w:val="00746328"/>
    <w:rsid w:val="00750C94"/>
    <w:rsid w:val="007562F4"/>
    <w:rsid w:val="007603A7"/>
    <w:rsid w:val="00762735"/>
    <w:rsid w:val="00762D4F"/>
    <w:rsid w:val="00765AF9"/>
    <w:rsid w:val="00765EE5"/>
    <w:rsid w:val="00776AE2"/>
    <w:rsid w:val="00785271"/>
    <w:rsid w:val="007A005A"/>
    <w:rsid w:val="007A1137"/>
    <w:rsid w:val="007A6EE1"/>
    <w:rsid w:val="007C007D"/>
    <w:rsid w:val="007D0753"/>
    <w:rsid w:val="007D07D5"/>
    <w:rsid w:val="007D07F4"/>
    <w:rsid w:val="007D4E5E"/>
    <w:rsid w:val="007D72D0"/>
    <w:rsid w:val="007D7DF4"/>
    <w:rsid w:val="007E0D23"/>
    <w:rsid w:val="007E620A"/>
    <w:rsid w:val="007F0339"/>
    <w:rsid w:val="007F4AA7"/>
    <w:rsid w:val="007F74F1"/>
    <w:rsid w:val="00802D80"/>
    <w:rsid w:val="008048A8"/>
    <w:rsid w:val="00810343"/>
    <w:rsid w:val="0081117D"/>
    <w:rsid w:val="0081262B"/>
    <w:rsid w:val="00825593"/>
    <w:rsid w:val="00825F10"/>
    <w:rsid w:val="00832119"/>
    <w:rsid w:val="00837AEB"/>
    <w:rsid w:val="00840C6F"/>
    <w:rsid w:val="008621E4"/>
    <w:rsid w:val="008849D4"/>
    <w:rsid w:val="00886285"/>
    <w:rsid w:val="00894118"/>
    <w:rsid w:val="008A1AC0"/>
    <w:rsid w:val="008A28C8"/>
    <w:rsid w:val="008B10B1"/>
    <w:rsid w:val="008C1633"/>
    <w:rsid w:val="008F0D09"/>
    <w:rsid w:val="00910D9C"/>
    <w:rsid w:val="00925642"/>
    <w:rsid w:val="0093267F"/>
    <w:rsid w:val="00941302"/>
    <w:rsid w:val="00966FD0"/>
    <w:rsid w:val="00971CD5"/>
    <w:rsid w:val="00981BF4"/>
    <w:rsid w:val="00991008"/>
    <w:rsid w:val="00996C36"/>
    <w:rsid w:val="009A1080"/>
    <w:rsid w:val="009A4BEB"/>
    <w:rsid w:val="009C4862"/>
    <w:rsid w:val="009D0CC3"/>
    <w:rsid w:val="009D1DC8"/>
    <w:rsid w:val="009D1E26"/>
    <w:rsid w:val="009D254B"/>
    <w:rsid w:val="00A0728B"/>
    <w:rsid w:val="00A077B8"/>
    <w:rsid w:val="00A161B9"/>
    <w:rsid w:val="00A21DFB"/>
    <w:rsid w:val="00A22110"/>
    <w:rsid w:val="00A223BD"/>
    <w:rsid w:val="00A364C0"/>
    <w:rsid w:val="00A410F1"/>
    <w:rsid w:val="00A41BF3"/>
    <w:rsid w:val="00A4288A"/>
    <w:rsid w:val="00A44673"/>
    <w:rsid w:val="00A51454"/>
    <w:rsid w:val="00A5168F"/>
    <w:rsid w:val="00A51B70"/>
    <w:rsid w:val="00A579BB"/>
    <w:rsid w:val="00A60530"/>
    <w:rsid w:val="00A616BB"/>
    <w:rsid w:val="00A63D55"/>
    <w:rsid w:val="00A80D8A"/>
    <w:rsid w:val="00A85066"/>
    <w:rsid w:val="00A91FA5"/>
    <w:rsid w:val="00A92B6A"/>
    <w:rsid w:val="00A95D89"/>
    <w:rsid w:val="00AA03AF"/>
    <w:rsid w:val="00AA49BF"/>
    <w:rsid w:val="00AA7A14"/>
    <w:rsid w:val="00AB48AE"/>
    <w:rsid w:val="00AB5A42"/>
    <w:rsid w:val="00AB6F91"/>
    <w:rsid w:val="00AC1360"/>
    <w:rsid w:val="00AC5C49"/>
    <w:rsid w:val="00AD16A4"/>
    <w:rsid w:val="00B03A1F"/>
    <w:rsid w:val="00B04421"/>
    <w:rsid w:val="00B0607D"/>
    <w:rsid w:val="00B15193"/>
    <w:rsid w:val="00B17C19"/>
    <w:rsid w:val="00B3007C"/>
    <w:rsid w:val="00B53253"/>
    <w:rsid w:val="00B703A6"/>
    <w:rsid w:val="00B7476B"/>
    <w:rsid w:val="00B760C6"/>
    <w:rsid w:val="00B83609"/>
    <w:rsid w:val="00B85896"/>
    <w:rsid w:val="00B87BBE"/>
    <w:rsid w:val="00B900C0"/>
    <w:rsid w:val="00B9563B"/>
    <w:rsid w:val="00BA0137"/>
    <w:rsid w:val="00BA568A"/>
    <w:rsid w:val="00BA689F"/>
    <w:rsid w:val="00BA7065"/>
    <w:rsid w:val="00BB7FE8"/>
    <w:rsid w:val="00BC7EC0"/>
    <w:rsid w:val="00BD3F03"/>
    <w:rsid w:val="00C00B00"/>
    <w:rsid w:val="00C10466"/>
    <w:rsid w:val="00C14E50"/>
    <w:rsid w:val="00C2053F"/>
    <w:rsid w:val="00C22CE5"/>
    <w:rsid w:val="00C32D51"/>
    <w:rsid w:val="00C360DD"/>
    <w:rsid w:val="00C4276D"/>
    <w:rsid w:val="00C53087"/>
    <w:rsid w:val="00C55E69"/>
    <w:rsid w:val="00C57B07"/>
    <w:rsid w:val="00C618DB"/>
    <w:rsid w:val="00C63659"/>
    <w:rsid w:val="00C85D22"/>
    <w:rsid w:val="00C97B84"/>
    <w:rsid w:val="00CB1A1F"/>
    <w:rsid w:val="00CC2365"/>
    <w:rsid w:val="00CC49F7"/>
    <w:rsid w:val="00CE2EA7"/>
    <w:rsid w:val="00CF062E"/>
    <w:rsid w:val="00CF100A"/>
    <w:rsid w:val="00D02A51"/>
    <w:rsid w:val="00D04A40"/>
    <w:rsid w:val="00D11007"/>
    <w:rsid w:val="00D176EA"/>
    <w:rsid w:val="00D2449B"/>
    <w:rsid w:val="00D312E3"/>
    <w:rsid w:val="00D33078"/>
    <w:rsid w:val="00D36B4B"/>
    <w:rsid w:val="00D60AEF"/>
    <w:rsid w:val="00D662EB"/>
    <w:rsid w:val="00D75072"/>
    <w:rsid w:val="00D76117"/>
    <w:rsid w:val="00D909E7"/>
    <w:rsid w:val="00DA1A1B"/>
    <w:rsid w:val="00DA7798"/>
    <w:rsid w:val="00DA7981"/>
    <w:rsid w:val="00DB0CC2"/>
    <w:rsid w:val="00DB572A"/>
    <w:rsid w:val="00DC1569"/>
    <w:rsid w:val="00DC2101"/>
    <w:rsid w:val="00DD62F6"/>
    <w:rsid w:val="00DD6EB5"/>
    <w:rsid w:val="00DE0862"/>
    <w:rsid w:val="00DF2F39"/>
    <w:rsid w:val="00DF57B2"/>
    <w:rsid w:val="00DF70EF"/>
    <w:rsid w:val="00DF7C6B"/>
    <w:rsid w:val="00E070FA"/>
    <w:rsid w:val="00E11833"/>
    <w:rsid w:val="00E16EA2"/>
    <w:rsid w:val="00E17F98"/>
    <w:rsid w:val="00E2197C"/>
    <w:rsid w:val="00E241B0"/>
    <w:rsid w:val="00E253F1"/>
    <w:rsid w:val="00E327CB"/>
    <w:rsid w:val="00E52DF6"/>
    <w:rsid w:val="00E542DD"/>
    <w:rsid w:val="00E61D1A"/>
    <w:rsid w:val="00E66534"/>
    <w:rsid w:val="00E70F85"/>
    <w:rsid w:val="00E71C8D"/>
    <w:rsid w:val="00E76C75"/>
    <w:rsid w:val="00E96A5D"/>
    <w:rsid w:val="00E97F3E"/>
    <w:rsid w:val="00EA05EE"/>
    <w:rsid w:val="00EA09F9"/>
    <w:rsid w:val="00EA3D4F"/>
    <w:rsid w:val="00EA76B2"/>
    <w:rsid w:val="00EC0E0C"/>
    <w:rsid w:val="00EC23C7"/>
    <w:rsid w:val="00ED0155"/>
    <w:rsid w:val="00ED1F05"/>
    <w:rsid w:val="00ED3339"/>
    <w:rsid w:val="00ED5FB9"/>
    <w:rsid w:val="00EE00A3"/>
    <w:rsid w:val="00EE035A"/>
    <w:rsid w:val="00EF23E4"/>
    <w:rsid w:val="00EF4591"/>
    <w:rsid w:val="00F100FD"/>
    <w:rsid w:val="00F104A2"/>
    <w:rsid w:val="00F12215"/>
    <w:rsid w:val="00F20450"/>
    <w:rsid w:val="00F22639"/>
    <w:rsid w:val="00F23706"/>
    <w:rsid w:val="00F402CB"/>
    <w:rsid w:val="00F47C07"/>
    <w:rsid w:val="00F549F6"/>
    <w:rsid w:val="00F6219D"/>
    <w:rsid w:val="00F705E8"/>
    <w:rsid w:val="00F72484"/>
    <w:rsid w:val="00F74204"/>
    <w:rsid w:val="00F81D00"/>
    <w:rsid w:val="00F84660"/>
    <w:rsid w:val="00F91F26"/>
    <w:rsid w:val="00FA6F4A"/>
    <w:rsid w:val="00FB1D9F"/>
    <w:rsid w:val="00FB3F5F"/>
    <w:rsid w:val="00FD009D"/>
    <w:rsid w:val="00FE1A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CE7448B"/>
  <w15:docId w15:val="{5AA4402F-EC6E-4668-AA08-1646F2951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qFormat/>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customStyle="1" w:styleId="Default">
    <w:name w:val="Default"/>
    <w:rsid w:val="00F22639"/>
    <w:pPr>
      <w:autoSpaceDE w:val="0"/>
      <w:autoSpaceDN w:val="0"/>
      <w:adjustRightInd w:val="0"/>
      <w:spacing w:after="0" w:line="240" w:lineRule="auto"/>
    </w:pPr>
    <w:rPr>
      <w:rFonts w:ascii="Arial" w:hAnsi="Arial" w:cs="Arial"/>
      <w:color w:val="000000"/>
      <w:sz w:val="24"/>
      <w:szCs w:val="24"/>
    </w:rPr>
  </w:style>
  <w:style w:type="character" w:styleId="Strong">
    <w:name w:val="Strong"/>
    <w:uiPriority w:val="22"/>
    <w:qFormat/>
    <w:rsid w:val="00C85D22"/>
    <w:rPr>
      <w:b/>
      <w:bCs/>
    </w:rPr>
  </w:style>
  <w:style w:type="character" w:styleId="Emphasis">
    <w:name w:val="Emphasis"/>
    <w:basedOn w:val="DefaultParagraphFont"/>
    <w:uiPriority w:val="20"/>
    <w:qFormat/>
    <w:rsid w:val="00201DEE"/>
    <w:rPr>
      <w:b/>
      <w:bCs/>
      <w:i w:val="0"/>
      <w:iCs w:val="0"/>
    </w:rPr>
  </w:style>
  <w:style w:type="character" w:customStyle="1" w:styleId="st1">
    <w:name w:val="st1"/>
    <w:basedOn w:val="DefaultParagraphFont"/>
    <w:rsid w:val="00201DEE"/>
  </w:style>
  <w:style w:type="character" w:customStyle="1" w:styleId="tgc">
    <w:name w:val="_tgc"/>
    <w:basedOn w:val="DefaultParagraphFont"/>
    <w:rsid w:val="00E97F3E"/>
  </w:style>
  <w:style w:type="paragraph" w:styleId="Footer">
    <w:name w:val="footer"/>
    <w:basedOn w:val="Normal"/>
    <w:link w:val="FooterChar"/>
    <w:uiPriority w:val="99"/>
    <w:unhideWhenUsed/>
    <w:rsid w:val="007D0753"/>
    <w:pPr>
      <w:tabs>
        <w:tab w:val="center" w:pos="4513"/>
        <w:tab w:val="right" w:pos="9026"/>
      </w:tabs>
    </w:pPr>
  </w:style>
  <w:style w:type="character" w:customStyle="1" w:styleId="FooterChar">
    <w:name w:val="Footer Char"/>
    <w:basedOn w:val="DefaultParagraphFont"/>
    <w:link w:val="Footer"/>
    <w:uiPriority w:val="99"/>
    <w:rsid w:val="007D0753"/>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91700">
      <w:bodyDiv w:val="1"/>
      <w:marLeft w:val="0"/>
      <w:marRight w:val="0"/>
      <w:marTop w:val="0"/>
      <w:marBottom w:val="0"/>
      <w:divBdr>
        <w:top w:val="none" w:sz="0" w:space="0" w:color="auto"/>
        <w:left w:val="none" w:sz="0" w:space="0" w:color="auto"/>
        <w:bottom w:val="none" w:sz="0" w:space="0" w:color="auto"/>
        <w:right w:val="none" w:sz="0" w:space="0" w:color="auto"/>
      </w:divBdr>
    </w:div>
    <w:div w:id="77215860">
      <w:bodyDiv w:val="1"/>
      <w:marLeft w:val="0"/>
      <w:marRight w:val="0"/>
      <w:marTop w:val="0"/>
      <w:marBottom w:val="0"/>
      <w:divBdr>
        <w:top w:val="none" w:sz="0" w:space="0" w:color="auto"/>
        <w:left w:val="none" w:sz="0" w:space="0" w:color="auto"/>
        <w:bottom w:val="none" w:sz="0" w:space="0" w:color="auto"/>
        <w:right w:val="none" w:sz="0" w:space="0" w:color="auto"/>
      </w:divBdr>
    </w:div>
    <w:div w:id="162205193">
      <w:bodyDiv w:val="1"/>
      <w:marLeft w:val="0"/>
      <w:marRight w:val="0"/>
      <w:marTop w:val="0"/>
      <w:marBottom w:val="0"/>
      <w:divBdr>
        <w:top w:val="none" w:sz="0" w:space="0" w:color="auto"/>
        <w:left w:val="none" w:sz="0" w:space="0" w:color="auto"/>
        <w:bottom w:val="none" w:sz="0" w:space="0" w:color="auto"/>
        <w:right w:val="none" w:sz="0" w:space="0" w:color="auto"/>
      </w:divBdr>
    </w:div>
    <w:div w:id="193736191">
      <w:bodyDiv w:val="1"/>
      <w:marLeft w:val="0"/>
      <w:marRight w:val="0"/>
      <w:marTop w:val="0"/>
      <w:marBottom w:val="0"/>
      <w:divBdr>
        <w:top w:val="none" w:sz="0" w:space="0" w:color="auto"/>
        <w:left w:val="none" w:sz="0" w:space="0" w:color="auto"/>
        <w:bottom w:val="none" w:sz="0" w:space="0" w:color="auto"/>
        <w:right w:val="none" w:sz="0" w:space="0" w:color="auto"/>
      </w:divBdr>
    </w:div>
    <w:div w:id="462619941">
      <w:bodyDiv w:val="1"/>
      <w:marLeft w:val="0"/>
      <w:marRight w:val="0"/>
      <w:marTop w:val="0"/>
      <w:marBottom w:val="0"/>
      <w:divBdr>
        <w:top w:val="none" w:sz="0" w:space="0" w:color="auto"/>
        <w:left w:val="none" w:sz="0" w:space="0" w:color="auto"/>
        <w:bottom w:val="none" w:sz="0" w:space="0" w:color="auto"/>
        <w:right w:val="none" w:sz="0" w:space="0" w:color="auto"/>
      </w:divBdr>
    </w:div>
    <w:div w:id="551886631">
      <w:bodyDiv w:val="1"/>
      <w:marLeft w:val="0"/>
      <w:marRight w:val="0"/>
      <w:marTop w:val="0"/>
      <w:marBottom w:val="0"/>
      <w:divBdr>
        <w:top w:val="none" w:sz="0" w:space="0" w:color="auto"/>
        <w:left w:val="none" w:sz="0" w:space="0" w:color="auto"/>
        <w:bottom w:val="none" w:sz="0" w:space="0" w:color="auto"/>
        <w:right w:val="none" w:sz="0" w:space="0" w:color="auto"/>
      </w:divBdr>
    </w:div>
    <w:div w:id="915171408">
      <w:bodyDiv w:val="1"/>
      <w:marLeft w:val="0"/>
      <w:marRight w:val="0"/>
      <w:marTop w:val="0"/>
      <w:marBottom w:val="0"/>
      <w:divBdr>
        <w:top w:val="none" w:sz="0" w:space="0" w:color="auto"/>
        <w:left w:val="none" w:sz="0" w:space="0" w:color="auto"/>
        <w:bottom w:val="none" w:sz="0" w:space="0" w:color="auto"/>
        <w:right w:val="none" w:sz="0" w:space="0" w:color="auto"/>
      </w:divBdr>
    </w:div>
    <w:div w:id="955139445">
      <w:bodyDiv w:val="1"/>
      <w:marLeft w:val="0"/>
      <w:marRight w:val="0"/>
      <w:marTop w:val="0"/>
      <w:marBottom w:val="0"/>
      <w:divBdr>
        <w:top w:val="none" w:sz="0" w:space="0" w:color="auto"/>
        <w:left w:val="none" w:sz="0" w:space="0" w:color="auto"/>
        <w:bottom w:val="none" w:sz="0" w:space="0" w:color="auto"/>
        <w:right w:val="none" w:sz="0" w:space="0" w:color="auto"/>
      </w:divBdr>
    </w:div>
    <w:div w:id="1026716568">
      <w:bodyDiv w:val="1"/>
      <w:marLeft w:val="0"/>
      <w:marRight w:val="0"/>
      <w:marTop w:val="0"/>
      <w:marBottom w:val="0"/>
      <w:divBdr>
        <w:top w:val="none" w:sz="0" w:space="0" w:color="auto"/>
        <w:left w:val="none" w:sz="0" w:space="0" w:color="auto"/>
        <w:bottom w:val="none" w:sz="0" w:space="0" w:color="auto"/>
        <w:right w:val="none" w:sz="0" w:space="0" w:color="auto"/>
      </w:divBdr>
    </w:div>
    <w:div w:id="1694107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60A40F-29AD-4233-94B7-6191996B2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2104</Words>
  <Characters>11999</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2023-06-30T12:10:00Z</cp:lastPrinted>
  <dcterms:created xsi:type="dcterms:W3CDTF">2023-06-30T12:11:00Z</dcterms:created>
  <dcterms:modified xsi:type="dcterms:W3CDTF">2023-06-30T12:11:00Z</dcterms:modified>
</cp:coreProperties>
</file>