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278"/>
        <w:gridCol w:w="519"/>
        <w:gridCol w:w="579"/>
        <w:gridCol w:w="428"/>
        <w:gridCol w:w="398"/>
        <w:gridCol w:w="851"/>
        <w:gridCol w:w="1444"/>
      </w:tblGrid>
      <w:tr w:rsidR="008C75E4" w:rsidRPr="008C75E4" w14:paraId="22377EF5" w14:textId="77777777" w:rsidTr="00122644">
        <w:trPr>
          <w:jc w:val="center"/>
        </w:trPr>
        <w:tc>
          <w:tcPr>
            <w:tcW w:w="9803" w:type="dxa"/>
            <w:gridSpan w:val="14"/>
            <w:tcMar>
              <w:top w:w="57" w:type="dxa"/>
              <w:bottom w:w="57" w:type="dxa"/>
            </w:tcMar>
          </w:tcPr>
          <w:p w14:paraId="1F4E8455"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682FE922" w14:textId="77777777" w:rsidTr="00122644">
        <w:trPr>
          <w:trHeight w:val="251"/>
          <w:jc w:val="center"/>
        </w:trPr>
        <w:tc>
          <w:tcPr>
            <w:tcW w:w="1296" w:type="dxa"/>
            <w:tcMar>
              <w:top w:w="57" w:type="dxa"/>
              <w:bottom w:w="57" w:type="dxa"/>
            </w:tcMar>
          </w:tcPr>
          <w:p w14:paraId="460E3AD2" w14:textId="77777777" w:rsidR="004936A6" w:rsidRDefault="004936A6" w:rsidP="00D2449B">
            <w:pPr>
              <w:jc w:val="center"/>
              <w:rPr>
                <w:rFonts w:ascii="Calibri" w:hAnsi="Calibri"/>
                <w:b/>
                <w:szCs w:val="22"/>
              </w:rPr>
            </w:pPr>
            <w:r w:rsidRPr="008C75E4">
              <w:rPr>
                <w:rFonts w:ascii="Calibri" w:hAnsi="Calibri"/>
                <w:b/>
                <w:szCs w:val="22"/>
              </w:rPr>
              <w:t>Signed:</w:t>
            </w:r>
          </w:p>
          <w:p w14:paraId="2AF35E83" w14:textId="77777777" w:rsidR="00454754" w:rsidRPr="008C75E4" w:rsidRDefault="00454754" w:rsidP="00D2449B">
            <w:pPr>
              <w:jc w:val="center"/>
              <w:rPr>
                <w:rFonts w:ascii="Calibri" w:hAnsi="Calibri"/>
                <w:b/>
                <w:szCs w:val="22"/>
              </w:rPr>
            </w:pPr>
          </w:p>
        </w:tc>
        <w:tc>
          <w:tcPr>
            <w:tcW w:w="900" w:type="dxa"/>
          </w:tcPr>
          <w:p w14:paraId="557D815C"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4AD881FC" w14:textId="32CD7ED5" w:rsidR="004936A6" w:rsidRPr="00FD336B" w:rsidRDefault="001B6B01" w:rsidP="00360256">
            <w:pPr>
              <w:jc w:val="center"/>
              <w:rPr>
                <w:rFonts w:ascii="Calibri" w:hAnsi="Calibri"/>
                <w:szCs w:val="22"/>
              </w:rPr>
            </w:pPr>
            <w:r>
              <w:rPr>
                <w:rFonts w:ascii="Calibri" w:hAnsi="Calibri"/>
                <w:szCs w:val="22"/>
              </w:rPr>
              <w:t>KH</w:t>
            </w:r>
          </w:p>
        </w:tc>
        <w:tc>
          <w:tcPr>
            <w:tcW w:w="1030" w:type="dxa"/>
          </w:tcPr>
          <w:p w14:paraId="6EFF7909"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278" w:type="dxa"/>
          </w:tcPr>
          <w:p w14:paraId="59D33BF7" w14:textId="07ECDD41" w:rsidR="004936A6" w:rsidRPr="00FD336B" w:rsidRDefault="005223F6" w:rsidP="00360256">
            <w:pPr>
              <w:jc w:val="center"/>
              <w:rPr>
                <w:rFonts w:ascii="Calibri" w:hAnsi="Calibri"/>
                <w:szCs w:val="22"/>
              </w:rPr>
            </w:pPr>
            <w:r>
              <w:rPr>
                <w:rFonts w:ascii="Calibri" w:hAnsi="Calibri"/>
                <w:szCs w:val="22"/>
              </w:rPr>
              <w:t>01</w:t>
            </w:r>
            <w:r w:rsidR="00360256">
              <w:rPr>
                <w:rFonts w:ascii="Calibri" w:hAnsi="Calibri"/>
                <w:szCs w:val="22"/>
              </w:rPr>
              <w:t>/</w:t>
            </w:r>
            <w:r w:rsidR="00F96EF4">
              <w:rPr>
                <w:rFonts w:ascii="Calibri" w:hAnsi="Calibri"/>
                <w:szCs w:val="22"/>
              </w:rPr>
              <w:t>1</w:t>
            </w:r>
            <w:r>
              <w:rPr>
                <w:rFonts w:ascii="Calibri" w:hAnsi="Calibri"/>
                <w:szCs w:val="22"/>
              </w:rPr>
              <w:t>2</w:t>
            </w:r>
            <w:r w:rsidR="00360256">
              <w:rPr>
                <w:rFonts w:ascii="Calibri" w:hAnsi="Calibri"/>
                <w:szCs w:val="22"/>
              </w:rPr>
              <w:t>/2022</w:t>
            </w:r>
          </w:p>
        </w:tc>
        <w:tc>
          <w:tcPr>
            <w:tcW w:w="1098" w:type="dxa"/>
            <w:gridSpan w:val="2"/>
          </w:tcPr>
          <w:p w14:paraId="17B04993"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826" w:type="dxa"/>
            <w:gridSpan w:val="2"/>
          </w:tcPr>
          <w:p w14:paraId="610353E2" w14:textId="67A275D3" w:rsidR="004936A6" w:rsidRPr="008C75E4" w:rsidRDefault="00A7333F" w:rsidP="00D2449B">
            <w:pPr>
              <w:jc w:val="center"/>
              <w:rPr>
                <w:rFonts w:ascii="Calibri" w:hAnsi="Calibri"/>
                <w:b/>
                <w:szCs w:val="22"/>
              </w:rPr>
            </w:pPr>
            <w:r>
              <w:rPr>
                <w:rFonts w:ascii="Calibri" w:hAnsi="Calibri"/>
                <w:b/>
                <w:szCs w:val="22"/>
              </w:rPr>
              <w:t>LH</w:t>
            </w:r>
          </w:p>
        </w:tc>
        <w:tc>
          <w:tcPr>
            <w:tcW w:w="851" w:type="dxa"/>
          </w:tcPr>
          <w:p w14:paraId="57B5E9E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444" w:type="dxa"/>
          </w:tcPr>
          <w:p w14:paraId="78DA4257" w14:textId="3740E09A" w:rsidR="004936A6" w:rsidRPr="008C75E4" w:rsidRDefault="00A7333F" w:rsidP="00D2449B">
            <w:pPr>
              <w:jc w:val="center"/>
              <w:rPr>
                <w:rFonts w:ascii="Calibri" w:hAnsi="Calibri"/>
                <w:b/>
                <w:szCs w:val="22"/>
              </w:rPr>
            </w:pPr>
            <w:r>
              <w:rPr>
                <w:rFonts w:ascii="Calibri" w:hAnsi="Calibri"/>
                <w:b/>
                <w:szCs w:val="22"/>
              </w:rPr>
              <w:t>09/12/22</w:t>
            </w:r>
          </w:p>
        </w:tc>
      </w:tr>
      <w:tr w:rsidR="008C75E4" w:rsidRPr="008C75E4" w14:paraId="454AEE81" w14:textId="77777777" w:rsidTr="00122644">
        <w:trPr>
          <w:jc w:val="center"/>
        </w:trPr>
        <w:tc>
          <w:tcPr>
            <w:tcW w:w="9803" w:type="dxa"/>
            <w:gridSpan w:val="14"/>
            <w:tcBorders>
              <w:left w:val="nil"/>
              <w:right w:val="nil"/>
            </w:tcBorders>
            <w:tcMar>
              <w:top w:w="57" w:type="dxa"/>
              <w:bottom w:w="57" w:type="dxa"/>
            </w:tcMar>
          </w:tcPr>
          <w:p w14:paraId="5ED5A5EA" w14:textId="77777777" w:rsidR="004A5EA9" w:rsidRPr="008C75E4" w:rsidRDefault="004A5EA9" w:rsidP="004A5EA9">
            <w:pPr>
              <w:jc w:val="center"/>
              <w:rPr>
                <w:rFonts w:ascii="Calibri" w:hAnsi="Calibri"/>
                <w:b/>
                <w:szCs w:val="22"/>
              </w:rPr>
            </w:pPr>
          </w:p>
        </w:tc>
      </w:tr>
      <w:tr w:rsidR="008C75E4" w:rsidRPr="008C75E4" w14:paraId="02F794BE" w14:textId="77777777" w:rsidTr="00122644">
        <w:trPr>
          <w:jc w:val="center"/>
        </w:trPr>
        <w:tc>
          <w:tcPr>
            <w:tcW w:w="2394" w:type="dxa"/>
            <w:gridSpan w:val="3"/>
            <w:tcMar>
              <w:top w:w="57" w:type="dxa"/>
              <w:bottom w:w="57" w:type="dxa"/>
            </w:tcMar>
          </w:tcPr>
          <w:p w14:paraId="66ACA54D" w14:textId="77777777" w:rsidR="004A5EA9" w:rsidRPr="008C75E4" w:rsidRDefault="004A5EA9">
            <w:pPr>
              <w:rPr>
                <w:rFonts w:ascii="Calibri" w:hAnsi="Calibri"/>
                <w:b/>
                <w:szCs w:val="22"/>
              </w:rPr>
            </w:pPr>
            <w:r w:rsidRPr="008C75E4">
              <w:rPr>
                <w:rFonts w:ascii="Calibri" w:hAnsi="Calibri"/>
                <w:b/>
                <w:szCs w:val="22"/>
              </w:rPr>
              <w:t>Application Ref:</w:t>
            </w:r>
          </w:p>
        </w:tc>
        <w:tc>
          <w:tcPr>
            <w:tcW w:w="3709" w:type="dxa"/>
            <w:gridSpan w:val="6"/>
          </w:tcPr>
          <w:p w14:paraId="084E5E08" w14:textId="59D8E755" w:rsidR="004A5EA9" w:rsidRPr="008C75E4" w:rsidRDefault="006C348E" w:rsidP="008F6B58">
            <w:pPr>
              <w:rPr>
                <w:rFonts w:ascii="Calibri" w:hAnsi="Calibri"/>
                <w:szCs w:val="22"/>
              </w:rPr>
            </w:pPr>
            <w:r>
              <w:rPr>
                <w:rFonts w:ascii="Calibri" w:hAnsi="Calibri"/>
                <w:szCs w:val="22"/>
              </w:rPr>
              <w:t>3/202</w:t>
            </w:r>
            <w:r w:rsidR="0074248C">
              <w:rPr>
                <w:rFonts w:ascii="Calibri" w:hAnsi="Calibri"/>
                <w:szCs w:val="22"/>
              </w:rPr>
              <w:t>2</w:t>
            </w:r>
            <w:r w:rsidR="00662A4D">
              <w:rPr>
                <w:rFonts w:ascii="Calibri" w:hAnsi="Calibri"/>
                <w:szCs w:val="22"/>
              </w:rPr>
              <w:t>/0</w:t>
            </w:r>
            <w:r w:rsidR="00F96EF4">
              <w:rPr>
                <w:rFonts w:ascii="Calibri" w:hAnsi="Calibri"/>
                <w:szCs w:val="22"/>
              </w:rPr>
              <w:t>8</w:t>
            </w:r>
            <w:r w:rsidR="005223F6">
              <w:rPr>
                <w:rFonts w:ascii="Calibri" w:hAnsi="Calibri"/>
                <w:szCs w:val="22"/>
              </w:rPr>
              <w:t>55</w:t>
            </w:r>
          </w:p>
        </w:tc>
        <w:tc>
          <w:tcPr>
            <w:tcW w:w="3700" w:type="dxa"/>
            <w:gridSpan w:val="5"/>
            <w:vMerge w:val="restart"/>
            <w:tcMar>
              <w:top w:w="57" w:type="dxa"/>
              <w:bottom w:w="57" w:type="dxa"/>
            </w:tcMar>
          </w:tcPr>
          <w:p w14:paraId="417A1154"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53FFE6A2" wp14:editId="1B3FC8FE">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6DFFBBA" w14:textId="77777777" w:rsidTr="00122644">
        <w:trPr>
          <w:jc w:val="center"/>
        </w:trPr>
        <w:tc>
          <w:tcPr>
            <w:tcW w:w="2394" w:type="dxa"/>
            <w:gridSpan w:val="3"/>
            <w:tcMar>
              <w:top w:w="57" w:type="dxa"/>
              <w:bottom w:w="57" w:type="dxa"/>
            </w:tcMar>
          </w:tcPr>
          <w:p w14:paraId="6F11EC9A" w14:textId="77777777" w:rsidR="004A5EA9" w:rsidRPr="008C75E4" w:rsidRDefault="004A5EA9">
            <w:pPr>
              <w:rPr>
                <w:rFonts w:ascii="Calibri" w:hAnsi="Calibri"/>
                <w:b/>
                <w:szCs w:val="22"/>
              </w:rPr>
            </w:pPr>
            <w:r w:rsidRPr="008C75E4">
              <w:rPr>
                <w:rFonts w:ascii="Calibri" w:hAnsi="Calibri"/>
                <w:b/>
                <w:szCs w:val="22"/>
              </w:rPr>
              <w:t>Date Inspected:</w:t>
            </w:r>
          </w:p>
        </w:tc>
        <w:tc>
          <w:tcPr>
            <w:tcW w:w="3709" w:type="dxa"/>
            <w:gridSpan w:val="6"/>
          </w:tcPr>
          <w:p w14:paraId="1DAEB6E7" w14:textId="072885E2" w:rsidR="004A5EA9" w:rsidRPr="008C75E4" w:rsidRDefault="00D9379B" w:rsidP="002C6277">
            <w:pPr>
              <w:rPr>
                <w:rFonts w:ascii="Calibri" w:hAnsi="Calibri"/>
                <w:szCs w:val="22"/>
              </w:rPr>
            </w:pPr>
            <w:r>
              <w:rPr>
                <w:rFonts w:ascii="Calibri" w:hAnsi="Calibri"/>
                <w:szCs w:val="22"/>
              </w:rPr>
              <w:t>03/11/22</w:t>
            </w:r>
          </w:p>
        </w:tc>
        <w:tc>
          <w:tcPr>
            <w:tcW w:w="3700" w:type="dxa"/>
            <w:gridSpan w:val="5"/>
            <w:vMerge/>
            <w:tcMar>
              <w:top w:w="57" w:type="dxa"/>
              <w:bottom w:w="57" w:type="dxa"/>
            </w:tcMar>
          </w:tcPr>
          <w:p w14:paraId="52AB7623" w14:textId="77777777" w:rsidR="004A5EA9" w:rsidRPr="008C75E4" w:rsidRDefault="004A5EA9">
            <w:pPr>
              <w:rPr>
                <w:rFonts w:ascii="Calibri" w:hAnsi="Calibri"/>
                <w:szCs w:val="22"/>
              </w:rPr>
            </w:pPr>
          </w:p>
        </w:tc>
      </w:tr>
      <w:tr w:rsidR="008C75E4" w:rsidRPr="008C75E4" w14:paraId="1B79C717" w14:textId="77777777" w:rsidTr="00122644">
        <w:trPr>
          <w:jc w:val="center"/>
        </w:trPr>
        <w:tc>
          <w:tcPr>
            <w:tcW w:w="2394" w:type="dxa"/>
            <w:gridSpan w:val="3"/>
            <w:tcMar>
              <w:top w:w="57" w:type="dxa"/>
              <w:bottom w:w="57" w:type="dxa"/>
            </w:tcMar>
          </w:tcPr>
          <w:p w14:paraId="29C8CE56"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709" w:type="dxa"/>
            <w:gridSpan w:val="6"/>
          </w:tcPr>
          <w:p w14:paraId="17A082D3" w14:textId="6ECD157E" w:rsidR="004A5EA9" w:rsidRPr="00FD336B" w:rsidRDefault="001B6B01" w:rsidP="00811771">
            <w:pPr>
              <w:rPr>
                <w:rFonts w:ascii="Calibri" w:hAnsi="Calibri"/>
                <w:szCs w:val="22"/>
              </w:rPr>
            </w:pPr>
            <w:r>
              <w:rPr>
                <w:rFonts w:ascii="Calibri" w:hAnsi="Calibri"/>
                <w:szCs w:val="22"/>
              </w:rPr>
              <w:t>KH</w:t>
            </w:r>
          </w:p>
        </w:tc>
        <w:tc>
          <w:tcPr>
            <w:tcW w:w="3700" w:type="dxa"/>
            <w:gridSpan w:val="5"/>
            <w:vMerge/>
            <w:tcMar>
              <w:top w:w="57" w:type="dxa"/>
              <w:bottom w:w="57" w:type="dxa"/>
            </w:tcMar>
          </w:tcPr>
          <w:p w14:paraId="03C79A5E" w14:textId="77777777" w:rsidR="004A5EA9" w:rsidRPr="008C75E4" w:rsidRDefault="004A5EA9">
            <w:pPr>
              <w:rPr>
                <w:rFonts w:ascii="Calibri" w:hAnsi="Calibri"/>
                <w:szCs w:val="22"/>
              </w:rPr>
            </w:pPr>
          </w:p>
        </w:tc>
      </w:tr>
      <w:tr w:rsidR="00FD334A" w:rsidRPr="008C75E4" w14:paraId="435493C7" w14:textId="77777777" w:rsidTr="00122644">
        <w:trPr>
          <w:jc w:val="center"/>
        </w:trPr>
        <w:tc>
          <w:tcPr>
            <w:tcW w:w="6103" w:type="dxa"/>
            <w:gridSpan w:val="9"/>
            <w:tcBorders>
              <w:bottom w:val="single" w:sz="4" w:space="0" w:color="BFBFBF" w:themeColor="background1" w:themeShade="BF"/>
            </w:tcBorders>
            <w:tcMar>
              <w:top w:w="57" w:type="dxa"/>
              <w:bottom w:w="57" w:type="dxa"/>
            </w:tcMar>
          </w:tcPr>
          <w:p w14:paraId="29D78703"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4C6346C5"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179ED4C0" w14:textId="56DC6ABD" w:rsidR="00FD334A" w:rsidRPr="006F74F0" w:rsidRDefault="00D9379B" w:rsidP="006F74F0">
            <w:pPr>
              <w:jc w:val="center"/>
              <w:rPr>
                <w:rFonts w:ascii="Calibri" w:hAnsi="Calibri"/>
                <w:b/>
                <w:szCs w:val="22"/>
              </w:rPr>
            </w:pPr>
            <w:r>
              <w:rPr>
                <w:rFonts w:ascii="Calibri" w:hAnsi="Calibri"/>
                <w:b/>
                <w:szCs w:val="22"/>
              </w:rPr>
              <w:t>APPROVED</w:t>
            </w:r>
          </w:p>
        </w:tc>
      </w:tr>
      <w:tr w:rsidR="008C75E4" w:rsidRPr="008C75E4" w14:paraId="4CAF3281" w14:textId="77777777" w:rsidTr="00122644">
        <w:trPr>
          <w:trHeight w:hRule="exact" w:val="144"/>
          <w:jc w:val="center"/>
        </w:trPr>
        <w:tc>
          <w:tcPr>
            <w:tcW w:w="9803" w:type="dxa"/>
            <w:gridSpan w:val="14"/>
            <w:tcBorders>
              <w:left w:val="nil"/>
              <w:right w:val="nil"/>
            </w:tcBorders>
            <w:tcMar>
              <w:top w:w="57" w:type="dxa"/>
              <w:bottom w:w="57" w:type="dxa"/>
            </w:tcMar>
          </w:tcPr>
          <w:p w14:paraId="1EB624D1" w14:textId="77777777" w:rsidR="004A5EA9" w:rsidRPr="00504440" w:rsidRDefault="004A5EA9" w:rsidP="007E0D23">
            <w:pPr>
              <w:tabs>
                <w:tab w:val="left" w:pos="4007"/>
              </w:tabs>
              <w:rPr>
                <w:rFonts w:ascii="Calibri" w:hAnsi="Calibri"/>
                <w:b/>
                <w:sz w:val="4"/>
                <w:szCs w:val="4"/>
              </w:rPr>
            </w:pPr>
          </w:p>
        </w:tc>
      </w:tr>
      <w:tr w:rsidR="008C75E4" w:rsidRPr="008C75E4" w14:paraId="3633268A" w14:textId="77777777" w:rsidTr="00122644">
        <w:trPr>
          <w:jc w:val="center"/>
        </w:trPr>
        <w:tc>
          <w:tcPr>
            <w:tcW w:w="3075" w:type="dxa"/>
            <w:gridSpan w:val="5"/>
            <w:tcMar>
              <w:top w:w="57" w:type="dxa"/>
              <w:bottom w:w="57" w:type="dxa"/>
            </w:tcMar>
          </w:tcPr>
          <w:p w14:paraId="78314AC3"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728" w:type="dxa"/>
            <w:gridSpan w:val="9"/>
          </w:tcPr>
          <w:p w14:paraId="160E1B1F" w14:textId="6F563CD5" w:rsidR="004A5EA9" w:rsidRPr="008C75E4" w:rsidRDefault="001B6B01">
            <w:pPr>
              <w:rPr>
                <w:rFonts w:ascii="Calibri" w:hAnsi="Calibri"/>
                <w:szCs w:val="22"/>
              </w:rPr>
            </w:pPr>
            <w:r>
              <w:rPr>
                <w:rFonts w:ascii="Calibri" w:hAnsi="Calibri"/>
                <w:szCs w:val="22"/>
              </w:rPr>
              <w:t xml:space="preserve">Proposed </w:t>
            </w:r>
            <w:r w:rsidR="005223F6">
              <w:rPr>
                <w:rFonts w:ascii="Calibri" w:hAnsi="Calibri"/>
                <w:szCs w:val="22"/>
              </w:rPr>
              <w:t xml:space="preserve">two storey side </w:t>
            </w:r>
            <w:r w:rsidR="00D9379B">
              <w:rPr>
                <w:rFonts w:ascii="Calibri" w:hAnsi="Calibri"/>
                <w:szCs w:val="22"/>
              </w:rPr>
              <w:t xml:space="preserve">extension </w:t>
            </w:r>
            <w:r w:rsidR="005223F6">
              <w:rPr>
                <w:rFonts w:ascii="Calibri" w:hAnsi="Calibri"/>
                <w:szCs w:val="22"/>
              </w:rPr>
              <w:t>with single storey to rear to create additional living accommodation</w:t>
            </w:r>
            <w:r w:rsidR="00D9379B">
              <w:rPr>
                <w:rFonts w:ascii="Calibri" w:hAnsi="Calibri"/>
                <w:szCs w:val="22"/>
              </w:rPr>
              <w:t xml:space="preserve">. </w:t>
            </w:r>
          </w:p>
        </w:tc>
      </w:tr>
      <w:tr w:rsidR="008C75E4" w:rsidRPr="008C75E4" w14:paraId="443AA70C" w14:textId="77777777" w:rsidTr="00122644">
        <w:trPr>
          <w:jc w:val="center"/>
        </w:trPr>
        <w:tc>
          <w:tcPr>
            <w:tcW w:w="3075" w:type="dxa"/>
            <w:gridSpan w:val="5"/>
            <w:tcBorders>
              <w:bottom w:val="single" w:sz="4" w:space="0" w:color="BFBFBF" w:themeColor="background1" w:themeShade="BF"/>
            </w:tcBorders>
            <w:tcMar>
              <w:top w:w="57" w:type="dxa"/>
              <w:bottom w:w="57" w:type="dxa"/>
            </w:tcMar>
          </w:tcPr>
          <w:p w14:paraId="635A5166"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728" w:type="dxa"/>
            <w:gridSpan w:val="9"/>
            <w:tcBorders>
              <w:bottom w:val="single" w:sz="4" w:space="0" w:color="BFBFBF" w:themeColor="background1" w:themeShade="BF"/>
            </w:tcBorders>
          </w:tcPr>
          <w:p w14:paraId="1AF1AB05" w14:textId="27FE23AF" w:rsidR="002A01CF" w:rsidRPr="00F96EF4" w:rsidRDefault="005223F6" w:rsidP="00A42E82">
            <w:pPr>
              <w:rPr>
                <w:rFonts w:ascii="Calibri" w:hAnsi="Calibri"/>
                <w:szCs w:val="22"/>
              </w:rPr>
            </w:pPr>
            <w:proofErr w:type="spellStart"/>
            <w:r>
              <w:rPr>
                <w:rFonts w:ascii="Calibri" w:hAnsi="Calibri"/>
                <w:szCs w:val="22"/>
              </w:rPr>
              <w:t>Millhouse</w:t>
            </w:r>
            <w:proofErr w:type="spellEnd"/>
            <w:r w:rsidR="00F96EF4" w:rsidRPr="00F96EF4">
              <w:rPr>
                <w:rFonts w:ascii="Calibri" w:hAnsi="Calibri"/>
                <w:szCs w:val="22"/>
              </w:rPr>
              <w:t xml:space="preserve">, </w:t>
            </w:r>
            <w:r>
              <w:rPr>
                <w:rFonts w:ascii="Calibri" w:hAnsi="Calibri"/>
                <w:szCs w:val="22"/>
              </w:rPr>
              <w:t>Clitheroe Road</w:t>
            </w:r>
            <w:r w:rsidR="00F96EF4" w:rsidRPr="00F96EF4">
              <w:rPr>
                <w:rFonts w:ascii="Calibri" w:hAnsi="Calibri"/>
                <w:szCs w:val="22"/>
              </w:rPr>
              <w:t xml:space="preserve">, </w:t>
            </w:r>
            <w:r>
              <w:rPr>
                <w:rFonts w:ascii="Calibri" w:hAnsi="Calibri"/>
                <w:szCs w:val="22"/>
              </w:rPr>
              <w:t>West</w:t>
            </w:r>
            <w:r w:rsidR="001B6B01">
              <w:rPr>
                <w:rFonts w:ascii="Calibri" w:hAnsi="Calibri"/>
                <w:szCs w:val="22"/>
              </w:rPr>
              <w:t xml:space="preserve"> B</w:t>
            </w:r>
            <w:r>
              <w:rPr>
                <w:rFonts w:ascii="Calibri" w:hAnsi="Calibri"/>
                <w:szCs w:val="22"/>
              </w:rPr>
              <w:t>radford</w:t>
            </w:r>
            <w:r w:rsidR="001B6B01">
              <w:rPr>
                <w:rFonts w:ascii="Calibri" w:hAnsi="Calibri"/>
                <w:szCs w:val="22"/>
              </w:rPr>
              <w:t xml:space="preserve"> BB7 </w:t>
            </w:r>
            <w:r>
              <w:rPr>
                <w:rFonts w:ascii="Calibri" w:hAnsi="Calibri"/>
                <w:szCs w:val="22"/>
              </w:rPr>
              <w:t>4SH</w:t>
            </w:r>
          </w:p>
        </w:tc>
      </w:tr>
      <w:tr w:rsidR="008C75E4" w:rsidRPr="008C75E4" w14:paraId="14F85C7A" w14:textId="77777777" w:rsidTr="00122644">
        <w:trPr>
          <w:trHeight w:hRule="exact" w:val="144"/>
          <w:jc w:val="center"/>
        </w:trPr>
        <w:tc>
          <w:tcPr>
            <w:tcW w:w="9803" w:type="dxa"/>
            <w:gridSpan w:val="14"/>
            <w:tcBorders>
              <w:left w:val="nil"/>
              <w:right w:val="nil"/>
            </w:tcBorders>
            <w:tcMar>
              <w:top w:w="57" w:type="dxa"/>
              <w:bottom w:w="57" w:type="dxa"/>
            </w:tcMar>
          </w:tcPr>
          <w:p w14:paraId="19275519" w14:textId="77777777" w:rsidR="00A95D89" w:rsidRPr="00504440" w:rsidRDefault="00A95D89" w:rsidP="007E0D23">
            <w:pPr>
              <w:tabs>
                <w:tab w:val="left" w:pos="2667"/>
              </w:tabs>
              <w:rPr>
                <w:rFonts w:ascii="Calibri" w:hAnsi="Calibri"/>
                <w:b/>
                <w:sz w:val="4"/>
                <w:szCs w:val="4"/>
              </w:rPr>
            </w:pPr>
          </w:p>
        </w:tc>
      </w:tr>
      <w:tr w:rsidR="008C75E4" w:rsidRPr="008C75E4" w14:paraId="5BA4DD85" w14:textId="77777777" w:rsidTr="00122644">
        <w:trPr>
          <w:jc w:val="center"/>
        </w:trPr>
        <w:tc>
          <w:tcPr>
            <w:tcW w:w="3075" w:type="dxa"/>
            <w:gridSpan w:val="5"/>
            <w:tcMar>
              <w:top w:w="57" w:type="dxa"/>
              <w:bottom w:w="57" w:type="dxa"/>
            </w:tcMar>
          </w:tcPr>
          <w:p w14:paraId="1700773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728" w:type="dxa"/>
            <w:gridSpan w:val="9"/>
          </w:tcPr>
          <w:p w14:paraId="07EAF425"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96E41" w14:textId="77777777" w:rsidTr="00122644">
        <w:trPr>
          <w:jc w:val="center"/>
        </w:trPr>
        <w:tc>
          <w:tcPr>
            <w:tcW w:w="9803" w:type="dxa"/>
            <w:gridSpan w:val="14"/>
            <w:tcBorders>
              <w:bottom w:val="single" w:sz="4" w:space="0" w:color="BFBFBF" w:themeColor="background1" w:themeShade="BF"/>
            </w:tcBorders>
            <w:tcMar>
              <w:top w:w="57" w:type="dxa"/>
              <w:bottom w:w="57" w:type="dxa"/>
            </w:tcMar>
          </w:tcPr>
          <w:p w14:paraId="5ED32C5A" w14:textId="29C972FF" w:rsidR="003A4376" w:rsidRPr="009825FF" w:rsidRDefault="009E6B66" w:rsidP="009825FF">
            <w:pPr>
              <w:jc w:val="both"/>
              <w:rPr>
                <w:rFonts w:ascii="Calibri" w:hAnsi="Calibri"/>
                <w:szCs w:val="22"/>
              </w:rPr>
            </w:pPr>
            <w:r>
              <w:rPr>
                <w:rFonts w:ascii="Calibri" w:hAnsi="Calibri"/>
                <w:szCs w:val="22"/>
              </w:rPr>
              <w:t>N</w:t>
            </w:r>
            <w:r w:rsidR="00D9379B">
              <w:rPr>
                <w:rFonts w:ascii="Calibri" w:hAnsi="Calibri"/>
                <w:szCs w:val="22"/>
              </w:rPr>
              <w:t>o response.</w:t>
            </w:r>
          </w:p>
        </w:tc>
      </w:tr>
      <w:tr w:rsidR="008C75E4" w:rsidRPr="008C75E4" w14:paraId="46E18AFC" w14:textId="77777777" w:rsidTr="00122644">
        <w:trPr>
          <w:trHeight w:hRule="exact" w:val="144"/>
          <w:jc w:val="center"/>
        </w:trPr>
        <w:tc>
          <w:tcPr>
            <w:tcW w:w="9803" w:type="dxa"/>
            <w:gridSpan w:val="14"/>
            <w:tcBorders>
              <w:left w:val="nil"/>
              <w:right w:val="nil"/>
            </w:tcBorders>
            <w:tcMar>
              <w:top w:w="57" w:type="dxa"/>
              <w:bottom w:w="57" w:type="dxa"/>
            </w:tcMar>
          </w:tcPr>
          <w:p w14:paraId="0FE7B398" w14:textId="77777777" w:rsidR="00C618DB" w:rsidRPr="00504440" w:rsidRDefault="00C618DB" w:rsidP="006126D1">
            <w:pPr>
              <w:jc w:val="both"/>
              <w:rPr>
                <w:rFonts w:ascii="Calibri" w:hAnsi="Calibri"/>
                <w:bCs/>
                <w:sz w:val="4"/>
                <w:szCs w:val="4"/>
              </w:rPr>
            </w:pPr>
          </w:p>
        </w:tc>
      </w:tr>
      <w:tr w:rsidR="008C75E4" w:rsidRPr="008C75E4" w14:paraId="3C94AD38" w14:textId="77777777" w:rsidTr="00122644">
        <w:trPr>
          <w:jc w:val="center"/>
        </w:trPr>
        <w:tc>
          <w:tcPr>
            <w:tcW w:w="3075" w:type="dxa"/>
            <w:gridSpan w:val="5"/>
            <w:tcMar>
              <w:top w:w="57" w:type="dxa"/>
              <w:bottom w:w="57" w:type="dxa"/>
            </w:tcMar>
          </w:tcPr>
          <w:p w14:paraId="559DCB4C"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218D161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01E42732" w14:textId="77777777" w:rsidTr="00122644">
        <w:trPr>
          <w:jc w:val="center"/>
        </w:trPr>
        <w:tc>
          <w:tcPr>
            <w:tcW w:w="9803" w:type="dxa"/>
            <w:gridSpan w:val="14"/>
            <w:tcMar>
              <w:top w:w="57" w:type="dxa"/>
              <w:bottom w:w="57" w:type="dxa"/>
            </w:tcMar>
          </w:tcPr>
          <w:p w14:paraId="5BAD1565" w14:textId="77777777" w:rsidR="0046195F" w:rsidRDefault="00D9379B" w:rsidP="005223F6">
            <w:pPr>
              <w:jc w:val="both"/>
              <w:rPr>
                <w:rFonts w:ascii="Calibri" w:hAnsi="Calibri"/>
                <w:szCs w:val="22"/>
              </w:rPr>
            </w:pPr>
            <w:r>
              <w:rPr>
                <w:rFonts w:ascii="Calibri" w:hAnsi="Calibri"/>
                <w:szCs w:val="22"/>
              </w:rPr>
              <w:t>LCC Highways – No objection</w:t>
            </w:r>
            <w:r w:rsidR="005223F6">
              <w:rPr>
                <w:rFonts w:ascii="Calibri" w:hAnsi="Calibri"/>
                <w:szCs w:val="22"/>
              </w:rPr>
              <w:t>.  There is no change to the existing garage therefore this will remain as one space.</w:t>
            </w:r>
            <w:r>
              <w:rPr>
                <w:rFonts w:ascii="Calibri" w:hAnsi="Calibri"/>
                <w:szCs w:val="22"/>
              </w:rPr>
              <w:t xml:space="preserve"> </w:t>
            </w:r>
            <w:r w:rsidR="005223F6">
              <w:rPr>
                <w:rFonts w:ascii="Calibri" w:hAnsi="Calibri"/>
                <w:szCs w:val="22"/>
              </w:rPr>
              <w:t xml:space="preserve"> Providing that the two spaces required for this proposal can be provided within the curtilage then there is no objection on highway grounds.  Recommend a condition to require parking spaces to be bound porous.</w:t>
            </w:r>
          </w:p>
          <w:p w14:paraId="2EC620C6" w14:textId="5FA51896" w:rsidR="005223F6" w:rsidRPr="008C75E4" w:rsidRDefault="005223F6" w:rsidP="005223F6">
            <w:pPr>
              <w:jc w:val="both"/>
              <w:rPr>
                <w:rFonts w:ascii="Calibri" w:hAnsi="Calibri"/>
                <w:szCs w:val="22"/>
              </w:rPr>
            </w:pPr>
          </w:p>
        </w:tc>
      </w:tr>
      <w:tr w:rsidR="008C75E4" w:rsidRPr="008C75E4" w14:paraId="392CEB4E" w14:textId="77777777" w:rsidTr="00122644">
        <w:trPr>
          <w:jc w:val="center"/>
        </w:trPr>
        <w:tc>
          <w:tcPr>
            <w:tcW w:w="3075" w:type="dxa"/>
            <w:gridSpan w:val="5"/>
            <w:tcMar>
              <w:top w:w="57" w:type="dxa"/>
              <w:bottom w:w="57" w:type="dxa"/>
            </w:tcMar>
          </w:tcPr>
          <w:p w14:paraId="28C065C8"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728" w:type="dxa"/>
            <w:gridSpan w:val="9"/>
          </w:tcPr>
          <w:p w14:paraId="780D8179"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434BC7" w14:textId="77777777" w:rsidTr="00122644">
        <w:trPr>
          <w:jc w:val="center"/>
        </w:trPr>
        <w:tc>
          <w:tcPr>
            <w:tcW w:w="9803" w:type="dxa"/>
            <w:gridSpan w:val="14"/>
            <w:tcBorders>
              <w:bottom w:val="single" w:sz="4" w:space="0" w:color="BFBFBF" w:themeColor="background1" w:themeShade="BF"/>
            </w:tcBorders>
            <w:tcMar>
              <w:top w:w="57" w:type="dxa"/>
              <w:bottom w:w="57" w:type="dxa"/>
            </w:tcMar>
          </w:tcPr>
          <w:p w14:paraId="0B4BDBFE" w14:textId="4B3B1ECB" w:rsidR="005878FE" w:rsidRPr="00435FC9" w:rsidRDefault="00AE5112" w:rsidP="00435FC9">
            <w:pPr>
              <w:jc w:val="both"/>
              <w:rPr>
                <w:rFonts w:ascii="Calibri" w:hAnsi="Calibri"/>
                <w:szCs w:val="22"/>
              </w:rPr>
            </w:pPr>
            <w:r>
              <w:rPr>
                <w:rFonts w:ascii="Calibri" w:hAnsi="Calibri"/>
                <w:szCs w:val="22"/>
              </w:rPr>
              <w:t>N</w:t>
            </w:r>
            <w:r w:rsidR="00D9379B">
              <w:rPr>
                <w:rFonts w:ascii="Calibri" w:hAnsi="Calibri"/>
                <w:szCs w:val="22"/>
              </w:rPr>
              <w:t>one.</w:t>
            </w:r>
          </w:p>
        </w:tc>
      </w:tr>
      <w:tr w:rsidR="008C75E4" w:rsidRPr="008C75E4" w14:paraId="6473CDDD" w14:textId="77777777" w:rsidTr="00122644">
        <w:trPr>
          <w:trHeight w:hRule="exact" w:val="144"/>
          <w:jc w:val="center"/>
        </w:trPr>
        <w:tc>
          <w:tcPr>
            <w:tcW w:w="9803" w:type="dxa"/>
            <w:gridSpan w:val="14"/>
            <w:tcBorders>
              <w:left w:val="nil"/>
              <w:right w:val="nil"/>
            </w:tcBorders>
            <w:tcMar>
              <w:top w:w="57" w:type="dxa"/>
              <w:bottom w:w="57" w:type="dxa"/>
            </w:tcMar>
          </w:tcPr>
          <w:p w14:paraId="48BF0D73" w14:textId="77777777" w:rsidR="00C0704D" w:rsidRPr="00504440" w:rsidRDefault="00C0704D" w:rsidP="006126D1">
            <w:pPr>
              <w:jc w:val="both"/>
              <w:rPr>
                <w:rFonts w:ascii="Calibri" w:hAnsi="Calibri"/>
                <w:sz w:val="4"/>
                <w:szCs w:val="4"/>
              </w:rPr>
            </w:pPr>
          </w:p>
        </w:tc>
      </w:tr>
      <w:tr w:rsidR="008C75E4" w:rsidRPr="008C75E4" w14:paraId="236E4A06" w14:textId="77777777" w:rsidTr="00122644">
        <w:trPr>
          <w:jc w:val="center"/>
        </w:trPr>
        <w:tc>
          <w:tcPr>
            <w:tcW w:w="9803" w:type="dxa"/>
            <w:gridSpan w:val="14"/>
            <w:tcMar>
              <w:top w:w="57" w:type="dxa"/>
              <w:bottom w:w="57" w:type="dxa"/>
            </w:tcMar>
          </w:tcPr>
          <w:p w14:paraId="49AD965D"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B7925FF" w14:textId="77777777" w:rsidTr="00122644">
        <w:trPr>
          <w:trHeight w:val="534"/>
          <w:jc w:val="center"/>
        </w:trPr>
        <w:tc>
          <w:tcPr>
            <w:tcW w:w="9803" w:type="dxa"/>
            <w:gridSpan w:val="14"/>
            <w:tcMar>
              <w:top w:w="57" w:type="dxa"/>
              <w:bottom w:w="57" w:type="dxa"/>
            </w:tcMar>
          </w:tcPr>
          <w:p w14:paraId="5FBCA85E" w14:textId="10068FBA" w:rsidR="001946E0" w:rsidRDefault="001946E0" w:rsidP="009E6B66">
            <w:pPr>
              <w:pStyle w:val="PLANNING"/>
              <w:rPr>
                <w:rFonts w:ascii="Calibri" w:hAnsi="Calibri"/>
                <w:szCs w:val="22"/>
              </w:rPr>
            </w:pPr>
          </w:p>
          <w:p w14:paraId="1CCD26BB" w14:textId="77777777" w:rsidR="0046195F" w:rsidRPr="0046195F" w:rsidRDefault="0046195F" w:rsidP="0046195F">
            <w:pPr>
              <w:pStyle w:val="PLANNING"/>
              <w:rPr>
                <w:rFonts w:asciiTheme="minorHAnsi" w:hAnsiTheme="minorHAnsi" w:cstheme="minorHAnsi"/>
                <w:i/>
                <w:szCs w:val="22"/>
              </w:rPr>
            </w:pPr>
            <w:proofErr w:type="spellStart"/>
            <w:r w:rsidRPr="0046195F">
              <w:rPr>
                <w:rFonts w:asciiTheme="minorHAnsi" w:hAnsiTheme="minorHAnsi" w:cstheme="minorHAnsi"/>
                <w:i/>
                <w:szCs w:val="22"/>
              </w:rPr>
              <w:t>Ribble</w:t>
            </w:r>
            <w:proofErr w:type="spellEnd"/>
            <w:r w:rsidRPr="0046195F">
              <w:rPr>
                <w:rFonts w:asciiTheme="minorHAnsi" w:hAnsiTheme="minorHAnsi" w:cstheme="minorHAnsi"/>
                <w:i/>
                <w:szCs w:val="22"/>
              </w:rPr>
              <w:t xml:space="preserve"> Valley Core Strategy:</w:t>
            </w:r>
          </w:p>
          <w:p w14:paraId="05539DD1" w14:textId="77777777" w:rsidR="0046195F" w:rsidRPr="0046195F" w:rsidRDefault="0046195F" w:rsidP="0046195F">
            <w:pPr>
              <w:pStyle w:val="PLANNING"/>
              <w:rPr>
                <w:rFonts w:asciiTheme="minorHAnsi" w:hAnsiTheme="minorHAnsi" w:cstheme="minorHAnsi"/>
                <w:i/>
                <w:szCs w:val="22"/>
              </w:rPr>
            </w:pPr>
          </w:p>
          <w:p w14:paraId="73DA1225" w14:textId="77777777" w:rsidR="0046195F" w:rsidRPr="0046195F" w:rsidRDefault="0046195F" w:rsidP="0046195F">
            <w:pPr>
              <w:pStyle w:val="PLANNING"/>
              <w:rPr>
                <w:rFonts w:asciiTheme="minorHAnsi" w:hAnsiTheme="minorHAnsi" w:cstheme="minorHAnsi"/>
                <w:szCs w:val="22"/>
              </w:rPr>
            </w:pPr>
            <w:r w:rsidRPr="0046195F">
              <w:rPr>
                <w:rFonts w:asciiTheme="minorHAnsi" w:hAnsiTheme="minorHAnsi" w:cstheme="minorHAnsi"/>
                <w:szCs w:val="22"/>
              </w:rPr>
              <w:t>Key Statement DS1 – Development Strategy</w:t>
            </w:r>
            <w:r w:rsidRPr="0046195F">
              <w:rPr>
                <w:rFonts w:asciiTheme="minorHAnsi" w:hAnsiTheme="minorHAnsi" w:cstheme="minorHAnsi"/>
                <w:szCs w:val="22"/>
              </w:rPr>
              <w:tab/>
            </w:r>
          </w:p>
          <w:p w14:paraId="0FF710A0" w14:textId="77777777" w:rsidR="0046195F" w:rsidRPr="0046195F" w:rsidRDefault="0046195F" w:rsidP="0046195F">
            <w:pPr>
              <w:pStyle w:val="PLANNING"/>
              <w:rPr>
                <w:rFonts w:asciiTheme="minorHAnsi" w:hAnsiTheme="minorHAnsi" w:cstheme="minorHAnsi"/>
                <w:szCs w:val="22"/>
              </w:rPr>
            </w:pPr>
            <w:r w:rsidRPr="0046195F">
              <w:rPr>
                <w:rFonts w:asciiTheme="minorHAnsi" w:hAnsiTheme="minorHAnsi" w:cstheme="minorHAnsi"/>
                <w:szCs w:val="22"/>
              </w:rPr>
              <w:t>Key Statement DS2 – Presumption in Favour of Sustainable Development</w:t>
            </w:r>
          </w:p>
          <w:p w14:paraId="14459548" w14:textId="77777777" w:rsidR="0046195F" w:rsidRPr="0046195F" w:rsidRDefault="0046195F" w:rsidP="0046195F">
            <w:pPr>
              <w:pStyle w:val="PLANNING"/>
              <w:rPr>
                <w:rFonts w:asciiTheme="minorHAnsi" w:hAnsiTheme="minorHAnsi" w:cstheme="minorHAnsi"/>
                <w:szCs w:val="22"/>
              </w:rPr>
            </w:pPr>
            <w:r w:rsidRPr="0046195F">
              <w:rPr>
                <w:rFonts w:asciiTheme="minorHAnsi" w:hAnsiTheme="minorHAnsi" w:cstheme="minorHAnsi"/>
                <w:szCs w:val="22"/>
              </w:rPr>
              <w:t>Key Statement EN2 – Landscape</w:t>
            </w:r>
          </w:p>
          <w:p w14:paraId="55746D44" w14:textId="77777777" w:rsidR="0046195F" w:rsidRPr="00685C16" w:rsidRDefault="0046195F" w:rsidP="0046195F">
            <w:pPr>
              <w:rPr>
                <w:rFonts w:ascii="Calibri" w:hAnsi="Calibri"/>
                <w:szCs w:val="22"/>
              </w:rPr>
            </w:pPr>
            <w:r w:rsidRPr="00685C16">
              <w:rPr>
                <w:rFonts w:ascii="Calibri" w:hAnsi="Calibri"/>
                <w:szCs w:val="22"/>
              </w:rPr>
              <w:t>Policy DMG1 – General Considerations</w:t>
            </w:r>
          </w:p>
          <w:p w14:paraId="18DC2E1F" w14:textId="655F3DC1" w:rsidR="00764B1D" w:rsidRDefault="0046195F" w:rsidP="0046195F">
            <w:pPr>
              <w:rPr>
                <w:rFonts w:ascii="Calibri" w:hAnsi="Calibri"/>
                <w:szCs w:val="22"/>
              </w:rPr>
            </w:pPr>
            <w:r w:rsidRPr="00685C16">
              <w:rPr>
                <w:rFonts w:ascii="Calibri" w:hAnsi="Calibri"/>
                <w:szCs w:val="22"/>
              </w:rPr>
              <w:t>Policy DM</w:t>
            </w:r>
            <w:r w:rsidR="00764B1D">
              <w:rPr>
                <w:rFonts w:ascii="Calibri" w:hAnsi="Calibri"/>
                <w:szCs w:val="22"/>
              </w:rPr>
              <w:t>H</w:t>
            </w:r>
            <w:r w:rsidR="006B2C52">
              <w:rPr>
                <w:rFonts w:ascii="Calibri" w:hAnsi="Calibri"/>
                <w:szCs w:val="22"/>
              </w:rPr>
              <w:t>5</w:t>
            </w:r>
            <w:r w:rsidR="00764B1D">
              <w:rPr>
                <w:rFonts w:ascii="Calibri" w:hAnsi="Calibri"/>
                <w:szCs w:val="22"/>
              </w:rPr>
              <w:t xml:space="preserve"> – </w:t>
            </w:r>
            <w:r w:rsidR="009B7EF6">
              <w:rPr>
                <w:rFonts w:ascii="Calibri" w:hAnsi="Calibri"/>
                <w:szCs w:val="22"/>
              </w:rPr>
              <w:t>Residential and curtilage extensions</w:t>
            </w:r>
          </w:p>
          <w:p w14:paraId="11D1007D" w14:textId="6871C737" w:rsidR="009B7EF6" w:rsidRDefault="009B7EF6" w:rsidP="0046195F">
            <w:pPr>
              <w:rPr>
                <w:rFonts w:ascii="Calibri" w:hAnsi="Calibri"/>
                <w:szCs w:val="22"/>
              </w:rPr>
            </w:pPr>
            <w:r>
              <w:rPr>
                <w:rFonts w:ascii="Calibri" w:hAnsi="Calibri"/>
                <w:szCs w:val="22"/>
              </w:rPr>
              <w:t>Policy DME4 – Protecting heritage assets</w:t>
            </w:r>
          </w:p>
          <w:p w14:paraId="6FF467FD" w14:textId="047ADB37" w:rsidR="009B7EF6" w:rsidRDefault="009B7EF6" w:rsidP="0046195F">
            <w:pPr>
              <w:rPr>
                <w:rFonts w:ascii="Calibri" w:hAnsi="Calibri"/>
                <w:szCs w:val="22"/>
              </w:rPr>
            </w:pPr>
            <w:r>
              <w:rPr>
                <w:rFonts w:ascii="Calibri" w:hAnsi="Calibri"/>
                <w:szCs w:val="22"/>
              </w:rPr>
              <w:t>Policy DME3 – Site and species protection and conservation</w:t>
            </w:r>
          </w:p>
          <w:p w14:paraId="0E96115D" w14:textId="77777777" w:rsidR="0046195F" w:rsidRDefault="0046195F" w:rsidP="009E6B66">
            <w:pPr>
              <w:pStyle w:val="PLANNING"/>
              <w:rPr>
                <w:rFonts w:ascii="Calibri" w:hAnsi="Calibri"/>
                <w:szCs w:val="22"/>
              </w:rPr>
            </w:pPr>
          </w:p>
          <w:p w14:paraId="152EDF15" w14:textId="77777777" w:rsidR="0046195F" w:rsidRDefault="0046195F" w:rsidP="009E6B66">
            <w:pPr>
              <w:pStyle w:val="PLANNING"/>
              <w:rPr>
                <w:rFonts w:ascii="Calibri" w:hAnsi="Calibri"/>
                <w:szCs w:val="22"/>
              </w:rPr>
            </w:pPr>
            <w:r>
              <w:rPr>
                <w:rFonts w:ascii="Calibri" w:hAnsi="Calibri"/>
                <w:szCs w:val="22"/>
              </w:rPr>
              <w:t>NPPF</w:t>
            </w:r>
          </w:p>
          <w:p w14:paraId="591A92A8" w14:textId="2EE4A8DC" w:rsidR="0046195F" w:rsidRPr="0096313B" w:rsidRDefault="0046195F" w:rsidP="009E6B66">
            <w:pPr>
              <w:pStyle w:val="PLANNING"/>
              <w:rPr>
                <w:rFonts w:ascii="Calibri" w:hAnsi="Calibri"/>
                <w:szCs w:val="22"/>
              </w:rPr>
            </w:pPr>
          </w:p>
        </w:tc>
      </w:tr>
      <w:tr w:rsidR="008C75E4" w:rsidRPr="008C75E4" w14:paraId="26EF3054" w14:textId="77777777" w:rsidTr="00122644">
        <w:trPr>
          <w:trHeight w:val="864"/>
          <w:jc w:val="center"/>
        </w:trPr>
        <w:tc>
          <w:tcPr>
            <w:tcW w:w="9803" w:type="dxa"/>
            <w:gridSpan w:val="14"/>
            <w:tcBorders>
              <w:bottom w:val="single" w:sz="4" w:space="0" w:color="BFBFBF" w:themeColor="background1" w:themeShade="BF"/>
            </w:tcBorders>
            <w:tcMar>
              <w:top w:w="57" w:type="dxa"/>
              <w:bottom w:w="57" w:type="dxa"/>
            </w:tcMar>
          </w:tcPr>
          <w:p w14:paraId="5B0D9859" w14:textId="77777777" w:rsidR="009F62F4" w:rsidRDefault="00C0704D" w:rsidP="00FB3B5A">
            <w:pPr>
              <w:pStyle w:val="PLANNING"/>
              <w:rPr>
                <w:rFonts w:ascii="Calibri" w:hAnsi="Calibri"/>
                <w:b/>
                <w:bCs/>
                <w:szCs w:val="22"/>
              </w:rPr>
            </w:pPr>
            <w:r w:rsidRPr="008C75E4">
              <w:rPr>
                <w:rFonts w:ascii="Calibri" w:hAnsi="Calibri"/>
                <w:b/>
                <w:bCs/>
                <w:szCs w:val="22"/>
              </w:rPr>
              <w:t>Relevant Planning Histor</w:t>
            </w:r>
            <w:r w:rsidR="00A44695">
              <w:rPr>
                <w:rFonts w:ascii="Calibri" w:hAnsi="Calibri"/>
                <w:b/>
                <w:bCs/>
                <w:szCs w:val="22"/>
              </w:rPr>
              <w:t>y</w:t>
            </w:r>
            <w:r w:rsidR="009F62F4">
              <w:rPr>
                <w:rFonts w:ascii="Calibri" w:hAnsi="Calibri"/>
                <w:b/>
                <w:bCs/>
                <w:szCs w:val="22"/>
              </w:rPr>
              <w:t>:</w:t>
            </w:r>
          </w:p>
          <w:p w14:paraId="1256AD39" w14:textId="6C92895E" w:rsidR="00341308" w:rsidRDefault="00341308" w:rsidP="00E14B99">
            <w:pPr>
              <w:pStyle w:val="PLANNING"/>
              <w:rPr>
                <w:rFonts w:ascii="Calibri" w:hAnsi="Calibri"/>
                <w:bCs/>
                <w:szCs w:val="22"/>
              </w:rPr>
            </w:pPr>
          </w:p>
          <w:p w14:paraId="1A569882" w14:textId="6A52555B" w:rsidR="005F5203" w:rsidRDefault="005F5203" w:rsidP="00E14B99">
            <w:pPr>
              <w:pStyle w:val="PLANNING"/>
              <w:rPr>
                <w:rFonts w:ascii="Calibri" w:hAnsi="Calibri"/>
                <w:bCs/>
                <w:szCs w:val="22"/>
              </w:rPr>
            </w:pPr>
            <w:r>
              <w:rPr>
                <w:rFonts w:ascii="Calibri" w:hAnsi="Calibri"/>
                <w:bCs/>
                <w:szCs w:val="22"/>
              </w:rPr>
              <w:t>3/2015/0833 – Discharge of condition</w:t>
            </w:r>
          </w:p>
          <w:p w14:paraId="6348FBB0" w14:textId="77777777" w:rsidR="005F5203" w:rsidRDefault="005F5203" w:rsidP="00E14B99">
            <w:pPr>
              <w:pStyle w:val="PLANNING"/>
              <w:rPr>
                <w:rFonts w:ascii="Calibri" w:hAnsi="Calibri"/>
                <w:bCs/>
                <w:szCs w:val="22"/>
              </w:rPr>
            </w:pPr>
          </w:p>
          <w:p w14:paraId="4CACC52C" w14:textId="3468E1CD" w:rsidR="005F5203" w:rsidRDefault="005F5203" w:rsidP="00E14B99">
            <w:pPr>
              <w:pStyle w:val="PLANNING"/>
              <w:rPr>
                <w:rFonts w:ascii="Calibri" w:hAnsi="Calibri"/>
                <w:bCs/>
                <w:szCs w:val="22"/>
              </w:rPr>
            </w:pPr>
            <w:r>
              <w:rPr>
                <w:rFonts w:ascii="Calibri" w:hAnsi="Calibri"/>
                <w:bCs/>
                <w:szCs w:val="22"/>
              </w:rPr>
              <w:t>3/2013/0861 – Proposed two storey extension (re-sub 13/0466) – Approved.</w:t>
            </w:r>
          </w:p>
          <w:p w14:paraId="79B180D3" w14:textId="77777777" w:rsidR="005F5203" w:rsidRDefault="005F5203" w:rsidP="00E14B99">
            <w:pPr>
              <w:pStyle w:val="PLANNING"/>
              <w:rPr>
                <w:rFonts w:ascii="Calibri" w:hAnsi="Calibri"/>
                <w:bCs/>
                <w:szCs w:val="22"/>
              </w:rPr>
            </w:pPr>
          </w:p>
          <w:p w14:paraId="3A83FF6F" w14:textId="41DBF93D" w:rsidR="00E14B99" w:rsidRDefault="005F5203" w:rsidP="00943426">
            <w:pPr>
              <w:pStyle w:val="PLANNING"/>
              <w:rPr>
                <w:rFonts w:ascii="Calibri" w:hAnsi="Calibri"/>
                <w:bCs/>
                <w:szCs w:val="22"/>
              </w:rPr>
            </w:pPr>
            <w:r>
              <w:rPr>
                <w:rFonts w:ascii="Calibri" w:hAnsi="Calibri"/>
                <w:bCs/>
                <w:szCs w:val="22"/>
              </w:rPr>
              <w:t>3/2013/0466 – Proposed two storey extension – Refused.</w:t>
            </w:r>
          </w:p>
          <w:p w14:paraId="6B293550" w14:textId="3068AB65" w:rsidR="005F5203" w:rsidRPr="00D202AD" w:rsidRDefault="005F5203" w:rsidP="00943426">
            <w:pPr>
              <w:pStyle w:val="PLANNING"/>
              <w:rPr>
                <w:rFonts w:ascii="Calibri" w:hAnsi="Calibri"/>
                <w:bCs/>
                <w:szCs w:val="22"/>
              </w:rPr>
            </w:pPr>
          </w:p>
        </w:tc>
      </w:tr>
      <w:tr w:rsidR="008C75E4" w:rsidRPr="008C75E4" w14:paraId="323A9479" w14:textId="77777777" w:rsidTr="00122644">
        <w:trPr>
          <w:trHeight w:hRule="exact" w:val="144"/>
          <w:jc w:val="center"/>
        </w:trPr>
        <w:tc>
          <w:tcPr>
            <w:tcW w:w="9803" w:type="dxa"/>
            <w:gridSpan w:val="14"/>
            <w:tcBorders>
              <w:left w:val="nil"/>
              <w:right w:val="nil"/>
            </w:tcBorders>
            <w:tcMar>
              <w:top w:w="57" w:type="dxa"/>
              <w:bottom w:w="57" w:type="dxa"/>
            </w:tcMar>
          </w:tcPr>
          <w:p w14:paraId="411DE081" w14:textId="77777777" w:rsidR="003F16AA" w:rsidRPr="00504440" w:rsidRDefault="003F16AA" w:rsidP="00504440">
            <w:pPr>
              <w:rPr>
                <w:sz w:val="4"/>
                <w:szCs w:val="4"/>
              </w:rPr>
            </w:pPr>
          </w:p>
        </w:tc>
      </w:tr>
      <w:tr w:rsidR="008C75E4" w:rsidRPr="008C75E4" w14:paraId="28A355C9" w14:textId="77777777" w:rsidTr="00122644">
        <w:trPr>
          <w:jc w:val="center"/>
        </w:trPr>
        <w:tc>
          <w:tcPr>
            <w:tcW w:w="9803" w:type="dxa"/>
            <w:gridSpan w:val="14"/>
            <w:tcMar>
              <w:top w:w="57" w:type="dxa"/>
              <w:bottom w:w="57" w:type="dxa"/>
            </w:tcMar>
          </w:tcPr>
          <w:p w14:paraId="0C5EB71C" w14:textId="77777777" w:rsidR="00C0704D" w:rsidRPr="008C75E4" w:rsidRDefault="00C0704D" w:rsidP="006126D1">
            <w:pPr>
              <w:jc w:val="both"/>
              <w:rPr>
                <w:rFonts w:ascii="Calibri" w:hAnsi="Calibri"/>
                <w:b/>
                <w:szCs w:val="22"/>
              </w:rPr>
            </w:pPr>
            <w:r w:rsidRPr="008C75E4">
              <w:rPr>
                <w:rFonts w:ascii="Calibri" w:hAnsi="Calibri"/>
                <w:b/>
                <w:bCs/>
                <w:szCs w:val="22"/>
              </w:rPr>
              <w:lastRenderedPageBreak/>
              <w:t>ASSESSMENT OF PROPOSED DEVELOPMENT:</w:t>
            </w:r>
          </w:p>
        </w:tc>
      </w:tr>
      <w:tr w:rsidR="008C75E4" w:rsidRPr="008C75E4" w14:paraId="403F03B8" w14:textId="77777777" w:rsidTr="00122644">
        <w:trPr>
          <w:trHeight w:val="642"/>
          <w:jc w:val="center"/>
        </w:trPr>
        <w:tc>
          <w:tcPr>
            <w:tcW w:w="9803" w:type="dxa"/>
            <w:gridSpan w:val="14"/>
            <w:tcMar>
              <w:top w:w="57" w:type="dxa"/>
              <w:bottom w:w="57" w:type="dxa"/>
            </w:tcMar>
          </w:tcPr>
          <w:p w14:paraId="1D1EC4BB"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406E0310" w14:textId="77777777" w:rsidR="00C106D9" w:rsidRDefault="00C106D9" w:rsidP="00454754">
            <w:pPr>
              <w:pStyle w:val="Header"/>
              <w:tabs>
                <w:tab w:val="clear" w:pos="4153"/>
                <w:tab w:val="clear" w:pos="8306"/>
              </w:tabs>
              <w:contextualSpacing/>
              <w:jc w:val="both"/>
              <w:rPr>
                <w:rFonts w:ascii="Calibri" w:hAnsi="Calibri"/>
                <w:b/>
                <w:szCs w:val="22"/>
              </w:rPr>
            </w:pPr>
          </w:p>
          <w:p w14:paraId="189971CA" w14:textId="764734EE" w:rsidR="001B6B01" w:rsidRDefault="00F96EF4" w:rsidP="009C3017">
            <w:pPr>
              <w:pStyle w:val="Header"/>
              <w:contextualSpacing/>
              <w:rPr>
                <w:rFonts w:ascii="Calibri" w:hAnsi="Calibri"/>
                <w:szCs w:val="22"/>
              </w:rPr>
            </w:pPr>
            <w:r>
              <w:rPr>
                <w:rFonts w:ascii="Calibri" w:hAnsi="Calibri"/>
                <w:szCs w:val="22"/>
              </w:rPr>
              <w:t xml:space="preserve">The application site is situated </w:t>
            </w:r>
            <w:r w:rsidR="003372E5">
              <w:rPr>
                <w:rFonts w:ascii="Calibri" w:hAnsi="Calibri"/>
                <w:szCs w:val="22"/>
              </w:rPr>
              <w:t xml:space="preserve">within the </w:t>
            </w:r>
            <w:r w:rsidR="00DF4CF0">
              <w:rPr>
                <w:rFonts w:ascii="Calibri" w:hAnsi="Calibri"/>
                <w:szCs w:val="22"/>
              </w:rPr>
              <w:t>settlement of West Bradford.</w:t>
            </w:r>
          </w:p>
          <w:p w14:paraId="42022049" w14:textId="77777777" w:rsidR="001B6B01" w:rsidRDefault="001B6B01" w:rsidP="009C3017">
            <w:pPr>
              <w:pStyle w:val="Header"/>
              <w:contextualSpacing/>
              <w:rPr>
                <w:rFonts w:ascii="Calibri" w:hAnsi="Calibri"/>
                <w:szCs w:val="22"/>
              </w:rPr>
            </w:pPr>
          </w:p>
          <w:p w14:paraId="3C09F621" w14:textId="4FF3C8BC" w:rsidR="009C3017" w:rsidRDefault="00541272" w:rsidP="009C3017">
            <w:pPr>
              <w:pStyle w:val="Header"/>
              <w:contextualSpacing/>
              <w:rPr>
                <w:rFonts w:ascii="Calibri" w:hAnsi="Calibri"/>
                <w:szCs w:val="22"/>
              </w:rPr>
            </w:pPr>
            <w:r>
              <w:rPr>
                <w:rFonts w:ascii="Calibri" w:hAnsi="Calibri"/>
                <w:szCs w:val="22"/>
              </w:rPr>
              <w:t xml:space="preserve">The surrounding area comprises </w:t>
            </w:r>
            <w:r w:rsidR="00DF4CF0">
              <w:rPr>
                <w:rFonts w:ascii="Calibri" w:hAnsi="Calibri"/>
                <w:szCs w:val="22"/>
              </w:rPr>
              <w:t>of the converted mill and other residential properties of different styles and ages.</w:t>
            </w:r>
          </w:p>
          <w:p w14:paraId="1DAD5D9F" w14:textId="1EED5EA0" w:rsidR="0046195F" w:rsidRDefault="0046195F" w:rsidP="009C3017">
            <w:pPr>
              <w:pStyle w:val="Header"/>
              <w:contextualSpacing/>
              <w:rPr>
                <w:rFonts w:ascii="Calibri" w:hAnsi="Calibri"/>
                <w:szCs w:val="22"/>
              </w:rPr>
            </w:pPr>
          </w:p>
          <w:p w14:paraId="33C2ECAB" w14:textId="4D617288" w:rsidR="00764B1D" w:rsidRPr="00764B1D" w:rsidRDefault="0046195F" w:rsidP="00764B1D">
            <w:pPr>
              <w:pStyle w:val="PLANNING"/>
              <w:overflowPunct/>
              <w:autoSpaceDE/>
              <w:autoSpaceDN/>
              <w:adjustRightInd/>
              <w:textAlignment w:val="auto"/>
              <w:rPr>
                <w:rFonts w:asciiTheme="minorHAnsi" w:hAnsiTheme="minorHAnsi" w:cstheme="minorHAnsi"/>
                <w:szCs w:val="22"/>
              </w:rPr>
            </w:pPr>
            <w:r w:rsidRPr="0046195F">
              <w:rPr>
                <w:rFonts w:asciiTheme="minorHAnsi" w:hAnsiTheme="minorHAnsi" w:cstheme="minorHAnsi"/>
                <w:szCs w:val="22"/>
              </w:rPr>
              <w:t xml:space="preserve">The site consists of a </w:t>
            </w:r>
            <w:r w:rsidR="003716A4">
              <w:rPr>
                <w:rFonts w:asciiTheme="minorHAnsi" w:hAnsiTheme="minorHAnsi" w:cstheme="minorHAnsi"/>
                <w:szCs w:val="22"/>
              </w:rPr>
              <w:t>two</w:t>
            </w:r>
            <w:r w:rsidR="003716A4" w:rsidRPr="0046195F">
              <w:rPr>
                <w:rFonts w:asciiTheme="minorHAnsi" w:hAnsiTheme="minorHAnsi" w:cstheme="minorHAnsi"/>
                <w:szCs w:val="22"/>
              </w:rPr>
              <w:t>-storey</w:t>
            </w:r>
            <w:r w:rsidRPr="0046195F">
              <w:rPr>
                <w:rFonts w:asciiTheme="minorHAnsi" w:hAnsiTheme="minorHAnsi" w:cstheme="minorHAnsi"/>
                <w:szCs w:val="22"/>
              </w:rPr>
              <w:t xml:space="preserve"> </w:t>
            </w:r>
            <w:r w:rsidR="00CC66B3">
              <w:rPr>
                <w:rFonts w:asciiTheme="minorHAnsi" w:hAnsiTheme="minorHAnsi" w:cstheme="minorHAnsi"/>
                <w:szCs w:val="22"/>
              </w:rPr>
              <w:t>stone-built</w:t>
            </w:r>
            <w:r>
              <w:rPr>
                <w:rFonts w:asciiTheme="minorHAnsi" w:hAnsiTheme="minorHAnsi" w:cstheme="minorHAnsi"/>
                <w:szCs w:val="22"/>
              </w:rPr>
              <w:t xml:space="preserve"> </w:t>
            </w:r>
            <w:r w:rsidR="00943426">
              <w:rPr>
                <w:rFonts w:asciiTheme="minorHAnsi" w:hAnsiTheme="minorHAnsi" w:cstheme="minorHAnsi"/>
                <w:szCs w:val="22"/>
              </w:rPr>
              <w:t>detached dwelling</w:t>
            </w:r>
            <w:r>
              <w:rPr>
                <w:rFonts w:asciiTheme="minorHAnsi" w:hAnsiTheme="minorHAnsi" w:cstheme="minorHAnsi"/>
                <w:szCs w:val="22"/>
              </w:rPr>
              <w:t>house</w:t>
            </w:r>
            <w:r w:rsidR="00764B1D">
              <w:rPr>
                <w:rFonts w:asciiTheme="minorHAnsi" w:hAnsiTheme="minorHAnsi" w:cstheme="minorHAnsi"/>
                <w:szCs w:val="22"/>
              </w:rPr>
              <w:t xml:space="preserve"> </w:t>
            </w:r>
            <w:r w:rsidR="00764B1D">
              <w:rPr>
                <w:rFonts w:ascii="Calibri" w:hAnsi="Calibri"/>
                <w:szCs w:val="22"/>
              </w:rPr>
              <w:t xml:space="preserve">with an existing </w:t>
            </w:r>
            <w:r w:rsidR="00943426">
              <w:rPr>
                <w:rFonts w:ascii="Calibri" w:hAnsi="Calibri"/>
                <w:szCs w:val="22"/>
              </w:rPr>
              <w:t>double garage and pedestrian access from C</w:t>
            </w:r>
            <w:r w:rsidR="00DF4CF0">
              <w:rPr>
                <w:rFonts w:ascii="Calibri" w:hAnsi="Calibri"/>
                <w:szCs w:val="22"/>
              </w:rPr>
              <w:t>hapel Lane.</w:t>
            </w:r>
          </w:p>
          <w:p w14:paraId="57786171" w14:textId="3A7BA057" w:rsidR="00764B1D" w:rsidRPr="0096313B" w:rsidRDefault="00764B1D" w:rsidP="00764B1D">
            <w:pPr>
              <w:pStyle w:val="PLANNING"/>
              <w:overflowPunct/>
              <w:autoSpaceDE/>
              <w:autoSpaceDN/>
              <w:adjustRightInd/>
              <w:textAlignment w:val="auto"/>
              <w:rPr>
                <w:rFonts w:ascii="Calibri" w:hAnsi="Calibri"/>
                <w:szCs w:val="22"/>
              </w:rPr>
            </w:pPr>
          </w:p>
        </w:tc>
      </w:tr>
      <w:tr w:rsidR="008C75E4" w:rsidRPr="008C75E4" w14:paraId="3D6E7423" w14:textId="77777777" w:rsidTr="00122644">
        <w:trPr>
          <w:trHeight w:val="1152"/>
          <w:jc w:val="center"/>
        </w:trPr>
        <w:tc>
          <w:tcPr>
            <w:tcW w:w="9803" w:type="dxa"/>
            <w:gridSpan w:val="14"/>
            <w:tcMar>
              <w:top w:w="57" w:type="dxa"/>
              <w:bottom w:w="57" w:type="dxa"/>
            </w:tcMar>
          </w:tcPr>
          <w:p w14:paraId="4C7E7140"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29CB8210" w14:textId="77777777" w:rsidR="00B80A47" w:rsidRDefault="00B80A47" w:rsidP="00454754">
            <w:pPr>
              <w:pStyle w:val="Header"/>
              <w:tabs>
                <w:tab w:val="clear" w:pos="4153"/>
                <w:tab w:val="clear" w:pos="8306"/>
              </w:tabs>
              <w:jc w:val="both"/>
              <w:rPr>
                <w:rFonts w:ascii="Calibri" w:hAnsi="Calibri"/>
                <w:b/>
                <w:szCs w:val="22"/>
              </w:rPr>
            </w:pPr>
          </w:p>
          <w:p w14:paraId="4F7A6A0F" w14:textId="7161840B" w:rsidR="00764B1D" w:rsidRDefault="0096313B" w:rsidP="00454754">
            <w:pPr>
              <w:pStyle w:val="Header"/>
              <w:tabs>
                <w:tab w:val="clear" w:pos="4153"/>
                <w:tab w:val="clear" w:pos="8306"/>
              </w:tabs>
              <w:jc w:val="both"/>
              <w:rPr>
                <w:rFonts w:ascii="Calibri" w:hAnsi="Calibri"/>
                <w:szCs w:val="22"/>
              </w:rPr>
            </w:pPr>
            <w:r>
              <w:rPr>
                <w:rFonts w:ascii="Calibri" w:hAnsi="Calibri"/>
                <w:szCs w:val="22"/>
              </w:rPr>
              <w:t xml:space="preserve">The application seeks </w:t>
            </w:r>
            <w:r w:rsidR="00C1340A">
              <w:rPr>
                <w:rFonts w:ascii="Calibri" w:hAnsi="Calibri"/>
                <w:szCs w:val="22"/>
              </w:rPr>
              <w:t>consent to exten</w:t>
            </w:r>
            <w:r w:rsidR="00A279AC">
              <w:rPr>
                <w:rFonts w:ascii="Calibri" w:hAnsi="Calibri"/>
                <w:szCs w:val="22"/>
              </w:rPr>
              <w:t>d</w:t>
            </w:r>
            <w:r w:rsidR="00C1340A">
              <w:rPr>
                <w:rFonts w:ascii="Calibri" w:hAnsi="Calibri"/>
                <w:szCs w:val="22"/>
              </w:rPr>
              <w:t xml:space="preserve"> the house </w:t>
            </w:r>
            <w:r w:rsidR="00943426">
              <w:rPr>
                <w:rFonts w:ascii="Calibri" w:hAnsi="Calibri"/>
                <w:szCs w:val="22"/>
              </w:rPr>
              <w:t xml:space="preserve">by virtue of a </w:t>
            </w:r>
            <w:r w:rsidR="000013AD">
              <w:rPr>
                <w:rFonts w:ascii="Calibri" w:hAnsi="Calibri"/>
                <w:szCs w:val="22"/>
              </w:rPr>
              <w:t>two-storey</w:t>
            </w:r>
            <w:r w:rsidR="00943426">
              <w:rPr>
                <w:rFonts w:ascii="Calibri" w:hAnsi="Calibri"/>
                <w:szCs w:val="22"/>
              </w:rPr>
              <w:t xml:space="preserve"> side extension and single storey rear extension to accommodate a dining/kitchen at ground floor and a master bedroom suite at first floor.</w:t>
            </w:r>
          </w:p>
          <w:p w14:paraId="16ACAD45" w14:textId="79800003" w:rsidR="00943426" w:rsidRDefault="00943426" w:rsidP="00454754">
            <w:pPr>
              <w:pStyle w:val="Header"/>
              <w:tabs>
                <w:tab w:val="clear" w:pos="4153"/>
                <w:tab w:val="clear" w:pos="8306"/>
              </w:tabs>
              <w:jc w:val="both"/>
              <w:rPr>
                <w:rFonts w:ascii="Calibri" w:hAnsi="Calibri"/>
                <w:szCs w:val="22"/>
              </w:rPr>
            </w:pPr>
          </w:p>
          <w:p w14:paraId="3E8D6C06" w14:textId="31EE307E" w:rsidR="00943426" w:rsidRDefault="00943426" w:rsidP="00454754">
            <w:pPr>
              <w:pStyle w:val="Header"/>
              <w:tabs>
                <w:tab w:val="clear" w:pos="4153"/>
                <w:tab w:val="clear" w:pos="8306"/>
              </w:tabs>
              <w:jc w:val="both"/>
              <w:rPr>
                <w:rFonts w:ascii="Calibri" w:hAnsi="Calibri"/>
                <w:szCs w:val="22"/>
              </w:rPr>
            </w:pPr>
            <w:r>
              <w:rPr>
                <w:rFonts w:ascii="Calibri" w:hAnsi="Calibri"/>
                <w:szCs w:val="22"/>
              </w:rPr>
              <w:t>The number of bedrooms will remain at three and therefore the parking requirements would not be unduly affected.  In any respect there is no direct vehicular access into the site with a detached double garage located to the north of the site.</w:t>
            </w:r>
          </w:p>
          <w:p w14:paraId="5546D140" w14:textId="77777777" w:rsidR="00943426" w:rsidRDefault="00943426" w:rsidP="00454754">
            <w:pPr>
              <w:pStyle w:val="Header"/>
              <w:tabs>
                <w:tab w:val="clear" w:pos="4153"/>
                <w:tab w:val="clear" w:pos="8306"/>
              </w:tabs>
              <w:jc w:val="both"/>
              <w:rPr>
                <w:rFonts w:ascii="Calibri" w:hAnsi="Calibri"/>
                <w:szCs w:val="22"/>
              </w:rPr>
            </w:pPr>
          </w:p>
          <w:p w14:paraId="0DA8B507" w14:textId="1ECA190A" w:rsidR="00764B1D" w:rsidRDefault="00764B1D" w:rsidP="00454754">
            <w:pPr>
              <w:pStyle w:val="Header"/>
              <w:tabs>
                <w:tab w:val="clear" w:pos="4153"/>
                <w:tab w:val="clear" w:pos="8306"/>
              </w:tabs>
              <w:jc w:val="both"/>
              <w:rPr>
                <w:rFonts w:ascii="Calibri" w:hAnsi="Calibri"/>
                <w:szCs w:val="22"/>
              </w:rPr>
            </w:pPr>
            <w:r>
              <w:rPr>
                <w:rFonts w:ascii="Calibri" w:hAnsi="Calibri"/>
                <w:szCs w:val="22"/>
              </w:rPr>
              <w:t>A bat survey ha</w:t>
            </w:r>
            <w:r w:rsidR="00943426">
              <w:rPr>
                <w:rFonts w:ascii="Calibri" w:hAnsi="Calibri"/>
                <w:szCs w:val="22"/>
              </w:rPr>
              <w:t>s</w:t>
            </w:r>
            <w:r>
              <w:rPr>
                <w:rFonts w:ascii="Calibri" w:hAnsi="Calibri"/>
                <w:szCs w:val="22"/>
              </w:rPr>
              <w:t xml:space="preserve"> been submitte</w:t>
            </w:r>
            <w:r w:rsidR="00161FC9">
              <w:rPr>
                <w:rFonts w:ascii="Calibri" w:hAnsi="Calibri"/>
                <w:szCs w:val="22"/>
              </w:rPr>
              <w:t>d to support the application.</w:t>
            </w:r>
          </w:p>
          <w:p w14:paraId="7F49632B" w14:textId="7B7D5894" w:rsidR="009033E8" w:rsidRPr="00F012FA" w:rsidRDefault="009033E8" w:rsidP="0046195F">
            <w:pPr>
              <w:pStyle w:val="Header"/>
              <w:tabs>
                <w:tab w:val="clear" w:pos="4153"/>
                <w:tab w:val="clear" w:pos="8306"/>
              </w:tabs>
              <w:jc w:val="both"/>
              <w:rPr>
                <w:rFonts w:ascii="Calibri" w:hAnsi="Calibri"/>
                <w:szCs w:val="22"/>
              </w:rPr>
            </w:pPr>
          </w:p>
        </w:tc>
      </w:tr>
      <w:tr w:rsidR="00C214A6" w:rsidRPr="008C75E4" w14:paraId="3EACAFE0" w14:textId="77777777" w:rsidTr="00122644">
        <w:trPr>
          <w:trHeight w:val="864"/>
          <w:jc w:val="center"/>
        </w:trPr>
        <w:tc>
          <w:tcPr>
            <w:tcW w:w="9803" w:type="dxa"/>
            <w:gridSpan w:val="14"/>
            <w:tcMar>
              <w:top w:w="57" w:type="dxa"/>
              <w:bottom w:w="57" w:type="dxa"/>
            </w:tcMar>
          </w:tcPr>
          <w:p w14:paraId="516A44F2" w14:textId="77777777" w:rsidR="006D7624" w:rsidRPr="006D7624" w:rsidRDefault="006D7624" w:rsidP="006D7624">
            <w:pPr>
              <w:pStyle w:val="Header"/>
              <w:jc w:val="both"/>
              <w:rPr>
                <w:rFonts w:ascii="Calibri" w:hAnsi="Calibri"/>
                <w:b/>
                <w:szCs w:val="22"/>
              </w:rPr>
            </w:pPr>
            <w:r w:rsidRPr="006D7624">
              <w:rPr>
                <w:rFonts w:ascii="Calibri" w:hAnsi="Calibri"/>
                <w:b/>
                <w:szCs w:val="22"/>
              </w:rPr>
              <w:t>Principle of Development:</w:t>
            </w:r>
          </w:p>
          <w:p w14:paraId="74E3D6C5" w14:textId="556DC205" w:rsidR="00172A5B" w:rsidRDefault="00172A5B" w:rsidP="00E306BC">
            <w:pPr>
              <w:pStyle w:val="Header"/>
              <w:jc w:val="both"/>
              <w:rPr>
                <w:rFonts w:ascii="Calibri" w:hAnsi="Calibri"/>
                <w:szCs w:val="22"/>
              </w:rPr>
            </w:pPr>
          </w:p>
          <w:p w14:paraId="6EB92F3A" w14:textId="44562BE0" w:rsidR="00764B1D" w:rsidRDefault="00764B1D" w:rsidP="00E306BC">
            <w:pPr>
              <w:pStyle w:val="Header"/>
              <w:jc w:val="both"/>
              <w:rPr>
                <w:rFonts w:ascii="Calibri" w:hAnsi="Calibri"/>
                <w:szCs w:val="22"/>
              </w:rPr>
            </w:pPr>
            <w:r>
              <w:rPr>
                <w:rFonts w:ascii="Calibri" w:hAnsi="Calibri"/>
                <w:szCs w:val="22"/>
              </w:rPr>
              <w:t xml:space="preserve">The existing </w:t>
            </w:r>
            <w:r w:rsidR="00943426">
              <w:rPr>
                <w:rFonts w:ascii="Calibri" w:hAnsi="Calibri"/>
                <w:szCs w:val="22"/>
              </w:rPr>
              <w:t>detached h</w:t>
            </w:r>
            <w:r>
              <w:rPr>
                <w:rFonts w:ascii="Calibri" w:hAnsi="Calibri"/>
                <w:szCs w:val="22"/>
              </w:rPr>
              <w:t xml:space="preserve">ouse </w:t>
            </w:r>
            <w:r w:rsidR="00943426">
              <w:rPr>
                <w:rFonts w:ascii="Calibri" w:hAnsi="Calibri"/>
                <w:szCs w:val="22"/>
              </w:rPr>
              <w:t>is</w:t>
            </w:r>
            <w:r>
              <w:rPr>
                <w:rFonts w:ascii="Calibri" w:hAnsi="Calibri"/>
                <w:szCs w:val="22"/>
              </w:rPr>
              <w:t xml:space="preserve"> constructed </w:t>
            </w:r>
            <w:r w:rsidR="00943426">
              <w:rPr>
                <w:rFonts w:ascii="Calibri" w:hAnsi="Calibri"/>
                <w:szCs w:val="22"/>
              </w:rPr>
              <w:t>in</w:t>
            </w:r>
            <w:r>
              <w:rPr>
                <w:rFonts w:ascii="Calibri" w:hAnsi="Calibri"/>
                <w:szCs w:val="22"/>
              </w:rPr>
              <w:t xml:space="preserve"> </w:t>
            </w:r>
            <w:r w:rsidR="00943426">
              <w:rPr>
                <w:rFonts w:ascii="Calibri" w:hAnsi="Calibri"/>
                <w:szCs w:val="22"/>
              </w:rPr>
              <w:t xml:space="preserve">natural stone and cement render with natural </w:t>
            </w:r>
            <w:r>
              <w:rPr>
                <w:rFonts w:ascii="Calibri" w:hAnsi="Calibri"/>
                <w:szCs w:val="22"/>
              </w:rPr>
              <w:t>blue</w:t>
            </w:r>
            <w:r w:rsidR="00943426">
              <w:rPr>
                <w:rFonts w:ascii="Calibri" w:hAnsi="Calibri"/>
                <w:szCs w:val="22"/>
              </w:rPr>
              <w:t>/grey</w:t>
            </w:r>
            <w:r>
              <w:rPr>
                <w:rFonts w:ascii="Calibri" w:hAnsi="Calibri"/>
                <w:szCs w:val="22"/>
              </w:rPr>
              <w:t xml:space="preserve"> slate roof.</w:t>
            </w:r>
            <w:r w:rsidR="00943426">
              <w:rPr>
                <w:rFonts w:ascii="Calibri" w:hAnsi="Calibri"/>
                <w:szCs w:val="22"/>
              </w:rPr>
              <w:t xml:space="preserve"> The proposed materials would match these.</w:t>
            </w:r>
          </w:p>
          <w:p w14:paraId="1EA34643" w14:textId="78CB310F" w:rsidR="00764B1D" w:rsidRDefault="00764B1D" w:rsidP="00E306BC">
            <w:pPr>
              <w:pStyle w:val="Header"/>
              <w:jc w:val="both"/>
              <w:rPr>
                <w:rFonts w:ascii="Calibri" w:hAnsi="Calibri"/>
                <w:szCs w:val="22"/>
              </w:rPr>
            </w:pPr>
          </w:p>
          <w:p w14:paraId="2625F98C" w14:textId="3D07CA14" w:rsidR="00764B1D" w:rsidRDefault="00764B1D" w:rsidP="00E306BC">
            <w:pPr>
              <w:pStyle w:val="Header"/>
              <w:jc w:val="both"/>
              <w:rPr>
                <w:rFonts w:ascii="Calibri" w:hAnsi="Calibri"/>
                <w:szCs w:val="22"/>
              </w:rPr>
            </w:pPr>
            <w:r>
              <w:rPr>
                <w:rFonts w:ascii="Calibri" w:hAnsi="Calibri"/>
                <w:szCs w:val="22"/>
              </w:rPr>
              <w:t xml:space="preserve">The proposal seeks to </w:t>
            </w:r>
            <w:r w:rsidR="00943426">
              <w:rPr>
                <w:rFonts w:ascii="Calibri" w:hAnsi="Calibri"/>
                <w:szCs w:val="22"/>
              </w:rPr>
              <w:t xml:space="preserve">erect a </w:t>
            </w:r>
            <w:r w:rsidR="000013AD">
              <w:rPr>
                <w:rFonts w:ascii="Calibri" w:hAnsi="Calibri"/>
                <w:szCs w:val="22"/>
              </w:rPr>
              <w:t>two-storey</w:t>
            </w:r>
            <w:r w:rsidR="00943426">
              <w:rPr>
                <w:rFonts w:ascii="Calibri" w:hAnsi="Calibri"/>
                <w:szCs w:val="22"/>
              </w:rPr>
              <w:t xml:space="preserve"> side extension and single storey rear </w:t>
            </w:r>
            <w:r>
              <w:rPr>
                <w:rFonts w:ascii="Calibri" w:hAnsi="Calibri"/>
                <w:szCs w:val="22"/>
              </w:rPr>
              <w:t>and therefore is acceptable in principle subject to the above policy requirements.</w:t>
            </w:r>
          </w:p>
          <w:p w14:paraId="1C8F4091" w14:textId="5ACC4DE9" w:rsidR="00374FFE" w:rsidRPr="006F74F0" w:rsidRDefault="00374FFE" w:rsidP="00D9379B">
            <w:pPr>
              <w:pStyle w:val="Header"/>
              <w:rPr>
                <w:rFonts w:ascii="Calibri" w:hAnsi="Calibri"/>
                <w:b/>
                <w:bCs/>
                <w:szCs w:val="22"/>
              </w:rPr>
            </w:pPr>
          </w:p>
        </w:tc>
      </w:tr>
      <w:tr w:rsidR="008C75E4" w:rsidRPr="008C75E4" w14:paraId="5E339E07" w14:textId="77777777" w:rsidTr="00122644">
        <w:trPr>
          <w:trHeight w:val="864"/>
          <w:jc w:val="center"/>
        </w:trPr>
        <w:tc>
          <w:tcPr>
            <w:tcW w:w="9803" w:type="dxa"/>
            <w:gridSpan w:val="14"/>
            <w:tcMar>
              <w:top w:w="57" w:type="dxa"/>
              <w:bottom w:w="57" w:type="dxa"/>
            </w:tcMar>
          </w:tcPr>
          <w:p w14:paraId="01E3FCDF" w14:textId="77777777" w:rsidR="00C0704D" w:rsidRDefault="00C0704D" w:rsidP="006126D1">
            <w:pPr>
              <w:contextualSpacing/>
              <w:jc w:val="both"/>
              <w:rPr>
                <w:rFonts w:ascii="Calibri" w:hAnsi="Calibri"/>
                <w:b/>
                <w:bCs/>
                <w:szCs w:val="22"/>
              </w:rPr>
            </w:pPr>
            <w:r w:rsidRPr="008C75E4">
              <w:rPr>
                <w:rFonts w:ascii="Calibri" w:hAnsi="Calibri"/>
                <w:b/>
                <w:bCs/>
                <w:szCs w:val="22"/>
              </w:rPr>
              <w:t>Observations/Consideration of Matters Raised/Conclusion:</w:t>
            </w:r>
          </w:p>
          <w:p w14:paraId="226897FB" w14:textId="71DA35FD" w:rsidR="00646814" w:rsidRDefault="00646814" w:rsidP="006126D1">
            <w:pPr>
              <w:contextualSpacing/>
              <w:jc w:val="both"/>
              <w:rPr>
                <w:rFonts w:ascii="Calibri" w:hAnsi="Calibri"/>
                <w:b/>
                <w:bCs/>
                <w:szCs w:val="22"/>
              </w:rPr>
            </w:pPr>
          </w:p>
          <w:p w14:paraId="6875A91C" w14:textId="52337362" w:rsidR="003716A4" w:rsidRPr="003716A4" w:rsidRDefault="003716A4" w:rsidP="00454754">
            <w:pPr>
              <w:pStyle w:val="Header"/>
              <w:tabs>
                <w:tab w:val="clear" w:pos="4153"/>
                <w:tab w:val="clear" w:pos="8306"/>
              </w:tabs>
              <w:contextualSpacing/>
              <w:jc w:val="both"/>
              <w:rPr>
                <w:rFonts w:asciiTheme="minorHAnsi" w:hAnsiTheme="minorHAnsi" w:cstheme="minorHAnsi"/>
                <w:szCs w:val="22"/>
                <w:u w:val="single"/>
              </w:rPr>
            </w:pPr>
            <w:r w:rsidRPr="003716A4">
              <w:rPr>
                <w:rFonts w:asciiTheme="minorHAnsi" w:hAnsiTheme="minorHAnsi" w:cstheme="minorHAnsi"/>
                <w:szCs w:val="22"/>
                <w:u w:val="single"/>
              </w:rPr>
              <w:t>Design and materials:</w:t>
            </w:r>
          </w:p>
          <w:p w14:paraId="3DFAFB7B" w14:textId="13DD1A7E" w:rsidR="003716A4" w:rsidRDefault="003716A4" w:rsidP="00454754">
            <w:pPr>
              <w:pStyle w:val="Header"/>
              <w:tabs>
                <w:tab w:val="clear" w:pos="4153"/>
                <w:tab w:val="clear" w:pos="8306"/>
              </w:tabs>
              <w:contextualSpacing/>
              <w:jc w:val="both"/>
              <w:rPr>
                <w:rFonts w:asciiTheme="minorHAnsi" w:hAnsiTheme="minorHAnsi" w:cstheme="minorHAnsi"/>
                <w:szCs w:val="22"/>
              </w:rPr>
            </w:pPr>
          </w:p>
          <w:p w14:paraId="40216767" w14:textId="3A859304" w:rsidR="000013AD" w:rsidRDefault="000013AD" w:rsidP="000013AD">
            <w:pPr>
              <w:pStyle w:val="Header"/>
              <w:tabs>
                <w:tab w:val="left" w:pos="720"/>
              </w:tabs>
              <w:jc w:val="both"/>
              <w:rPr>
                <w:rFonts w:asciiTheme="minorHAnsi" w:hAnsiTheme="minorHAnsi" w:cstheme="minorHAnsi"/>
              </w:rPr>
            </w:pPr>
            <w:r w:rsidRPr="000013AD">
              <w:rPr>
                <w:rFonts w:asciiTheme="minorHAnsi" w:hAnsiTheme="minorHAnsi" w:cstheme="minorHAnsi"/>
              </w:rPr>
              <w:t xml:space="preserve">The proposal </w:t>
            </w:r>
            <w:r>
              <w:rPr>
                <w:rFonts w:asciiTheme="minorHAnsi" w:hAnsiTheme="minorHAnsi" w:cstheme="minorHAnsi"/>
              </w:rPr>
              <w:t xml:space="preserve">for </w:t>
            </w:r>
            <w:r w:rsidRPr="000013AD">
              <w:rPr>
                <w:rFonts w:asciiTheme="minorHAnsi" w:hAnsiTheme="minorHAnsi" w:cstheme="minorHAnsi"/>
              </w:rPr>
              <w:t xml:space="preserve">a </w:t>
            </w:r>
            <w:r w:rsidR="009E0057" w:rsidRPr="000013AD">
              <w:rPr>
                <w:rFonts w:asciiTheme="minorHAnsi" w:hAnsiTheme="minorHAnsi" w:cstheme="minorHAnsi"/>
              </w:rPr>
              <w:t>two-storey</w:t>
            </w:r>
            <w:r w:rsidRPr="000013AD">
              <w:rPr>
                <w:rFonts w:asciiTheme="minorHAnsi" w:hAnsiTheme="minorHAnsi" w:cstheme="minorHAnsi"/>
              </w:rPr>
              <w:t xml:space="preserve"> </w:t>
            </w:r>
            <w:r>
              <w:rPr>
                <w:rFonts w:asciiTheme="minorHAnsi" w:hAnsiTheme="minorHAnsi" w:cstheme="minorHAnsi"/>
              </w:rPr>
              <w:t xml:space="preserve">side </w:t>
            </w:r>
            <w:r w:rsidRPr="000013AD">
              <w:rPr>
                <w:rFonts w:asciiTheme="minorHAnsi" w:hAnsiTheme="minorHAnsi" w:cstheme="minorHAnsi"/>
              </w:rPr>
              <w:t>extension</w:t>
            </w:r>
            <w:r w:rsidR="00A279AC">
              <w:rPr>
                <w:rFonts w:asciiTheme="minorHAnsi" w:hAnsiTheme="minorHAnsi" w:cstheme="minorHAnsi"/>
              </w:rPr>
              <w:t xml:space="preserve"> is </w:t>
            </w:r>
            <w:proofErr w:type="gramStart"/>
            <w:r>
              <w:rPr>
                <w:rFonts w:asciiTheme="minorHAnsi" w:hAnsiTheme="minorHAnsi" w:cstheme="minorHAnsi"/>
              </w:rPr>
              <w:t>similar to</w:t>
            </w:r>
            <w:proofErr w:type="gramEnd"/>
            <w:r>
              <w:rPr>
                <w:rFonts w:asciiTheme="minorHAnsi" w:hAnsiTheme="minorHAnsi" w:cstheme="minorHAnsi"/>
              </w:rPr>
              <w:t xml:space="preserve"> that approved in 2013 w</w:t>
            </w:r>
            <w:r w:rsidRPr="000013AD">
              <w:rPr>
                <w:rFonts w:asciiTheme="minorHAnsi" w:hAnsiTheme="minorHAnsi" w:cstheme="minorHAnsi"/>
              </w:rPr>
              <w:t xml:space="preserve">ith the 1m setback </w:t>
            </w:r>
            <w:r w:rsidR="009E0057" w:rsidRPr="000013AD">
              <w:rPr>
                <w:rFonts w:asciiTheme="minorHAnsi" w:hAnsiTheme="minorHAnsi" w:cstheme="minorHAnsi"/>
              </w:rPr>
              <w:t>and gable</w:t>
            </w:r>
            <w:r w:rsidRPr="000013AD">
              <w:rPr>
                <w:rFonts w:asciiTheme="minorHAnsi" w:hAnsiTheme="minorHAnsi" w:cstheme="minorHAnsi"/>
              </w:rPr>
              <w:t xml:space="preserve"> elevation</w:t>
            </w:r>
            <w:r>
              <w:rPr>
                <w:rFonts w:asciiTheme="minorHAnsi" w:hAnsiTheme="minorHAnsi" w:cstheme="minorHAnsi"/>
              </w:rPr>
              <w:t>, however, t</w:t>
            </w:r>
            <w:r w:rsidRPr="000013AD">
              <w:rPr>
                <w:rFonts w:asciiTheme="minorHAnsi" w:hAnsiTheme="minorHAnsi" w:cstheme="minorHAnsi"/>
              </w:rPr>
              <w:t xml:space="preserve">he patio doors were previously </w:t>
            </w:r>
            <w:r>
              <w:rPr>
                <w:rFonts w:asciiTheme="minorHAnsi" w:hAnsiTheme="minorHAnsi" w:cstheme="minorHAnsi"/>
              </w:rPr>
              <w:t xml:space="preserve">relocated to the rear from the more prominent </w:t>
            </w:r>
            <w:r w:rsidRPr="000013AD">
              <w:rPr>
                <w:rFonts w:asciiTheme="minorHAnsi" w:hAnsiTheme="minorHAnsi" w:cstheme="minorHAnsi"/>
              </w:rPr>
              <w:t>gable elevation</w:t>
            </w:r>
            <w:r>
              <w:rPr>
                <w:rFonts w:asciiTheme="minorHAnsi" w:hAnsiTheme="minorHAnsi" w:cstheme="minorHAnsi"/>
              </w:rPr>
              <w:t xml:space="preserve"> where</w:t>
            </w:r>
            <w:r w:rsidR="00DF4CF0">
              <w:rPr>
                <w:rFonts w:asciiTheme="minorHAnsi" w:hAnsiTheme="minorHAnsi" w:cstheme="minorHAnsi"/>
              </w:rPr>
              <w:t xml:space="preserve">as </w:t>
            </w:r>
            <w:r>
              <w:rPr>
                <w:rFonts w:asciiTheme="minorHAnsi" w:hAnsiTheme="minorHAnsi" w:cstheme="minorHAnsi"/>
              </w:rPr>
              <w:t xml:space="preserve">it is </w:t>
            </w:r>
            <w:r w:rsidR="00DF4CF0">
              <w:rPr>
                <w:rFonts w:asciiTheme="minorHAnsi" w:hAnsiTheme="minorHAnsi" w:cstheme="minorHAnsi"/>
              </w:rPr>
              <w:t>p</w:t>
            </w:r>
            <w:r>
              <w:rPr>
                <w:rFonts w:asciiTheme="minorHAnsi" w:hAnsiTheme="minorHAnsi" w:cstheme="minorHAnsi"/>
              </w:rPr>
              <w:t xml:space="preserve">roposed to insert </w:t>
            </w:r>
            <w:r w:rsidR="00DF4CF0">
              <w:rPr>
                <w:rFonts w:asciiTheme="minorHAnsi" w:hAnsiTheme="minorHAnsi" w:cstheme="minorHAnsi"/>
              </w:rPr>
              <w:t xml:space="preserve">patio </w:t>
            </w:r>
            <w:r>
              <w:rPr>
                <w:rFonts w:asciiTheme="minorHAnsi" w:hAnsiTheme="minorHAnsi" w:cstheme="minorHAnsi"/>
              </w:rPr>
              <w:t>doors</w:t>
            </w:r>
            <w:r w:rsidR="00DF4CF0">
              <w:rPr>
                <w:rFonts w:asciiTheme="minorHAnsi" w:hAnsiTheme="minorHAnsi" w:cstheme="minorHAnsi"/>
              </w:rPr>
              <w:t xml:space="preserve"> on the gable</w:t>
            </w:r>
            <w:r>
              <w:rPr>
                <w:rFonts w:asciiTheme="minorHAnsi" w:hAnsiTheme="minorHAnsi" w:cstheme="minorHAnsi"/>
              </w:rPr>
              <w:t>.   This together with the additional single storey projection results in a more prominent gable which is viewed from the public highway</w:t>
            </w:r>
            <w:r w:rsidR="00DF4CF0">
              <w:rPr>
                <w:rFonts w:asciiTheme="minorHAnsi" w:hAnsiTheme="minorHAnsi" w:cstheme="minorHAnsi"/>
              </w:rPr>
              <w:t>.</w:t>
            </w:r>
          </w:p>
          <w:p w14:paraId="1D115021" w14:textId="3C3BBE28" w:rsidR="007B63EF" w:rsidRDefault="007B63EF" w:rsidP="000013AD">
            <w:pPr>
              <w:pStyle w:val="Header"/>
              <w:tabs>
                <w:tab w:val="left" w:pos="720"/>
              </w:tabs>
              <w:jc w:val="both"/>
              <w:rPr>
                <w:rFonts w:asciiTheme="minorHAnsi" w:hAnsiTheme="minorHAnsi" w:cstheme="minorHAnsi"/>
              </w:rPr>
            </w:pPr>
          </w:p>
          <w:p w14:paraId="5AFAD8E6" w14:textId="32F0D1BC" w:rsidR="007B63EF" w:rsidRDefault="007B63EF" w:rsidP="000013AD">
            <w:pPr>
              <w:pStyle w:val="Header"/>
              <w:tabs>
                <w:tab w:val="left" w:pos="720"/>
              </w:tabs>
              <w:jc w:val="both"/>
              <w:rPr>
                <w:rFonts w:asciiTheme="minorHAnsi" w:hAnsiTheme="minorHAnsi" w:cstheme="minorHAnsi"/>
              </w:rPr>
            </w:pPr>
            <w:r>
              <w:rPr>
                <w:rFonts w:asciiTheme="minorHAnsi" w:hAnsiTheme="minorHAnsi" w:cstheme="minorHAnsi"/>
              </w:rPr>
              <w:t>Para 130 of the National Planning Policy Framework requires:</w:t>
            </w:r>
          </w:p>
          <w:p w14:paraId="3A0429A8" w14:textId="4CBEF6A9" w:rsidR="007B63EF" w:rsidRDefault="007B63EF" w:rsidP="000013AD">
            <w:pPr>
              <w:pStyle w:val="Header"/>
              <w:tabs>
                <w:tab w:val="left" w:pos="720"/>
              </w:tabs>
              <w:jc w:val="both"/>
              <w:rPr>
                <w:rFonts w:asciiTheme="minorHAnsi" w:hAnsiTheme="minorHAnsi" w:cstheme="minorHAnsi"/>
              </w:rPr>
            </w:pPr>
          </w:p>
          <w:p w14:paraId="26F2BDE5" w14:textId="1CEDBC67" w:rsidR="007B63EF" w:rsidRDefault="007B63EF" w:rsidP="007B63EF">
            <w:pPr>
              <w:pStyle w:val="Header"/>
              <w:rPr>
                <w:rFonts w:ascii="Calibri" w:hAnsi="Calibri"/>
                <w:bCs/>
                <w:i/>
                <w:iCs/>
                <w:szCs w:val="22"/>
              </w:rPr>
            </w:pPr>
            <w:r w:rsidRPr="00AE72FC">
              <w:rPr>
                <w:rFonts w:ascii="Calibri" w:hAnsi="Calibri"/>
                <w:bCs/>
                <w:i/>
                <w:iCs/>
                <w:szCs w:val="22"/>
              </w:rPr>
              <w:t>‘Planning policies and decisions should ensure that development</w:t>
            </w:r>
            <w:r>
              <w:rPr>
                <w:rFonts w:ascii="Calibri" w:hAnsi="Calibri"/>
                <w:bCs/>
                <w:i/>
                <w:iCs/>
                <w:szCs w:val="22"/>
              </w:rPr>
              <w:t xml:space="preserve">s </w:t>
            </w:r>
            <w:r w:rsidRPr="00AE72FC">
              <w:rPr>
                <w:rFonts w:ascii="Calibri" w:hAnsi="Calibri"/>
                <w:bCs/>
                <w:i/>
                <w:iCs/>
                <w:szCs w:val="22"/>
              </w:rPr>
              <w:t>are sympathetic to local character and history, including the surrounding built environment and landscape setting</w:t>
            </w:r>
            <w:r>
              <w:rPr>
                <w:rFonts w:ascii="Calibri" w:hAnsi="Calibri"/>
                <w:bCs/>
                <w:i/>
                <w:iCs/>
                <w:szCs w:val="22"/>
              </w:rPr>
              <w:t>’.</w:t>
            </w:r>
          </w:p>
          <w:p w14:paraId="67618632" w14:textId="236610A5" w:rsidR="007B63EF" w:rsidRDefault="007B63EF" w:rsidP="007B63EF">
            <w:pPr>
              <w:pStyle w:val="Header"/>
              <w:rPr>
                <w:rFonts w:ascii="Calibri" w:hAnsi="Calibri"/>
                <w:bCs/>
                <w:i/>
                <w:iCs/>
                <w:szCs w:val="22"/>
              </w:rPr>
            </w:pPr>
          </w:p>
          <w:p w14:paraId="1E2BBD23" w14:textId="4BFF6E9D" w:rsidR="007B63EF" w:rsidRDefault="007B63EF" w:rsidP="007B63EF">
            <w:pPr>
              <w:pStyle w:val="Header"/>
              <w:rPr>
                <w:rFonts w:ascii="Calibri" w:hAnsi="Calibri"/>
                <w:bCs/>
                <w:szCs w:val="22"/>
              </w:rPr>
            </w:pPr>
            <w:r>
              <w:rPr>
                <w:rFonts w:ascii="Calibri" w:hAnsi="Calibri"/>
                <w:bCs/>
                <w:szCs w:val="22"/>
              </w:rPr>
              <w:t>With Para 134 of the NPPF emphasising that:</w:t>
            </w:r>
          </w:p>
          <w:p w14:paraId="0F039E6A" w14:textId="77777777" w:rsidR="007B63EF" w:rsidRDefault="007B63EF" w:rsidP="007B63EF">
            <w:pPr>
              <w:pStyle w:val="Header"/>
              <w:rPr>
                <w:rFonts w:ascii="Calibri" w:hAnsi="Calibri"/>
                <w:bCs/>
                <w:szCs w:val="22"/>
              </w:rPr>
            </w:pPr>
          </w:p>
          <w:p w14:paraId="18E112EA" w14:textId="77777777" w:rsidR="007B63EF" w:rsidRPr="00AE72FC" w:rsidRDefault="007B63EF" w:rsidP="007B63EF">
            <w:pPr>
              <w:pStyle w:val="Header"/>
              <w:rPr>
                <w:rFonts w:ascii="Calibri" w:hAnsi="Calibri"/>
                <w:bCs/>
                <w:i/>
                <w:iCs/>
                <w:szCs w:val="22"/>
              </w:rPr>
            </w:pPr>
            <w:r>
              <w:rPr>
                <w:rFonts w:ascii="Calibri" w:hAnsi="Calibri"/>
                <w:bCs/>
                <w:i/>
                <w:iCs/>
                <w:szCs w:val="22"/>
              </w:rPr>
              <w:t>‘D</w:t>
            </w:r>
            <w:r w:rsidRPr="00AE72FC">
              <w:rPr>
                <w:rFonts w:ascii="Calibri" w:hAnsi="Calibri"/>
                <w:bCs/>
                <w:i/>
                <w:iCs/>
                <w:szCs w:val="22"/>
              </w:rPr>
              <w:t>evelopment that is not well designed should be refused, especially where it fails to reflect local design policies and government guidance on design’.</w:t>
            </w:r>
          </w:p>
          <w:p w14:paraId="496BB8FB" w14:textId="77777777" w:rsidR="007B63EF" w:rsidRPr="00E21D4B" w:rsidRDefault="007B63EF" w:rsidP="007B63EF">
            <w:pPr>
              <w:pStyle w:val="Header"/>
              <w:rPr>
                <w:rFonts w:ascii="Calibri" w:hAnsi="Calibri"/>
                <w:bCs/>
                <w:szCs w:val="22"/>
              </w:rPr>
            </w:pPr>
          </w:p>
          <w:p w14:paraId="44A45744" w14:textId="752F42AE" w:rsidR="007B63EF" w:rsidRDefault="007B63EF" w:rsidP="007B63EF">
            <w:pPr>
              <w:pStyle w:val="Header"/>
              <w:rPr>
                <w:rFonts w:ascii="Calibri" w:hAnsi="Calibri"/>
                <w:bCs/>
                <w:iCs/>
                <w:szCs w:val="22"/>
              </w:rPr>
            </w:pPr>
            <w:r w:rsidRPr="00E21D4B">
              <w:rPr>
                <w:rFonts w:ascii="Calibri" w:hAnsi="Calibri"/>
                <w:bCs/>
                <w:szCs w:val="22"/>
              </w:rPr>
              <w:t xml:space="preserve">Policy DMG1 of the </w:t>
            </w:r>
            <w:proofErr w:type="spellStart"/>
            <w:r w:rsidRPr="00E21D4B">
              <w:rPr>
                <w:rFonts w:ascii="Calibri" w:hAnsi="Calibri"/>
                <w:bCs/>
                <w:szCs w:val="22"/>
              </w:rPr>
              <w:t>Ribble</w:t>
            </w:r>
            <w:proofErr w:type="spellEnd"/>
            <w:r w:rsidRPr="00E21D4B">
              <w:rPr>
                <w:rFonts w:ascii="Calibri" w:hAnsi="Calibri"/>
                <w:bCs/>
                <w:szCs w:val="22"/>
              </w:rPr>
              <w:t xml:space="preserve"> Valley Core Strategy states that all development must ‘</w:t>
            </w:r>
            <w:r w:rsidRPr="00E21D4B">
              <w:rPr>
                <w:rFonts w:ascii="Calibri" w:hAnsi="Calibri"/>
                <w:bCs/>
                <w:i/>
                <w:szCs w:val="22"/>
              </w:rPr>
              <w:t xml:space="preserve">be sympathetic to existing and proposed land uses in terms of its size, intensity and nature as well as scale, massing and style’ </w:t>
            </w:r>
            <w:r w:rsidRPr="00E21D4B">
              <w:rPr>
                <w:rFonts w:ascii="Calibri" w:hAnsi="Calibri"/>
                <w:bCs/>
                <w:szCs w:val="22"/>
              </w:rPr>
              <w:t xml:space="preserve">and </w:t>
            </w:r>
            <w:r w:rsidRPr="00E21D4B">
              <w:rPr>
                <w:rFonts w:ascii="Calibri" w:hAnsi="Calibri"/>
                <w:bCs/>
                <w:i/>
                <w:szCs w:val="22"/>
              </w:rPr>
              <w:t>‘not adversely affect the amenities of the surrounding area’</w:t>
            </w:r>
            <w:r>
              <w:rPr>
                <w:rFonts w:ascii="Calibri" w:hAnsi="Calibri"/>
                <w:bCs/>
                <w:iCs/>
                <w:szCs w:val="22"/>
              </w:rPr>
              <w:t>.</w:t>
            </w:r>
          </w:p>
          <w:p w14:paraId="311DF8F6" w14:textId="65E4B0A2" w:rsidR="007B63EF" w:rsidRDefault="007B63EF" w:rsidP="007B63EF">
            <w:pPr>
              <w:pStyle w:val="Header"/>
              <w:rPr>
                <w:rFonts w:ascii="Calibri" w:hAnsi="Calibri"/>
                <w:bCs/>
                <w:iCs/>
                <w:szCs w:val="22"/>
              </w:rPr>
            </w:pPr>
          </w:p>
          <w:p w14:paraId="11592AB2" w14:textId="5B19231B" w:rsidR="007B63EF" w:rsidRDefault="00A279AC" w:rsidP="007B63EF">
            <w:pPr>
              <w:pStyle w:val="Header"/>
              <w:rPr>
                <w:rFonts w:ascii="Calibri" w:hAnsi="Calibri"/>
                <w:bCs/>
                <w:iCs/>
                <w:szCs w:val="22"/>
              </w:rPr>
            </w:pPr>
            <w:r>
              <w:rPr>
                <w:rFonts w:ascii="Calibri" w:hAnsi="Calibri"/>
                <w:bCs/>
                <w:iCs/>
                <w:szCs w:val="22"/>
              </w:rPr>
              <w:lastRenderedPageBreak/>
              <w:t xml:space="preserve">The extension remains subservient to the existing dwelling and compliments the original form. </w:t>
            </w:r>
            <w:r w:rsidR="007B63EF">
              <w:rPr>
                <w:rFonts w:ascii="Calibri" w:hAnsi="Calibri"/>
                <w:bCs/>
                <w:iCs/>
                <w:szCs w:val="22"/>
              </w:rPr>
              <w:t xml:space="preserve">Based on the analysis above the proposal is </w:t>
            </w:r>
            <w:r w:rsidR="00DF4CF0">
              <w:rPr>
                <w:rFonts w:ascii="Calibri" w:hAnsi="Calibri"/>
                <w:bCs/>
                <w:iCs/>
                <w:szCs w:val="22"/>
              </w:rPr>
              <w:t xml:space="preserve">acceptable in this </w:t>
            </w:r>
            <w:r w:rsidR="007B63EF">
              <w:rPr>
                <w:rFonts w:ascii="Calibri" w:hAnsi="Calibri"/>
                <w:bCs/>
                <w:iCs/>
                <w:szCs w:val="22"/>
              </w:rPr>
              <w:t>regard</w:t>
            </w:r>
            <w:r w:rsidR="00DF4CF0">
              <w:rPr>
                <w:rFonts w:ascii="Calibri" w:hAnsi="Calibri"/>
                <w:bCs/>
                <w:iCs/>
                <w:szCs w:val="22"/>
              </w:rPr>
              <w:t xml:space="preserve"> subject to the revised plans </w:t>
            </w:r>
            <w:r>
              <w:rPr>
                <w:rFonts w:ascii="Calibri" w:hAnsi="Calibri"/>
                <w:bCs/>
                <w:iCs/>
                <w:szCs w:val="22"/>
              </w:rPr>
              <w:t xml:space="preserve">reducing the size of the patio doors </w:t>
            </w:r>
            <w:r w:rsidR="00DF4CF0">
              <w:rPr>
                <w:rFonts w:ascii="Calibri" w:hAnsi="Calibri"/>
                <w:bCs/>
                <w:iCs/>
                <w:szCs w:val="22"/>
              </w:rPr>
              <w:t>and a condition preventing any additional windows being inserted</w:t>
            </w:r>
            <w:r w:rsidR="001E5F97">
              <w:rPr>
                <w:rFonts w:ascii="Calibri" w:hAnsi="Calibri"/>
                <w:bCs/>
                <w:iCs/>
                <w:szCs w:val="22"/>
              </w:rPr>
              <w:t xml:space="preserve"> into the gable.</w:t>
            </w:r>
          </w:p>
          <w:p w14:paraId="6C72ED70" w14:textId="35E0C0F0" w:rsidR="007B63EF" w:rsidRDefault="007B63EF" w:rsidP="007B63EF">
            <w:pPr>
              <w:pStyle w:val="Header"/>
              <w:rPr>
                <w:rFonts w:ascii="Calibri" w:hAnsi="Calibri"/>
                <w:bCs/>
                <w:iCs/>
                <w:szCs w:val="22"/>
              </w:rPr>
            </w:pPr>
          </w:p>
          <w:p w14:paraId="4EC9FE23" w14:textId="62315978" w:rsidR="007F2B39" w:rsidRPr="001E2891" w:rsidRDefault="007F2B39" w:rsidP="007F2B39">
            <w:pPr>
              <w:pStyle w:val="Header"/>
              <w:tabs>
                <w:tab w:val="clear" w:pos="4153"/>
                <w:tab w:val="clear" w:pos="8306"/>
              </w:tabs>
              <w:contextualSpacing/>
              <w:jc w:val="both"/>
              <w:rPr>
                <w:rFonts w:asciiTheme="minorHAnsi" w:hAnsiTheme="minorHAnsi" w:cstheme="minorHAnsi"/>
                <w:szCs w:val="22"/>
                <w:u w:val="single"/>
              </w:rPr>
            </w:pPr>
            <w:r>
              <w:rPr>
                <w:rFonts w:asciiTheme="minorHAnsi" w:hAnsiTheme="minorHAnsi" w:cstheme="minorHAnsi"/>
                <w:szCs w:val="22"/>
                <w:u w:val="single"/>
              </w:rPr>
              <w:t>Residential Amenity</w:t>
            </w:r>
            <w:r w:rsidRPr="001E2891">
              <w:rPr>
                <w:rFonts w:asciiTheme="minorHAnsi" w:hAnsiTheme="minorHAnsi" w:cstheme="minorHAnsi"/>
                <w:szCs w:val="22"/>
                <w:u w:val="single"/>
              </w:rPr>
              <w:t>:</w:t>
            </w:r>
          </w:p>
          <w:p w14:paraId="362764C6" w14:textId="77777777" w:rsidR="007F2B39" w:rsidRDefault="007F2B39" w:rsidP="007F2B39">
            <w:pPr>
              <w:pStyle w:val="Header"/>
              <w:tabs>
                <w:tab w:val="clear" w:pos="4153"/>
                <w:tab w:val="clear" w:pos="8306"/>
              </w:tabs>
              <w:contextualSpacing/>
              <w:jc w:val="both"/>
              <w:rPr>
                <w:rFonts w:asciiTheme="minorHAnsi" w:hAnsiTheme="minorHAnsi" w:cstheme="minorHAnsi"/>
                <w:szCs w:val="22"/>
              </w:rPr>
            </w:pPr>
          </w:p>
          <w:p w14:paraId="2051D487" w14:textId="6DEB276D" w:rsidR="007F2B39" w:rsidRDefault="007F2B39" w:rsidP="007F2B39">
            <w:pPr>
              <w:pStyle w:val="Header"/>
              <w:tabs>
                <w:tab w:val="clear" w:pos="4153"/>
                <w:tab w:val="clear" w:pos="8306"/>
              </w:tabs>
              <w:contextualSpacing/>
              <w:jc w:val="both"/>
              <w:rPr>
                <w:rFonts w:asciiTheme="minorHAnsi" w:hAnsiTheme="minorHAnsi" w:cstheme="minorHAnsi"/>
                <w:szCs w:val="22"/>
              </w:rPr>
            </w:pPr>
            <w:r w:rsidRPr="007C37D2">
              <w:rPr>
                <w:rFonts w:asciiTheme="minorHAnsi" w:hAnsiTheme="minorHAnsi" w:cstheme="minorHAnsi"/>
                <w:szCs w:val="22"/>
              </w:rPr>
              <w:t xml:space="preserve">The </w:t>
            </w:r>
            <w:r>
              <w:rPr>
                <w:rFonts w:asciiTheme="minorHAnsi" w:hAnsiTheme="minorHAnsi" w:cstheme="minorHAnsi"/>
                <w:szCs w:val="22"/>
              </w:rPr>
              <w:t xml:space="preserve">nearest properties are no.’s 17 to 25 Millbrook Court (converted mill) </w:t>
            </w:r>
            <w:r w:rsidR="001E5F97">
              <w:rPr>
                <w:rFonts w:asciiTheme="minorHAnsi" w:hAnsiTheme="minorHAnsi" w:cstheme="minorHAnsi"/>
                <w:szCs w:val="22"/>
              </w:rPr>
              <w:t>between 1</w:t>
            </w:r>
            <w:r>
              <w:rPr>
                <w:rFonts w:asciiTheme="minorHAnsi" w:hAnsiTheme="minorHAnsi" w:cstheme="minorHAnsi"/>
                <w:szCs w:val="22"/>
              </w:rPr>
              <w:t xml:space="preserve">m </w:t>
            </w:r>
            <w:r w:rsidR="001E5F97">
              <w:rPr>
                <w:rFonts w:asciiTheme="minorHAnsi" w:hAnsiTheme="minorHAnsi" w:cstheme="minorHAnsi"/>
                <w:szCs w:val="22"/>
              </w:rPr>
              <w:t xml:space="preserve">– 32m </w:t>
            </w:r>
            <w:r>
              <w:rPr>
                <w:rFonts w:asciiTheme="minorHAnsi" w:hAnsiTheme="minorHAnsi" w:cstheme="minorHAnsi"/>
                <w:szCs w:val="22"/>
              </w:rPr>
              <w:t xml:space="preserve">to the north, Hippings House </w:t>
            </w:r>
            <w:r w:rsidR="001E5F97">
              <w:rPr>
                <w:rFonts w:asciiTheme="minorHAnsi" w:hAnsiTheme="minorHAnsi" w:cstheme="minorHAnsi"/>
                <w:szCs w:val="22"/>
              </w:rPr>
              <w:t>42</w:t>
            </w:r>
            <w:r>
              <w:rPr>
                <w:rFonts w:asciiTheme="minorHAnsi" w:hAnsiTheme="minorHAnsi" w:cstheme="minorHAnsi"/>
                <w:szCs w:val="22"/>
              </w:rPr>
              <w:t xml:space="preserve">m to the east and Brook Cottage </w:t>
            </w:r>
            <w:r w:rsidR="001E5F97">
              <w:rPr>
                <w:rFonts w:asciiTheme="minorHAnsi" w:hAnsiTheme="minorHAnsi" w:cstheme="minorHAnsi"/>
                <w:szCs w:val="22"/>
              </w:rPr>
              <w:t>16</w:t>
            </w:r>
            <w:r>
              <w:rPr>
                <w:rFonts w:asciiTheme="minorHAnsi" w:hAnsiTheme="minorHAnsi" w:cstheme="minorHAnsi"/>
                <w:szCs w:val="22"/>
              </w:rPr>
              <w:t>m to the south.</w:t>
            </w:r>
          </w:p>
          <w:p w14:paraId="63D8E461" w14:textId="12BE4AB6" w:rsidR="001E5F97" w:rsidRDefault="001E5F97" w:rsidP="007F2B39">
            <w:pPr>
              <w:pStyle w:val="Header"/>
              <w:tabs>
                <w:tab w:val="clear" w:pos="4153"/>
                <w:tab w:val="clear" w:pos="8306"/>
              </w:tabs>
              <w:contextualSpacing/>
              <w:jc w:val="both"/>
              <w:rPr>
                <w:rFonts w:asciiTheme="minorHAnsi" w:hAnsiTheme="minorHAnsi" w:cstheme="minorHAnsi"/>
                <w:szCs w:val="22"/>
              </w:rPr>
            </w:pPr>
          </w:p>
          <w:p w14:paraId="7DCA4D46" w14:textId="77777777" w:rsidR="000F183C" w:rsidRDefault="000F183C" w:rsidP="007F2B39">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Whilst t</w:t>
            </w:r>
            <w:r w:rsidR="001E5F97">
              <w:rPr>
                <w:rFonts w:asciiTheme="minorHAnsi" w:hAnsiTheme="minorHAnsi" w:cstheme="minorHAnsi"/>
                <w:szCs w:val="22"/>
              </w:rPr>
              <w:t xml:space="preserve">he converted mill houses are screened from the proposed extension by the existing house and would not </w:t>
            </w:r>
            <w:r>
              <w:rPr>
                <w:rFonts w:asciiTheme="minorHAnsi" w:hAnsiTheme="minorHAnsi" w:cstheme="minorHAnsi"/>
                <w:szCs w:val="22"/>
              </w:rPr>
              <w:t xml:space="preserve">therefore </w:t>
            </w:r>
            <w:r w:rsidR="001E5F97">
              <w:rPr>
                <w:rFonts w:asciiTheme="minorHAnsi" w:hAnsiTheme="minorHAnsi" w:cstheme="minorHAnsi"/>
                <w:szCs w:val="22"/>
              </w:rPr>
              <w:t>directly interface with the proposed extension</w:t>
            </w:r>
            <w:r>
              <w:rPr>
                <w:rFonts w:asciiTheme="minorHAnsi" w:hAnsiTheme="minorHAnsi" w:cstheme="minorHAnsi"/>
                <w:szCs w:val="22"/>
              </w:rPr>
              <w:t xml:space="preserve"> two rear first floor windows are proposed which could result in some loss of privacy due to the distances</w:t>
            </w:r>
            <w:r w:rsidR="001E5F97">
              <w:rPr>
                <w:rFonts w:asciiTheme="minorHAnsi" w:hAnsiTheme="minorHAnsi" w:cstheme="minorHAnsi"/>
                <w:szCs w:val="22"/>
              </w:rPr>
              <w:t>. There would be no additional impact on Brook Cottage which is separated by the stream and highway than at present and the distance between the extension and Hippings House at over 30m is an acceptable one.</w:t>
            </w:r>
            <w:r>
              <w:rPr>
                <w:rFonts w:asciiTheme="minorHAnsi" w:hAnsiTheme="minorHAnsi" w:cstheme="minorHAnsi"/>
                <w:szCs w:val="22"/>
              </w:rPr>
              <w:t xml:space="preserve"> </w:t>
            </w:r>
          </w:p>
          <w:p w14:paraId="7E3075F2" w14:textId="77777777" w:rsidR="000F183C" w:rsidRDefault="000F183C" w:rsidP="007F2B39">
            <w:pPr>
              <w:pStyle w:val="Header"/>
              <w:tabs>
                <w:tab w:val="clear" w:pos="4153"/>
                <w:tab w:val="clear" w:pos="8306"/>
              </w:tabs>
              <w:contextualSpacing/>
              <w:jc w:val="both"/>
              <w:rPr>
                <w:rFonts w:asciiTheme="minorHAnsi" w:hAnsiTheme="minorHAnsi" w:cstheme="minorHAnsi"/>
                <w:szCs w:val="22"/>
              </w:rPr>
            </w:pPr>
          </w:p>
          <w:p w14:paraId="392EEAE4" w14:textId="5503646C" w:rsidR="007F2B39" w:rsidRDefault="000F183C" w:rsidP="007F2B39">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Providing the two rear first floor windows are obscurely glazed then any potential impact would be </w:t>
            </w:r>
            <w:proofErr w:type="gramStart"/>
            <w:r>
              <w:rPr>
                <w:rFonts w:asciiTheme="minorHAnsi" w:hAnsiTheme="minorHAnsi" w:cstheme="minorHAnsi"/>
                <w:szCs w:val="22"/>
              </w:rPr>
              <w:t>limited</w:t>
            </w:r>
            <w:proofErr w:type="gramEnd"/>
            <w:r>
              <w:rPr>
                <w:rFonts w:asciiTheme="minorHAnsi" w:hAnsiTheme="minorHAnsi" w:cstheme="minorHAnsi"/>
                <w:szCs w:val="22"/>
              </w:rPr>
              <w:t xml:space="preserve"> and </w:t>
            </w:r>
            <w:r w:rsidR="001E5F97">
              <w:rPr>
                <w:rFonts w:asciiTheme="minorHAnsi" w:hAnsiTheme="minorHAnsi" w:cstheme="minorHAnsi"/>
                <w:szCs w:val="22"/>
              </w:rPr>
              <w:t xml:space="preserve">the adjacent residential properties </w:t>
            </w:r>
            <w:r w:rsidR="007F2B39">
              <w:rPr>
                <w:rFonts w:asciiTheme="minorHAnsi" w:hAnsiTheme="minorHAnsi" w:cstheme="minorHAnsi"/>
                <w:szCs w:val="22"/>
              </w:rPr>
              <w:t xml:space="preserve">would </w:t>
            </w:r>
            <w:r>
              <w:rPr>
                <w:rFonts w:asciiTheme="minorHAnsi" w:hAnsiTheme="minorHAnsi" w:cstheme="minorHAnsi"/>
                <w:szCs w:val="22"/>
              </w:rPr>
              <w:t xml:space="preserve">not </w:t>
            </w:r>
            <w:r w:rsidR="007F2B39">
              <w:rPr>
                <w:rFonts w:asciiTheme="minorHAnsi" w:hAnsiTheme="minorHAnsi" w:cstheme="minorHAnsi"/>
                <w:szCs w:val="22"/>
              </w:rPr>
              <w:t>be unduly affected</w:t>
            </w:r>
            <w:r w:rsidR="001E5F97">
              <w:rPr>
                <w:rFonts w:asciiTheme="minorHAnsi" w:hAnsiTheme="minorHAnsi" w:cstheme="minorHAnsi"/>
                <w:szCs w:val="22"/>
              </w:rPr>
              <w:t xml:space="preserve"> by the proposed development </w:t>
            </w:r>
            <w:r>
              <w:rPr>
                <w:rFonts w:asciiTheme="minorHAnsi" w:hAnsiTheme="minorHAnsi" w:cstheme="minorHAnsi"/>
                <w:szCs w:val="22"/>
              </w:rPr>
              <w:t xml:space="preserve">any </w:t>
            </w:r>
            <w:r w:rsidR="001E5F97">
              <w:rPr>
                <w:rFonts w:asciiTheme="minorHAnsi" w:hAnsiTheme="minorHAnsi" w:cstheme="minorHAnsi"/>
                <w:szCs w:val="22"/>
              </w:rPr>
              <w:t>more than at present.</w:t>
            </w:r>
          </w:p>
          <w:p w14:paraId="369A0BF8" w14:textId="77777777" w:rsidR="007F2B39" w:rsidRPr="00925F7C" w:rsidRDefault="007F2B39" w:rsidP="007B63EF">
            <w:pPr>
              <w:pStyle w:val="Header"/>
              <w:rPr>
                <w:rFonts w:ascii="Calibri" w:hAnsi="Calibri"/>
                <w:bCs/>
                <w:iCs/>
                <w:szCs w:val="22"/>
              </w:rPr>
            </w:pPr>
          </w:p>
          <w:p w14:paraId="1EF395D0" w14:textId="399C8E57" w:rsidR="001E2891" w:rsidRPr="001E2891" w:rsidRDefault="001E2891" w:rsidP="001E2891">
            <w:pPr>
              <w:pStyle w:val="Header"/>
              <w:tabs>
                <w:tab w:val="clear" w:pos="4153"/>
                <w:tab w:val="clear" w:pos="8306"/>
              </w:tabs>
              <w:contextualSpacing/>
              <w:jc w:val="both"/>
              <w:rPr>
                <w:rFonts w:asciiTheme="minorHAnsi" w:hAnsiTheme="minorHAnsi" w:cstheme="minorHAnsi"/>
                <w:szCs w:val="22"/>
                <w:u w:val="single"/>
              </w:rPr>
            </w:pPr>
            <w:r>
              <w:rPr>
                <w:rFonts w:asciiTheme="minorHAnsi" w:hAnsiTheme="minorHAnsi" w:cstheme="minorHAnsi"/>
                <w:szCs w:val="22"/>
                <w:u w:val="single"/>
              </w:rPr>
              <w:t>Highways</w:t>
            </w:r>
            <w:r w:rsidRPr="001E2891">
              <w:rPr>
                <w:rFonts w:asciiTheme="minorHAnsi" w:hAnsiTheme="minorHAnsi" w:cstheme="minorHAnsi"/>
                <w:szCs w:val="22"/>
                <w:u w:val="single"/>
              </w:rPr>
              <w:t>:</w:t>
            </w:r>
          </w:p>
          <w:p w14:paraId="01C7048A" w14:textId="77777777" w:rsidR="001E2891" w:rsidRDefault="001E2891" w:rsidP="001E2891">
            <w:pPr>
              <w:pStyle w:val="Header"/>
              <w:tabs>
                <w:tab w:val="clear" w:pos="4153"/>
                <w:tab w:val="clear" w:pos="8306"/>
              </w:tabs>
              <w:contextualSpacing/>
              <w:jc w:val="both"/>
              <w:rPr>
                <w:rFonts w:asciiTheme="minorHAnsi" w:hAnsiTheme="minorHAnsi" w:cstheme="minorHAnsi"/>
                <w:szCs w:val="22"/>
              </w:rPr>
            </w:pPr>
          </w:p>
          <w:p w14:paraId="4B05C98B" w14:textId="4A7310BA" w:rsidR="001E2891" w:rsidRDefault="001E2891" w:rsidP="001E2891">
            <w:pPr>
              <w:pStyle w:val="Header"/>
              <w:tabs>
                <w:tab w:val="clear" w:pos="4153"/>
                <w:tab w:val="clear" w:pos="8306"/>
              </w:tabs>
              <w:contextualSpacing/>
              <w:jc w:val="both"/>
              <w:rPr>
                <w:rFonts w:asciiTheme="minorHAnsi" w:hAnsiTheme="minorHAnsi" w:cstheme="minorHAnsi"/>
                <w:szCs w:val="22"/>
              </w:rPr>
            </w:pPr>
            <w:r w:rsidRPr="007C37D2">
              <w:rPr>
                <w:rFonts w:asciiTheme="minorHAnsi" w:hAnsiTheme="minorHAnsi" w:cstheme="minorHAnsi"/>
                <w:szCs w:val="22"/>
              </w:rPr>
              <w:t xml:space="preserve">The </w:t>
            </w:r>
            <w:r w:rsidR="00943426">
              <w:rPr>
                <w:rFonts w:asciiTheme="minorHAnsi" w:hAnsiTheme="minorHAnsi" w:cstheme="minorHAnsi"/>
                <w:szCs w:val="22"/>
              </w:rPr>
              <w:t xml:space="preserve">number of bedrooms would not </w:t>
            </w:r>
            <w:r w:rsidR="009E0057">
              <w:rPr>
                <w:rFonts w:asciiTheme="minorHAnsi" w:hAnsiTheme="minorHAnsi" w:cstheme="minorHAnsi"/>
                <w:szCs w:val="22"/>
              </w:rPr>
              <w:t>increase,</w:t>
            </w:r>
            <w:r w:rsidR="000013AD">
              <w:rPr>
                <w:rFonts w:asciiTheme="minorHAnsi" w:hAnsiTheme="minorHAnsi" w:cstheme="minorHAnsi"/>
                <w:szCs w:val="22"/>
              </w:rPr>
              <w:t xml:space="preserve"> </w:t>
            </w:r>
            <w:r w:rsidR="00943426">
              <w:rPr>
                <w:rFonts w:asciiTheme="minorHAnsi" w:hAnsiTheme="minorHAnsi" w:cstheme="minorHAnsi"/>
                <w:szCs w:val="22"/>
              </w:rPr>
              <w:t xml:space="preserve">and the existing detached double remains there is no additional requirement for parking and </w:t>
            </w:r>
            <w:r w:rsidR="009B7EF6">
              <w:rPr>
                <w:rFonts w:asciiTheme="minorHAnsi" w:hAnsiTheme="minorHAnsi" w:cstheme="minorHAnsi"/>
                <w:szCs w:val="22"/>
              </w:rPr>
              <w:t xml:space="preserve">in any </w:t>
            </w:r>
            <w:r w:rsidR="009E0057">
              <w:rPr>
                <w:rFonts w:asciiTheme="minorHAnsi" w:hAnsiTheme="minorHAnsi" w:cstheme="minorHAnsi"/>
                <w:szCs w:val="22"/>
              </w:rPr>
              <w:t>event,</w:t>
            </w:r>
            <w:r w:rsidR="009B7EF6">
              <w:rPr>
                <w:rFonts w:asciiTheme="minorHAnsi" w:hAnsiTheme="minorHAnsi" w:cstheme="minorHAnsi"/>
                <w:szCs w:val="22"/>
              </w:rPr>
              <w:t xml:space="preserve"> </w:t>
            </w:r>
            <w:r w:rsidR="00943426">
              <w:rPr>
                <w:rFonts w:asciiTheme="minorHAnsi" w:hAnsiTheme="minorHAnsi" w:cstheme="minorHAnsi"/>
                <w:szCs w:val="22"/>
              </w:rPr>
              <w:t>none can be provided within the site</w:t>
            </w:r>
            <w:r w:rsidR="009B7EF6">
              <w:rPr>
                <w:rFonts w:asciiTheme="minorHAnsi" w:hAnsiTheme="minorHAnsi" w:cstheme="minorHAnsi"/>
                <w:szCs w:val="22"/>
              </w:rPr>
              <w:t xml:space="preserve"> due to the mill stream along the boundary to the south.</w:t>
            </w:r>
          </w:p>
          <w:p w14:paraId="68B1D201" w14:textId="08D250E0" w:rsidR="006D7670" w:rsidRDefault="006D7670" w:rsidP="001E2891">
            <w:pPr>
              <w:pStyle w:val="Header"/>
              <w:tabs>
                <w:tab w:val="clear" w:pos="4153"/>
                <w:tab w:val="clear" w:pos="8306"/>
              </w:tabs>
              <w:contextualSpacing/>
              <w:jc w:val="both"/>
              <w:rPr>
                <w:rFonts w:asciiTheme="minorHAnsi" w:hAnsiTheme="minorHAnsi" w:cstheme="minorHAnsi"/>
              </w:rPr>
            </w:pPr>
          </w:p>
          <w:p w14:paraId="0775530E" w14:textId="7E8C986C" w:rsidR="006D7670" w:rsidRPr="006D7670" w:rsidRDefault="006D7670" w:rsidP="001E2891">
            <w:pPr>
              <w:pStyle w:val="Header"/>
              <w:tabs>
                <w:tab w:val="clear" w:pos="4153"/>
                <w:tab w:val="clear" w:pos="8306"/>
              </w:tabs>
              <w:contextualSpacing/>
              <w:jc w:val="both"/>
              <w:rPr>
                <w:rFonts w:asciiTheme="minorHAnsi" w:hAnsiTheme="minorHAnsi" w:cstheme="minorHAnsi"/>
                <w:u w:val="single"/>
              </w:rPr>
            </w:pPr>
            <w:r w:rsidRPr="006D7670">
              <w:rPr>
                <w:rFonts w:asciiTheme="minorHAnsi" w:hAnsiTheme="minorHAnsi" w:cstheme="minorHAnsi"/>
                <w:u w:val="single"/>
              </w:rPr>
              <w:t>Contamination:</w:t>
            </w:r>
          </w:p>
          <w:p w14:paraId="613C75D1" w14:textId="1684C52A" w:rsidR="006D7670" w:rsidRDefault="006D7670" w:rsidP="001E2891">
            <w:pPr>
              <w:pStyle w:val="Header"/>
              <w:tabs>
                <w:tab w:val="clear" w:pos="4153"/>
                <w:tab w:val="clear" w:pos="8306"/>
              </w:tabs>
              <w:contextualSpacing/>
              <w:jc w:val="both"/>
              <w:rPr>
                <w:rFonts w:asciiTheme="minorHAnsi" w:hAnsiTheme="minorHAnsi" w:cstheme="minorHAnsi"/>
              </w:rPr>
            </w:pPr>
          </w:p>
          <w:p w14:paraId="00D8C185" w14:textId="7F07FD06" w:rsidR="006D7670" w:rsidRDefault="006D7670" w:rsidP="001E2891">
            <w:pPr>
              <w:pStyle w:val="Header"/>
              <w:tabs>
                <w:tab w:val="clear" w:pos="4153"/>
                <w:tab w:val="clear" w:pos="8306"/>
              </w:tabs>
              <w:contextualSpacing/>
              <w:jc w:val="both"/>
              <w:rPr>
                <w:rFonts w:asciiTheme="minorHAnsi" w:hAnsiTheme="minorHAnsi" w:cstheme="minorHAnsi"/>
              </w:rPr>
            </w:pPr>
            <w:r>
              <w:rPr>
                <w:rFonts w:asciiTheme="minorHAnsi" w:hAnsiTheme="minorHAnsi" w:cstheme="minorHAnsi"/>
              </w:rPr>
              <w:t xml:space="preserve">A condition requiring a desk top study relating to potential land contamination/land gases </w:t>
            </w:r>
            <w:r w:rsidR="00B35F0B">
              <w:rPr>
                <w:rFonts w:asciiTheme="minorHAnsi" w:hAnsiTheme="minorHAnsi" w:cstheme="minorHAnsi"/>
              </w:rPr>
              <w:t>has been requested</w:t>
            </w:r>
            <w:r w:rsidR="00DC75FB">
              <w:rPr>
                <w:rFonts w:asciiTheme="minorHAnsi" w:hAnsiTheme="minorHAnsi" w:cstheme="minorHAnsi"/>
              </w:rPr>
              <w:t xml:space="preserve"> previously</w:t>
            </w:r>
            <w:r w:rsidR="00B35F0B">
              <w:rPr>
                <w:rFonts w:asciiTheme="minorHAnsi" w:hAnsiTheme="minorHAnsi" w:cstheme="minorHAnsi"/>
              </w:rPr>
              <w:t xml:space="preserve">, however, as this is an extension to an existing residential property </w:t>
            </w:r>
            <w:r w:rsidR="00DC75FB">
              <w:rPr>
                <w:rFonts w:asciiTheme="minorHAnsi" w:hAnsiTheme="minorHAnsi" w:cstheme="minorHAnsi"/>
              </w:rPr>
              <w:t>an informative is considered more appropriate</w:t>
            </w:r>
            <w:r>
              <w:rPr>
                <w:rFonts w:asciiTheme="minorHAnsi" w:hAnsiTheme="minorHAnsi" w:cstheme="minorHAnsi"/>
              </w:rPr>
              <w:t>.</w:t>
            </w:r>
          </w:p>
          <w:p w14:paraId="3FBF0A1B" w14:textId="77777777" w:rsidR="001E2891" w:rsidRDefault="001E2891" w:rsidP="00454754">
            <w:pPr>
              <w:pStyle w:val="Header"/>
              <w:tabs>
                <w:tab w:val="clear" w:pos="4153"/>
                <w:tab w:val="clear" w:pos="8306"/>
              </w:tabs>
              <w:contextualSpacing/>
              <w:jc w:val="both"/>
              <w:rPr>
                <w:rFonts w:asciiTheme="minorHAnsi" w:hAnsiTheme="minorHAnsi" w:cstheme="minorHAnsi"/>
                <w:szCs w:val="22"/>
              </w:rPr>
            </w:pPr>
          </w:p>
          <w:p w14:paraId="7967D341" w14:textId="1F6E7D40" w:rsidR="001E2891" w:rsidRPr="001E2891" w:rsidRDefault="001E2891" w:rsidP="00454754">
            <w:pPr>
              <w:pStyle w:val="Header"/>
              <w:tabs>
                <w:tab w:val="clear" w:pos="4153"/>
                <w:tab w:val="clear" w:pos="8306"/>
              </w:tabs>
              <w:contextualSpacing/>
              <w:jc w:val="both"/>
              <w:rPr>
                <w:rFonts w:asciiTheme="minorHAnsi" w:hAnsiTheme="minorHAnsi" w:cstheme="minorHAnsi"/>
                <w:szCs w:val="22"/>
                <w:u w:val="single"/>
              </w:rPr>
            </w:pPr>
            <w:r w:rsidRPr="001E2891">
              <w:rPr>
                <w:rFonts w:asciiTheme="minorHAnsi" w:hAnsiTheme="minorHAnsi" w:cstheme="minorHAnsi"/>
                <w:szCs w:val="22"/>
                <w:u w:val="single"/>
              </w:rPr>
              <w:t>Ecology</w:t>
            </w:r>
            <w:r w:rsidR="00943426">
              <w:rPr>
                <w:rFonts w:asciiTheme="minorHAnsi" w:hAnsiTheme="minorHAnsi" w:cstheme="minorHAnsi"/>
                <w:szCs w:val="22"/>
                <w:u w:val="single"/>
              </w:rPr>
              <w:t xml:space="preserve"> </w:t>
            </w:r>
            <w:r w:rsidRPr="001E2891">
              <w:rPr>
                <w:rFonts w:asciiTheme="minorHAnsi" w:hAnsiTheme="minorHAnsi" w:cstheme="minorHAnsi"/>
                <w:szCs w:val="22"/>
                <w:u w:val="single"/>
              </w:rPr>
              <w:t>Report:</w:t>
            </w:r>
          </w:p>
          <w:p w14:paraId="350582EC" w14:textId="77777777" w:rsidR="001E2891" w:rsidRDefault="001E2891" w:rsidP="00454754">
            <w:pPr>
              <w:pStyle w:val="Header"/>
              <w:tabs>
                <w:tab w:val="clear" w:pos="4153"/>
                <w:tab w:val="clear" w:pos="8306"/>
              </w:tabs>
              <w:contextualSpacing/>
              <w:jc w:val="both"/>
              <w:rPr>
                <w:rFonts w:asciiTheme="minorHAnsi" w:hAnsiTheme="minorHAnsi" w:cstheme="minorHAnsi"/>
                <w:szCs w:val="22"/>
              </w:rPr>
            </w:pPr>
          </w:p>
          <w:p w14:paraId="336C93B7" w14:textId="5CE162B5" w:rsidR="000013AD" w:rsidRDefault="000013AD" w:rsidP="000013AD">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Whilst t</w:t>
            </w:r>
            <w:r w:rsidR="001E2891">
              <w:rPr>
                <w:rFonts w:asciiTheme="minorHAnsi" w:hAnsiTheme="minorHAnsi" w:cstheme="minorHAnsi"/>
                <w:szCs w:val="22"/>
              </w:rPr>
              <w:t>here is no evidence of bats having used the buildings</w:t>
            </w:r>
            <w:r>
              <w:rPr>
                <w:rFonts w:asciiTheme="minorHAnsi" w:hAnsiTheme="minorHAnsi" w:cstheme="minorHAnsi"/>
                <w:szCs w:val="22"/>
              </w:rPr>
              <w:t xml:space="preserve"> the submitted report requires an emergence survey to be carried out to confirm this.</w:t>
            </w:r>
            <w:r w:rsidR="009B7EF6">
              <w:rPr>
                <w:rFonts w:asciiTheme="minorHAnsi" w:hAnsiTheme="minorHAnsi" w:cstheme="minorHAnsi"/>
                <w:szCs w:val="22"/>
              </w:rPr>
              <w:t xml:space="preserve"> This has not been carried out and therefore </w:t>
            </w:r>
            <w:r w:rsidR="00DF4CF0">
              <w:rPr>
                <w:rFonts w:asciiTheme="minorHAnsi" w:hAnsiTheme="minorHAnsi" w:cstheme="minorHAnsi"/>
                <w:szCs w:val="22"/>
              </w:rPr>
              <w:t>a condition requiring</w:t>
            </w:r>
            <w:r w:rsidR="00B35F0B">
              <w:rPr>
                <w:rFonts w:asciiTheme="minorHAnsi" w:hAnsiTheme="minorHAnsi" w:cstheme="minorHAnsi"/>
                <w:szCs w:val="22"/>
              </w:rPr>
              <w:t xml:space="preserve"> further investigation needs to be attached to any grant of permission.</w:t>
            </w:r>
            <w:r w:rsidR="00DF4CF0">
              <w:rPr>
                <w:rFonts w:asciiTheme="minorHAnsi" w:hAnsiTheme="minorHAnsi" w:cstheme="minorHAnsi"/>
                <w:szCs w:val="22"/>
              </w:rPr>
              <w:t xml:space="preserve"> </w:t>
            </w:r>
          </w:p>
          <w:p w14:paraId="266C90EA" w14:textId="77777777" w:rsidR="000013AD" w:rsidRDefault="000013AD" w:rsidP="000013AD">
            <w:pPr>
              <w:pStyle w:val="Header"/>
              <w:tabs>
                <w:tab w:val="clear" w:pos="4153"/>
                <w:tab w:val="clear" w:pos="8306"/>
              </w:tabs>
              <w:contextualSpacing/>
              <w:jc w:val="both"/>
              <w:rPr>
                <w:rFonts w:asciiTheme="minorHAnsi" w:hAnsiTheme="minorHAnsi" w:cstheme="minorHAnsi"/>
                <w:szCs w:val="22"/>
              </w:rPr>
            </w:pPr>
          </w:p>
          <w:p w14:paraId="2C5F6EE1" w14:textId="1B7A3965" w:rsidR="000013AD" w:rsidRDefault="000013AD" w:rsidP="000013AD">
            <w:pPr>
              <w:pStyle w:val="Header"/>
              <w:tabs>
                <w:tab w:val="clear" w:pos="4153"/>
                <w:tab w:val="clear" w:pos="8306"/>
              </w:tabs>
              <w:contextualSpacing/>
              <w:jc w:val="both"/>
              <w:rPr>
                <w:rFonts w:asciiTheme="minorHAnsi" w:hAnsiTheme="minorHAnsi" w:cstheme="minorHAnsi"/>
                <w:szCs w:val="22"/>
                <w:u w:val="single"/>
              </w:rPr>
            </w:pPr>
            <w:r w:rsidRPr="000013AD">
              <w:rPr>
                <w:rFonts w:asciiTheme="minorHAnsi" w:hAnsiTheme="minorHAnsi" w:cstheme="minorHAnsi"/>
                <w:szCs w:val="22"/>
                <w:u w:val="single"/>
              </w:rPr>
              <w:t>Heritage Asset:</w:t>
            </w:r>
          </w:p>
          <w:p w14:paraId="3AF88EC4" w14:textId="77777777" w:rsidR="006B2C52" w:rsidRPr="000013AD" w:rsidRDefault="006B2C52" w:rsidP="000013AD">
            <w:pPr>
              <w:pStyle w:val="Header"/>
              <w:tabs>
                <w:tab w:val="clear" w:pos="4153"/>
                <w:tab w:val="clear" w:pos="8306"/>
              </w:tabs>
              <w:contextualSpacing/>
              <w:jc w:val="both"/>
              <w:rPr>
                <w:rFonts w:asciiTheme="minorHAnsi" w:hAnsiTheme="minorHAnsi" w:cstheme="minorHAnsi"/>
                <w:szCs w:val="22"/>
                <w:u w:val="single"/>
              </w:rPr>
            </w:pPr>
          </w:p>
          <w:p w14:paraId="3D617C5C" w14:textId="4A50D7BE" w:rsidR="000013AD" w:rsidRDefault="000013AD" w:rsidP="000013AD">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Previously a Heritage Statement has been submitted to assess the potential impact on this building’s significance due to its association with the cotton mill</w:t>
            </w:r>
            <w:r w:rsidR="006B2C52">
              <w:rPr>
                <w:rFonts w:asciiTheme="minorHAnsi" w:hAnsiTheme="minorHAnsi" w:cstheme="minorHAnsi"/>
                <w:szCs w:val="22"/>
              </w:rPr>
              <w:t xml:space="preserve"> located to the north and now converted to housing. A Heritage Statement has not been submitted with this application but given the previous approval of a </w:t>
            </w:r>
            <w:r w:rsidR="009B7EF6">
              <w:rPr>
                <w:rFonts w:asciiTheme="minorHAnsi" w:hAnsiTheme="minorHAnsi" w:cstheme="minorHAnsi"/>
                <w:szCs w:val="22"/>
              </w:rPr>
              <w:t>two-storey</w:t>
            </w:r>
            <w:r w:rsidR="006B2C52">
              <w:rPr>
                <w:rFonts w:asciiTheme="minorHAnsi" w:hAnsiTheme="minorHAnsi" w:cstheme="minorHAnsi"/>
                <w:szCs w:val="22"/>
              </w:rPr>
              <w:t xml:space="preserve"> extension of the same size, in the same location this proposal is not considered to have any additional impact.  The previous HAS states that apart from some possible connection to the Mill the house does not have any architectural merit in its own rights and although visually associated with the Mill there is little historical evidence to link them.</w:t>
            </w:r>
          </w:p>
          <w:p w14:paraId="6DC22E72" w14:textId="4D7CBFA1" w:rsidR="006B2C52" w:rsidRDefault="006B2C52" w:rsidP="000013AD">
            <w:pPr>
              <w:pStyle w:val="Header"/>
              <w:tabs>
                <w:tab w:val="clear" w:pos="4153"/>
                <w:tab w:val="clear" w:pos="8306"/>
              </w:tabs>
              <w:contextualSpacing/>
              <w:jc w:val="both"/>
              <w:rPr>
                <w:rFonts w:asciiTheme="minorHAnsi" w:hAnsiTheme="minorHAnsi" w:cstheme="minorHAnsi"/>
                <w:szCs w:val="22"/>
              </w:rPr>
            </w:pPr>
          </w:p>
          <w:p w14:paraId="45D052D6" w14:textId="438CEF54" w:rsidR="006B2C52" w:rsidRPr="006B2C52" w:rsidRDefault="006B2C52" w:rsidP="000013AD">
            <w:pPr>
              <w:pStyle w:val="Header"/>
              <w:tabs>
                <w:tab w:val="clear" w:pos="4153"/>
                <w:tab w:val="clear" w:pos="8306"/>
              </w:tabs>
              <w:contextualSpacing/>
              <w:jc w:val="both"/>
              <w:rPr>
                <w:rFonts w:asciiTheme="minorHAnsi" w:hAnsiTheme="minorHAnsi" w:cstheme="minorHAnsi"/>
                <w:szCs w:val="22"/>
                <w:u w:val="single"/>
              </w:rPr>
            </w:pPr>
            <w:r w:rsidRPr="006B2C52">
              <w:rPr>
                <w:rFonts w:asciiTheme="minorHAnsi" w:hAnsiTheme="minorHAnsi" w:cstheme="minorHAnsi"/>
                <w:szCs w:val="22"/>
                <w:u w:val="single"/>
              </w:rPr>
              <w:t>Conclusion:</w:t>
            </w:r>
          </w:p>
          <w:p w14:paraId="0EE38E31" w14:textId="77777777" w:rsidR="009B7EF6" w:rsidRDefault="009B7EF6" w:rsidP="000013AD">
            <w:pPr>
              <w:pStyle w:val="Header"/>
              <w:tabs>
                <w:tab w:val="clear" w:pos="4153"/>
                <w:tab w:val="clear" w:pos="8306"/>
              </w:tabs>
              <w:contextualSpacing/>
              <w:jc w:val="both"/>
              <w:rPr>
                <w:rFonts w:asciiTheme="minorHAnsi" w:hAnsiTheme="minorHAnsi" w:cstheme="minorHAnsi"/>
                <w:szCs w:val="22"/>
              </w:rPr>
            </w:pPr>
          </w:p>
          <w:p w14:paraId="30334C70" w14:textId="082761C2" w:rsidR="00296C06" w:rsidRDefault="006B2C52" w:rsidP="000013AD">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w:t>
            </w:r>
            <w:r w:rsidR="009B7EF6">
              <w:rPr>
                <w:rFonts w:asciiTheme="minorHAnsi" w:hAnsiTheme="minorHAnsi" w:cstheme="minorHAnsi"/>
                <w:szCs w:val="22"/>
              </w:rPr>
              <w:t xml:space="preserve">proposed </w:t>
            </w:r>
            <w:r w:rsidR="00DF4CF0">
              <w:rPr>
                <w:rFonts w:asciiTheme="minorHAnsi" w:hAnsiTheme="minorHAnsi" w:cstheme="minorHAnsi"/>
                <w:szCs w:val="22"/>
              </w:rPr>
              <w:t xml:space="preserve">two storey </w:t>
            </w:r>
            <w:r>
              <w:rPr>
                <w:rFonts w:asciiTheme="minorHAnsi" w:hAnsiTheme="minorHAnsi" w:cstheme="minorHAnsi"/>
                <w:szCs w:val="22"/>
              </w:rPr>
              <w:t>gable e</w:t>
            </w:r>
            <w:r w:rsidR="00DF4CF0">
              <w:rPr>
                <w:rFonts w:asciiTheme="minorHAnsi" w:hAnsiTheme="minorHAnsi" w:cstheme="minorHAnsi"/>
                <w:szCs w:val="22"/>
              </w:rPr>
              <w:t xml:space="preserve">xtension </w:t>
            </w:r>
            <w:r>
              <w:rPr>
                <w:rFonts w:asciiTheme="minorHAnsi" w:hAnsiTheme="minorHAnsi" w:cstheme="minorHAnsi"/>
                <w:szCs w:val="22"/>
              </w:rPr>
              <w:t xml:space="preserve">would </w:t>
            </w:r>
            <w:r w:rsidR="009B7EF6">
              <w:rPr>
                <w:rFonts w:asciiTheme="minorHAnsi" w:hAnsiTheme="minorHAnsi" w:cstheme="minorHAnsi"/>
                <w:szCs w:val="22"/>
              </w:rPr>
              <w:t xml:space="preserve">result in </w:t>
            </w:r>
            <w:r w:rsidR="00DF4CF0">
              <w:rPr>
                <w:rFonts w:asciiTheme="minorHAnsi" w:hAnsiTheme="minorHAnsi" w:cstheme="minorHAnsi"/>
                <w:szCs w:val="22"/>
              </w:rPr>
              <w:t xml:space="preserve">an acceptable addition subject to the revised plans limiting the glazed elements on </w:t>
            </w:r>
            <w:r>
              <w:rPr>
                <w:rFonts w:asciiTheme="minorHAnsi" w:hAnsiTheme="minorHAnsi" w:cstheme="minorHAnsi"/>
                <w:szCs w:val="22"/>
              </w:rPr>
              <w:t xml:space="preserve">the gable </w:t>
            </w:r>
            <w:r w:rsidR="009B7EF6">
              <w:rPr>
                <w:rFonts w:asciiTheme="minorHAnsi" w:hAnsiTheme="minorHAnsi" w:cstheme="minorHAnsi"/>
                <w:szCs w:val="22"/>
              </w:rPr>
              <w:t xml:space="preserve">elevation </w:t>
            </w:r>
            <w:r w:rsidR="00DF4CF0">
              <w:rPr>
                <w:rFonts w:asciiTheme="minorHAnsi" w:hAnsiTheme="minorHAnsi" w:cstheme="minorHAnsi"/>
                <w:szCs w:val="22"/>
              </w:rPr>
              <w:t>and restricting further openings.</w:t>
            </w:r>
          </w:p>
          <w:p w14:paraId="69DDF84F" w14:textId="77777777" w:rsidR="00DF4CF0" w:rsidRDefault="00DF4CF0" w:rsidP="000013AD">
            <w:pPr>
              <w:pStyle w:val="Header"/>
              <w:tabs>
                <w:tab w:val="clear" w:pos="4153"/>
                <w:tab w:val="clear" w:pos="8306"/>
              </w:tabs>
              <w:contextualSpacing/>
              <w:jc w:val="both"/>
              <w:rPr>
                <w:rFonts w:asciiTheme="minorHAnsi" w:hAnsiTheme="minorHAnsi" w:cstheme="minorHAnsi"/>
                <w:szCs w:val="22"/>
              </w:rPr>
            </w:pPr>
          </w:p>
          <w:p w14:paraId="219B4F08" w14:textId="717E6D86" w:rsidR="007C53D9" w:rsidRPr="00B35F0B" w:rsidRDefault="00296C06" w:rsidP="000013AD">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Whilst there is no evidence of bats having used the buildings the submitted report requires an emergence survey to be carried out </w:t>
            </w:r>
            <w:proofErr w:type="gramStart"/>
            <w:r w:rsidR="00B35F0B">
              <w:rPr>
                <w:rFonts w:asciiTheme="minorHAnsi" w:hAnsiTheme="minorHAnsi" w:cstheme="minorHAnsi"/>
                <w:szCs w:val="22"/>
              </w:rPr>
              <w:t>in order to</w:t>
            </w:r>
            <w:proofErr w:type="gramEnd"/>
            <w:r>
              <w:rPr>
                <w:rFonts w:asciiTheme="minorHAnsi" w:hAnsiTheme="minorHAnsi" w:cstheme="minorHAnsi"/>
                <w:szCs w:val="22"/>
              </w:rPr>
              <w:t xml:space="preserve"> confirm this</w:t>
            </w:r>
            <w:r w:rsidR="00B35F0B">
              <w:rPr>
                <w:rFonts w:asciiTheme="minorHAnsi" w:hAnsiTheme="minorHAnsi" w:cstheme="minorHAnsi"/>
                <w:szCs w:val="22"/>
              </w:rPr>
              <w:t xml:space="preserve"> prior to any development taking place.</w:t>
            </w:r>
            <w:r w:rsidR="000013AD">
              <w:rPr>
                <w:rFonts w:asciiTheme="minorHAnsi" w:hAnsiTheme="minorHAnsi" w:cstheme="minorHAnsi"/>
                <w:szCs w:val="22"/>
              </w:rPr>
              <w:t xml:space="preserve"> </w:t>
            </w:r>
            <w:r w:rsidR="001E2891">
              <w:rPr>
                <w:rFonts w:asciiTheme="minorHAnsi" w:hAnsiTheme="minorHAnsi" w:cstheme="minorHAnsi"/>
                <w:szCs w:val="22"/>
              </w:rPr>
              <w:t xml:space="preserve"> </w:t>
            </w:r>
          </w:p>
        </w:tc>
      </w:tr>
      <w:tr w:rsidR="00C0704D" w:rsidRPr="008C75E4" w14:paraId="4D453729" w14:textId="77777777" w:rsidTr="00122644">
        <w:trPr>
          <w:jc w:val="center"/>
        </w:trPr>
        <w:tc>
          <w:tcPr>
            <w:tcW w:w="2837" w:type="dxa"/>
            <w:gridSpan w:val="4"/>
            <w:tcMar>
              <w:top w:w="57" w:type="dxa"/>
              <w:bottom w:w="57" w:type="dxa"/>
            </w:tcMar>
          </w:tcPr>
          <w:p w14:paraId="7D424E40" w14:textId="77777777" w:rsidR="00C0704D" w:rsidRPr="008C75E4" w:rsidRDefault="00C0704D" w:rsidP="006126D1">
            <w:pPr>
              <w:jc w:val="both"/>
              <w:rPr>
                <w:rFonts w:ascii="Calibri" w:hAnsi="Calibri"/>
                <w:b/>
                <w:bCs/>
                <w:szCs w:val="22"/>
              </w:rPr>
            </w:pPr>
            <w:r w:rsidRPr="008C75E4">
              <w:rPr>
                <w:rFonts w:ascii="Calibri" w:hAnsi="Calibri"/>
                <w:b/>
                <w:szCs w:val="22"/>
              </w:rPr>
              <w:lastRenderedPageBreak/>
              <w:t>RECOMMENDATION</w:t>
            </w:r>
            <w:r w:rsidRPr="008C75E4">
              <w:rPr>
                <w:rFonts w:ascii="Calibri" w:hAnsi="Calibri"/>
                <w:szCs w:val="22"/>
              </w:rPr>
              <w:t>:</w:t>
            </w:r>
          </w:p>
        </w:tc>
        <w:tc>
          <w:tcPr>
            <w:tcW w:w="6966" w:type="dxa"/>
            <w:gridSpan w:val="10"/>
          </w:tcPr>
          <w:p w14:paraId="73C0FA0A" w14:textId="13B141C1" w:rsidR="00C0704D" w:rsidRPr="008C75E4" w:rsidRDefault="00DF4CF0" w:rsidP="006126D1">
            <w:pPr>
              <w:jc w:val="both"/>
              <w:rPr>
                <w:rFonts w:ascii="Calibri" w:hAnsi="Calibri"/>
                <w:bCs/>
                <w:szCs w:val="22"/>
              </w:rPr>
            </w:pPr>
            <w:r>
              <w:rPr>
                <w:rFonts w:ascii="Calibri" w:hAnsi="Calibri"/>
                <w:bCs/>
                <w:szCs w:val="22"/>
              </w:rPr>
              <w:t>Approve.</w:t>
            </w:r>
          </w:p>
        </w:tc>
      </w:tr>
    </w:tbl>
    <w:p w14:paraId="7361FE87" w14:textId="77777777" w:rsidR="0031197A" w:rsidRDefault="00AC3C63" w:rsidP="006126D1">
      <w:pPr>
        <w:jc w:val="both"/>
        <w:rPr>
          <w:rFonts w:ascii="Calibri" w:hAnsi="Calibri"/>
          <w:szCs w:val="22"/>
        </w:rPr>
      </w:pPr>
    </w:p>
    <w:p w14:paraId="116E6AB2" w14:textId="77777777" w:rsidR="005B1122" w:rsidRPr="008C75E4" w:rsidRDefault="005B1122" w:rsidP="006126D1">
      <w:pPr>
        <w:jc w:val="both"/>
        <w:rPr>
          <w:rFonts w:ascii="Calibri" w:hAnsi="Calibri"/>
          <w:szCs w:val="22"/>
        </w:rPr>
      </w:pPr>
    </w:p>
    <w:sectPr w:rsidR="005B1122"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35E9A" w14:textId="77777777" w:rsidR="00CC2976" w:rsidRDefault="00CC2976" w:rsidP="006D0B5F">
      <w:r>
        <w:separator/>
      </w:r>
    </w:p>
  </w:endnote>
  <w:endnote w:type="continuationSeparator" w:id="0">
    <w:p w14:paraId="3077BBB4" w14:textId="77777777" w:rsidR="00CC2976" w:rsidRDefault="00CC2976"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F00C0" w14:textId="77777777" w:rsidR="00CC2976" w:rsidRDefault="00CC2976" w:rsidP="006D0B5F">
      <w:r>
        <w:separator/>
      </w:r>
    </w:p>
  </w:footnote>
  <w:footnote w:type="continuationSeparator" w:id="0">
    <w:p w14:paraId="6ECB2D3F" w14:textId="77777777" w:rsidR="00CC2976" w:rsidRDefault="00CC2976"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2848783">
    <w:abstractNumId w:val="9"/>
  </w:num>
  <w:num w:numId="2" w16cid:durableId="737704746">
    <w:abstractNumId w:val="7"/>
  </w:num>
  <w:num w:numId="3" w16cid:durableId="1283850465">
    <w:abstractNumId w:val="3"/>
  </w:num>
  <w:num w:numId="4" w16cid:durableId="1770394169">
    <w:abstractNumId w:val="4"/>
  </w:num>
  <w:num w:numId="5" w16cid:durableId="701975886">
    <w:abstractNumId w:val="0"/>
  </w:num>
  <w:num w:numId="6" w16cid:durableId="1247153423">
    <w:abstractNumId w:val="1"/>
  </w:num>
  <w:num w:numId="7" w16cid:durableId="1871339136">
    <w:abstractNumId w:val="5"/>
  </w:num>
  <w:num w:numId="8" w16cid:durableId="642121841">
    <w:abstractNumId w:val="8"/>
  </w:num>
  <w:num w:numId="9" w16cid:durableId="2103331453">
    <w:abstractNumId w:val="2"/>
  </w:num>
  <w:num w:numId="10" w16cid:durableId="9388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13AD"/>
    <w:rsid w:val="0000655E"/>
    <w:rsid w:val="000075DD"/>
    <w:rsid w:val="00016A73"/>
    <w:rsid w:val="00041FBF"/>
    <w:rsid w:val="000442F6"/>
    <w:rsid w:val="00055B13"/>
    <w:rsid w:val="000628C9"/>
    <w:rsid w:val="0008638E"/>
    <w:rsid w:val="000B0622"/>
    <w:rsid w:val="000B113E"/>
    <w:rsid w:val="000B30A8"/>
    <w:rsid w:val="000B5CB5"/>
    <w:rsid w:val="000C578C"/>
    <w:rsid w:val="000C7A57"/>
    <w:rsid w:val="000F183C"/>
    <w:rsid w:val="000F4F02"/>
    <w:rsid w:val="00101855"/>
    <w:rsid w:val="0010371E"/>
    <w:rsid w:val="00106932"/>
    <w:rsid w:val="00113C84"/>
    <w:rsid w:val="00122644"/>
    <w:rsid w:val="00130035"/>
    <w:rsid w:val="00131812"/>
    <w:rsid w:val="00141512"/>
    <w:rsid w:val="00142C37"/>
    <w:rsid w:val="00161FC9"/>
    <w:rsid w:val="0016320F"/>
    <w:rsid w:val="0016428F"/>
    <w:rsid w:val="00172A5B"/>
    <w:rsid w:val="001735A9"/>
    <w:rsid w:val="00174004"/>
    <w:rsid w:val="00177B60"/>
    <w:rsid w:val="001946E0"/>
    <w:rsid w:val="00196722"/>
    <w:rsid w:val="001B6B01"/>
    <w:rsid w:val="001B769B"/>
    <w:rsid w:val="001C1453"/>
    <w:rsid w:val="001D4F7A"/>
    <w:rsid w:val="001D5ADD"/>
    <w:rsid w:val="001E2891"/>
    <w:rsid w:val="001E5F97"/>
    <w:rsid w:val="001F1FE8"/>
    <w:rsid w:val="001F4EB8"/>
    <w:rsid w:val="00203F50"/>
    <w:rsid w:val="00206E24"/>
    <w:rsid w:val="00237DA1"/>
    <w:rsid w:val="00250879"/>
    <w:rsid w:val="00254356"/>
    <w:rsid w:val="00254DB9"/>
    <w:rsid w:val="00263B45"/>
    <w:rsid w:val="002661F6"/>
    <w:rsid w:val="00284480"/>
    <w:rsid w:val="0028751A"/>
    <w:rsid w:val="0029334A"/>
    <w:rsid w:val="00296C06"/>
    <w:rsid w:val="002A01CF"/>
    <w:rsid w:val="002A0AD2"/>
    <w:rsid w:val="002A7DF7"/>
    <w:rsid w:val="002B4FA9"/>
    <w:rsid w:val="002B7854"/>
    <w:rsid w:val="002C2ADE"/>
    <w:rsid w:val="002C6277"/>
    <w:rsid w:val="002D4346"/>
    <w:rsid w:val="002E2952"/>
    <w:rsid w:val="002E7CC1"/>
    <w:rsid w:val="002F041D"/>
    <w:rsid w:val="002F2580"/>
    <w:rsid w:val="002F7502"/>
    <w:rsid w:val="00300836"/>
    <w:rsid w:val="00304292"/>
    <w:rsid w:val="003137E0"/>
    <w:rsid w:val="00320A6F"/>
    <w:rsid w:val="00321B6E"/>
    <w:rsid w:val="003359D0"/>
    <w:rsid w:val="003372E5"/>
    <w:rsid w:val="00341308"/>
    <w:rsid w:val="00341E8D"/>
    <w:rsid w:val="00347F5E"/>
    <w:rsid w:val="00350CDA"/>
    <w:rsid w:val="003562A3"/>
    <w:rsid w:val="00360256"/>
    <w:rsid w:val="003634D9"/>
    <w:rsid w:val="0036759A"/>
    <w:rsid w:val="003716A4"/>
    <w:rsid w:val="00374FFE"/>
    <w:rsid w:val="003825D5"/>
    <w:rsid w:val="003827FE"/>
    <w:rsid w:val="00384B09"/>
    <w:rsid w:val="00391CB5"/>
    <w:rsid w:val="003940ED"/>
    <w:rsid w:val="003A4376"/>
    <w:rsid w:val="003B7874"/>
    <w:rsid w:val="003C22BA"/>
    <w:rsid w:val="003C28E1"/>
    <w:rsid w:val="003E2151"/>
    <w:rsid w:val="003F16AA"/>
    <w:rsid w:val="003F16B4"/>
    <w:rsid w:val="003F3DB5"/>
    <w:rsid w:val="003F481A"/>
    <w:rsid w:val="00403EAE"/>
    <w:rsid w:val="00404C72"/>
    <w:rsid w:val="004141C7"/>
    <w:rsid w:val="00415BFD"/>
    <w:rsid w:val="004272A9"/>
    <w:rsid w:val="00430623"/>
    <w:rsid w:val="00435FC9"/>
    <w:rsid w:val="0044039F"/>
    <w:rsid w:val="00440CB6"/>
    <w:rsid w:val="00454754"/>
    <w:rsid w:val="0046195F"/>
    <w:rsid w:val="004654DD"/>
    <w:rsid w:val="004854EC"/>
    <w:rsid w:val="004936A6"/>
    <w:rsid w:val="004947BB"/>
    <w:rsid w:val="00494DB0"/>
    <w:rsid w:val="00496D3E"/>
    <w:rsid w:val="004A5EA9"/>
    <w:rsid w:val="004C2434"/>
    <w:rsid w:val="004D6FC7"/>
    <w:rsid w:val="004E552A"/>
    <w:rsid w:val="004E562C"/>
    <w:rsid w:val="004E58E3"/>
    <w:rsid w:val="004E69DD"/>
    <w:rsid w:val="004F0060"/>
    <w:rsid w:val="004F0649"/>
    <w:rsid w:val="004F1043"/>
    <w:rsid w:val="004F1E99"/>
    <w:rsid w:val="004F5FFF"/>
    <w:rsid w:val="004F7701"/>
    <w:rsid w:val="0050432D"/>
    <w:rsid w:val="00504440"/>
    <w:rsid w:val="00510DBF"/>
    <w:rsid w:val="00510FA2"/>
    <w:rsid w:val="00510FE3"/>
    <w:rsid w:val="00521ABA"/>
    <w:rsid w:val="005223F6"/>
    <w:rsid w:val="00525341"/>
    <w:rsid w:val="00527A31"/>
    <w:rsid w:val="00534611"/>
    <w:rsid w:val="00541272"/>
    <w:rsid w:val="005454A8"/>
    <w:rsid w:val="00545D8C"/>
    <w:rsid w:val="005542C7"/>
    <w:rsid w:val="00556ECD"/>
    <w:rsid w:val="00557D4E"/>
    <w:rsid w:val="005631B3"/>
    <w:rsid w:val="005633B0"/>
    <w:rsid w:val="005635FF"/>
    <w:rsid w:val="00573B90"/>
    <w:rsid w:val="005878FE"/>
    <w:rsid w:val="00593040"/>
    <w:rsid w:val="005B0A0E"/>
    <w:rsid w:val="005B1122"/>
    <w:rsid w:val="005B5CB1"/>
    <w:rsid w:val="005D3432"/>
    <w:rsid w:val="005E1C6C"/>
    <w:rsid w:val="005E65DF"/>
    <w:rsid w:val="005F1593"/>
    <w:rsid w:val="005F5203"/>
    <w:rsid w:val="006126D1"/>
    <w:rsid w:val="00613983"/>
    <w:rsid w:val="006272EB"/>
    <w:rsid w:val="006326A2"/>
    <w:rsid w:val="006378D3"/>
    <w:rsid w:val="00646814"/>
    <w:rsid w:val="00662A4D"/>
    <w:rsid w:val="006659FE"/>
    <w:rsid w:val="00665C24"/>
    <w:rsid w:val="0068105C"/>
    <w:rsid w:val="00690EC3"/>
    <w:rsid w:val="00692B60"/>
    <w:rsid w:val="006940BD"/>
    <w:rsid w:val="00695F88"/>
    <w:rsid w:val="006A71AD"/>
    <w:rsid w:val="006B2C52"/>
    <w:rsid w:val="006C126E"/>
    <w:rsid w:val="006C2BFA"/>
    <w:rsid w:val="006C348E"/>
    <w:rsid w:val="006D0B5F"/>
    <w:rsid w:val="006D4E58"/>
    <w:rsid w:val="006D7624"/>
    <w:rsid w:val="006D7670"/>
    <w:rsid w:val="006F137D"/>
    <w:rsid w:val="006F4D38"/>
    <w:rsid w:val="006F74F0"/>
    <w:rsid w:val="0070054B"/>
    <w:rsid w:val="00706480"/>
    <w:rsid w:val="007075FD"/>
    <w:rsid w:val="00707C32"/>
    <w:rsid w:val="00710DBB"/>
    <w:rsid w:val="00725F1C"/>
    <w:rsid w:val="0074248C"/>
    <w:rsid w:val="007430C8"/>
    <w:rsid w:val="00755FCC"/>
    <w:rsid w:val="00764B1D"/>
    <w:rsid w:val="00776AE2"/>
    <w:rsid w:val="007849B1"/>
    <w:rsid w:val="00790F64"/>
    <w:rsid w:val="007921CD"/>
    <w:rsid w:val="007B5EE8"/>
    <w:rsid w:val="007B63EF"/>
    <w:rsid w:val="007C37D2"/>
    <w:rsid w:val="007C53D9"/>
    <w:rsid w:val="007C5713"/>
    <w:rsid w:val="007C791C"/>
    <w:rsid w:val="007D6D02"/>
    <w:rsid w:val="007D7DF4"/>
    <w:rsid w:val="007E0D23"/>
    <w:rsid w:val="007E7952"/>
    <w:rsid w:val="007E7FAE"/>
    <w:rsid w:val="007F196D"/>
    <w:rsid w:val="007F2B39"/>
    <w:rsid w:val="007F5F1E"/>
    <w:rsid w:val="00805895"/>
    <w:rsid w:val="008075CB"/>
    <w:rsid w:val="0080768C"/>
    <w:rsid w:val="00811771"/>
    <w:rsid w:val="008154DD"/>
    <w:rsid w:val="00817DEC"/>
    <w:rsid w:val="00830B2D"/>
    <w:rsid w:val="00835F2E"/>
    <w:rsid w:val="008542DE"/>
    <w:rsid w:val="008638DE"/>
    <w:rsid w:val="00891182"/>
    <w:rsid w:val="008A28C8"/>
    <w:rsid w:val="008B76B9"/>
    <w:rsid w:val="008C29A1"/>
    <w:rsid w:val="008C75E4"/>
    <w:rsid w:val="008D42BD"/>
    <w:rsid w:val="008D6BF5"/>
    <w:rsid w:val="008E6952"/>
    <w:rsid w:val="008F6B58"/>
    <w:rsid w:val="0090282C"/>
    <w:rsid w:val="009033E8"/>
    <w:rsid w:val="009040B0"/>
    <w:rsid w:val="00906D0C"/>
    <w:rsid w:val="009329EB"/>
    <w:rsid w:val="00934B34"/>
    <w:rsid w:val="00943426"/>
    <w:rsid w:val="009565F5"/>
    <w:rsid w:val="00956B9A"/>
    <w:rsid w:val="009616D3"/>
    <w:rsid w:val="0096313B"/>
    <w:rsid w:val="009825FF"/>
    <w:rsid w:val="00982C9A"/>
    <w:rsid w:val="00985097"/>
    <w:rsid w:val="0099117A"/>
    <w:rsid w:val="00994EF1"/>
    <w:rsid w:val="009A5DB0"/>
    <w:rsid w:val="009B7EF6"/>
    <w:rsid w:val="009C3017"/>
    <w:rsid w:val="009C4BCF"/>
    <w:rsid w:val="009C7F61"/>
    <w:rsid w:val="009D5195"/>
    <w:rsid w:val="009E0057"/>
    <w:rsid w:val="009E4DE1"/>
    <w:rsid w:val="009E6A8B"/>
    <w:rsid w:val="009E6B66"/>
    <w:rsid w:val="009F62F4"/>
    <w:rsid w:val="00A04A96"/>
    <w:rsid w:val="00A2523B"/>
    <w:rsid w:val="00A2637B"/>
    <w:rsid w:val="00A279AC"/>
    <w:rsid w:val="00A3522A"/>
    <w:rsid w:val="00A40070"/>
    <w:rsid w:val="00A42E82"/>
    <w:rsid w:val="00A44695"/>
    <w:rsid w:val="00A46EE9"/>
    <w:rsid w:val="00A50B11"/>
    <w:rsid w:val="00A55E83"/>
    <w:rsid w:val="00A579BB"/>
    <w:rsid w:val="00A63D55"/>
    <w:rsid w:val="00A71179"/>
    <w:rsid w:val="00A7333F"/>
    <w:rsid w:val="00A83BAB"/>
    <w:rsid w:val="00A8441B"/>
    <w:rsid w:val="00A9088C"/>
    <w:rsid w:val="00A9168C"/>
    <w:rsid w:val="00A95D89"/>
    <w:rsid w:val="00AA1BC0"/>
    <w:rsid w:val="00AB1046"/>
    <w:rsid w:val="00AB2C1A"/>
    <w:rsid w:val="00AB3243"/>
    <w:rsid w:val="00AB5232"/>
    <w:rsid w:val="00AC3C63"/>
    <w:rsid w:val="00AD2211"/>
    <w:rsid w:val="00AD661E"/>
    <w:rsid w:val="00AE5112"/>
    <w:rsid w:val="00AE621B"/>
    <w:rsid w:val="00AE6DD8"/>
    <w:rsid w:val="00AF139F"/>
    <w:rsid w:val="00B047F2"/>
    <w:rsid w:val="00B14DDC"/>
    <w:rsid w:val="00B23029"/>
    <w:rsid w:val="00B24A29"/>
    <w:rsid w:val="00B30A5E"/>
    <w:rsid w:val="00B31505"/>
    <w:rsid w:val="00B35F0B"/>
    <w:rsid w:val="00B6269C"/>
    <w:rsid w:val="00B671DD"/>
    <w:rsid w:val="00B74C73"/>
    <w:rsid w:val="00B80A47"/>
    <w:rsid w:val="00B843AA"/>
    <w:rsid w:val="00B93EB5"/>
    <w:rsid w:val="00B96F5A"/>
    <w:rsid w:val="00BA2247"/>
    <w:rsid w:val="00BA5D97"/>
    <w:rsid w:val="00BA6B19"/>
    <w:rsid w:val="00BB1C52"/>
    <w:rsid w:val="00BB2A50"/>
    <w:rsid w:val="00BB3F48"/>
    <w:rsid w:val="00BC1E48"/>
    <w:rsid w:val="00BD3F03"/>
    <w:rsid w:val="00BE7BA1"/>
    <w:rsid w:val="00C0704D"/>
    <w:rsid w:val="00C106D9"/>
    <w:rsid w:val="00C1340A"/>
    <w:rsid w:val="00C214A6"/>
    <w:rsid w:val="00C24A51"/>
    <w:rsid w:val="00C25229"/>
    <w:rsid w:val="00C25722"/>
    <w:rsid w:val="00C44E40"/>
    <w:rsid w:val="00C50517"/>
    <w:rsid w:val="00C618DB"/>
    <w:rsid w:val="00C6456D"/>
    <w:rsid w:val="00C73F02"/>
    <w:rsid w:val="00C77B68"/>
    <w:rsid w:val="00C93384"/>
    <w:rsid w:val="00CA28BA"/>
    <w:rsid w:val="00CB3F8F"/>
    <w:rsid w:val="00CC2976"/>
    <w:rsid w:val="00CC66B3"/>
    <w:rsid w:val="00CD1729"/>
    <w:rsid w:val="00CD2E03"/>
    <w:rsid w:val="00CD38B1"/>
    <w:rsid w:val="00D102D9"/>
    <w:rsid w:val="00D1063F"/>
    <w:rsid w:val="00D11007"/>
    <w:rsid w:val="00D12F8B"/>
    <w:rsid w:val="00D1420C"/>
    <w:rsid w:val="00D14A4F"/>
    <w:rsid w:val="00D202AD"/>
    <w:rsid w:val="00D23470"/>
    <w:rsid w:val="00D2449B"/>
    <w:rsid w:val="00D24942"/>
    <w:rsid w:val="00D41EC9"/>
    <w:rsid w:val="00D54384"/>
    <w:rsid w:val="00D54E67"/>
    <w:rsid w:val="00D54F48"/>
    <w:rsid w:val="00D632BB"/>
    <w:rsid w:val="00D7293C"/>
    <w:rsid w:val="00D80310"/>
    <w:rsid w:val="00D81E8E"/>
    <w:rsid w:val="00D9379B"/>
    <w:rsid w:val="00D9608A"/>
    <w:rsid w:val="00D96DF7"/>
    <w:rsid w:val="00D97AA3"/>
    <w:rsid w:val="00DA27B6"/>
    <w:rsid w:val="00DA33AE"/>
    <w:rsid w:val="00DA6E88"/>
    <w:rsid w:val="00DB1FA7"/>
    <w:rsid w:val="00DC3C8A"/>
    <w:rsid w:val="00DC75FB"/>
    <w:rsid w:val="00DD62F6"/>
    <w:rsid w:val="00DD7E97"/>
    <w:rsid w:val="00DE740E"/>
    <w:rsid w:val="00DF170B"/>
    <w:rsid w:val="00DF42DA"/>
    <w:rsid w:val="00DF4CF0"/>
    <w:rsid w:val="00E03AFD"/>
    <w:rsid w:val="00E0485E"/>
    <w:rsid w:val="00E06DFC"/>
    <w:rsid w:val="00E14B99"/>
    <w:rsid w:val="00E17162"/>
    <w:rsid w:val="00E23FB0"/>
    <w:rsid w:val="00E259FD"/>
    <w:rsid w:val="00E270CB"/>
    <w:rsid w:val="00E300C2"/>
    <w:rsid w:val="00E306BC"/>
    <w:rsid w:val="00E3317F"/>
    <w:rsid w:val="00E37884"/>
    <w:rsid w:val="00E44777"/>
    <w:rsid w:val="00E449CE"/>
    <w:rsid w:val="00E46243"/>
    <w:rsid w:val="00E66534"/>
    <w:rsid w:val="00E719D1"/>
    <w:rsid w:val="00E71A35"/>
    <w:rsid w:val="00E72F6C"/>
    <w:rsid w:val="00E80113"/>
    <w:rsid w:val="00E91F49"/>
    <w:rsid w:val="00EA09F9"/>
    <w:rsid w:val="00EA13B3"/>
    <w:rsid w:val="00EA1673"/>
    <w:rsid w:val="00EA7CC2"/>
    <w:rsid w:val="00EB7828"/>
    <w:rsid w:val="00EB7D74"/>
    <w:rsid w:val="00EC23C7"/>
    <w:rsid w:val="00EC3073"/>
    <w:rsid w:val="00ED00B7"/>
    <w:rsid w:val="00EF1341"/>
    <w:rsid w:val="00EF44E6"/>
    <w:rsid w:val="00EF4E9D"/>
    <w:rsid w:val="00F012FA"/>
    <w:rsid w:val="00F02F3E"/>
    <w:rsid w:val="00F055D3"/>
    <w:rsid w:val="00F06B2A"/>
    <w:rsid w:val="00F129DD"/>
    <w:rsid w:val="00F16D0F"/>
    <w:rsid w:val="00F268CE"/>
    <w:rsid w:val="00F32789"/>
    <w:rsid w:val="00F66A73"/>
    <w:rsid w:val="00F71D53"/>
    <w:rsid w:val="00F731F5"/>
    <w:rsid w:val="00F752DC"/>
    <w:rsid w:val="00F75F59"/>
    <w:rsid w:val="00F8201E"/>
    <w:rsid w:val="00F90D82"/>
    <w:rsid w:val="00F96EF4"/>
    <w:rsid w:val="00FB1FA6"/>
    <w:rsid w:val="00FB3B5A"/>
    <w:rsid w:val="00FC046F"/>
    <w:rsid w:val="00FC6A11"/>
    <w:rsid w:val="00FC77EC"/>
    <w:rsid w:val="00FC78B7"/>
    <w:rsid w:val="00FD10F8"/>
    <w:rsid w:val="00FD334A"/>
    <w:rsid w:val="00FD336B"/>
    <w:rsid w:val="00FD65C3"/>
    <w:rsid w:val="00FD6AE3"/>
    <w:rsid w:val="00FD7F21"/>
    <w:rsid w:val="00FF1C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0E4C0"/>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190427">
      <w:bodyDiv w:val="1"/>
      <w:marLeft w:val="0"/>
      <w:marRight w:val="0"/>
      <w:marTop w:val="0"/>
      <w:marBottom w:val="0"/>
      <w:divBdr>
        <w:top w:val="none" w:sz="0" w:space="0" w:color="auto"/>
        <w:left w:val="none" w:sz="0" w:space="0" w:color="auto"/>
        <w:bottom w:val="none" w:sz="0" w:space="0" w:color="auto"/>
        <w:right w:val="none" w:sz="0" w:space="0" w:color="auto"/>
      </w:divBdr>
    </w:div>
    <w:div w:id="728310526">
      <w:bodyDiv w:val="1"/>
      <w:marLeft w:val="0"/>
      <w:marRight w:val="0"/>
      <w:marTop w:val="0"/>
      <w:marBottom w:val="0"/>
      <w:divBdr>
        <w:top w:val="none" w:sz="0" w:space="0" w:color="auto"/>
        <w:left w:val="none" w:sz="0" w:space="0" w:color="auto"/>
        <w:bottom w:val="none" w:sz="0" w:space="0" w:color="auto"/>
        <w:right w:val="none" w:sz="0" w:space="0" w:color="auto"/>
      </w:divBdr>
    </w:div>
    <w:div w:id="836649340">
      <w:bodyDiv w:val="1"/>
      <w:marLeft w:val="0"/>
      <w:marRight w:val="0"/>
      <w:marTop w:val="0"/>
      <w:marBottom w:val="0"/>
      <w:divBdr>
        <w:top w:val="none" w:sz="0" w:space="0" w:color="auto"/>
        <w:left w:val="none" w:sz="0" w:space="0" w:color="auto"/>
        <w:bottom w:val="none" w:sz="0" w:space="0" w:color="auto"/>
        <w:right w:val="none" w:sz="0" w:space="0" w:color="auto"/>
      </w:divBdr>
    </w:div>
    <w:div w:id="928737792">
      <w:bodyDiv w:val="1"/>
      <w:marLeft w:val="0"/>
      <w:marRight w:val="0"/>
      <w:marTop w:val="0"/>
      <w:marBottom w:val="0"/>
      <w:divBdr>
        <w:top w:val="none" w:sz="0" w:space="0" w:color="auto"/>
        <w:left w:val="none" w:sz="0" w:space="0" w:color="auto"/>
        <w:bottom w:val="none" w:sz="0" w:space="0" w:color="auto"/>
        <w:right w:val="none" w:sz="0" w:space="0" w:color="auto"/>
      </w:divBdr>
    </w:div>
    <w:div w:id="974985908">
      <w:bodyDiv w:val="1"/>
      <w:marLeft w:val="0"/>
      <w:marRight w:val="0"/>
      <w:marTop w:val="0"/>
      <w:marBottom w:val="0"/>
      <w:divBdr>
        <w:top w:val="none" w:sz="0" w:space="0" w:color="auto"/>
        <w:left w:val="none" w:sz="0" w:space="0" w:color="auto"/>
        <w:bottom w:val="none" w:sz="0" w:space="0" w:color="auto"/>
        <w:right w:val="none" w:sz="0" w:space="0" w:color="auto"/>
      </w:divBdr>
    </w:div>
    <w:div w:id="1355765062">
      <w:bodyDiv w:val="1"/>
      <w:marLeft w:val="0"/>
      <w:marRight w:val="0"/>
      <w:marTop w:val="0"/>
      <w:marBottom w:val="0"/>
      <w:divBdr>
        <w:top w:val="none" w:sz="0" w:space="0" w:color="auto"/>
        <w:left w:val="none" w:sz="0" w:space="0" w:color="auto"/>
        <w:bottom w:val="none" w:sz="0" w:space="0" w:color="auto"/>
        <w:right w:val="none" w:sz="0" w:space="0" w:color="auto"/>
      </w:divBdr>
    </w:div>
    <w:div w:id="1577089079">
      <w:bodyDiv w:val="1"/>
      <w:marLeft w:val="0"/>
      <w:marRight w:val="0"/>
      <w:marTop w:val="0"/>
      <w:marBottom w:val="0"/>
      <w:divBdr>
        <w:top w:val="none" w:sz="0" w:space="0" w:color="auto"/>
        <w:left w:val="none" w:sz="0" w:space="0" w:color="auto"/>
        <w:bottom w:val="none" w:sz="0" w:space="0" w:color="auto"/>
        <w:right w:val="none" w:sz="0" w:space="0" w:color="auto"/>
      </w:divBdr>
    </w:div>
    <w:div w:id="1632243689">
      <w:bodyDiv w:val="1"/>
      <w:marLeft w:val="0"/>
      <w:marRight w:val="0"/>
      <w:marTop w:val="0"/>
      <w:marBottom w:val="0"/>
      <w:divBdr>
        <w:top w:val="none" w:sz="0" w:space="0" w:color="auto"/>
        <w:left w:val="none" w:sz="0" w:space="0" w:color="auto"/>
        <w:bottom w:val="none" w:sz="0" w:space="0" w:color="auto"/>
        <w:right w:val="none" w:sz="0" w:space="0" w:color="auto"/>
      </w:divBdr>
    </w:div>
    <w:div w:id="1648895111">
      <w:bodyDiv w:val="1"/>
      <w:marLeft w:val="0"/>
      <w:marRight w:val="0"/>
      <w:marTop w:val="0"/>
      <w:marBottom w:val="0"/>
      <w:divBdr>
        <w:top w:val="none" w:sz="0" w:space="0" w:color="auto"/>
        <w:left w:val="none" w:sz="0" w:space="0" w:color="auto"/>
        <w:bottom w:val="none" w:sz="0" w:space="0" w:color="auto"/>
        <w:right w:val="none" w:sz="0" w:space="0" w:color="auto"/>
      </w:divBdr>
    </w:div>
    <w:div w:id="1719206547">
      <w:bodyDiv w:val="1"/>
      <w:marLeft w:val="0"/>
      <w:marRight w:val="0"/>
      <w:marTop w:val="0"/>
      <w:marBottom w:val="0"/>
      <w:divBdr>
        <w:top w:val="none" w:sz="0" w:space="0" w:color="auto"/>
        <w:left w:val="none" w:sz="0" w:space="0" w:color="auto"/>
        <w:bottom w:val="none" w:sz="0" w:space="0" w:color="auto"/>
        <w:right w:val="none" w:sz="0" w:space="0" w:color="auto"/>
      </w:divBdr>
    </w:div>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1969435417">
      <w:bodyDiv w:val="1"/>
      <w:marLeft w:val="0"/>
      <w:marRight w:val="0"/>
      <w:marTop w:val="0"/>
      <w:marBottom w:val="0"/>
      <w:divBdr>
        <w:top w:val="none" w:sz="0" w:space="0" w:color="auto"/>
        <w:left w:val="none" w:sz="0" w:space="0" w:color="auto"/>
        <w:bottom w:val="none" w:sz="0" w:space="0" w:color="auto"/>
        <w:right w:val="none" w:sz="0" w:space="0" w:color="auto"/>
      </w:divBdr>
    </w:div>
    <w:div w:id="206695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13AD50-8C36-4BA7-8011-DD0E688A1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1085</Words>
  <Characters>6187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Ben.Taylor@ribblevalley.gov.uk</dc:creator>
  <cp:lastModifiedBy>Lesley Lund</cp:lastModifiedBy>
  <cp:revision>2</cp:revision>
  <cp:lastPrinted>2022-12-09T12:43:00Z</cp:lastPrinted>
  <dcterms:created xsi:type="dcterms:W3CDTF">2022-12-09T12:45:00Z</dcterms:created>
  <dcterms:modified xsi:type="dcterms:W3CDTF">2022-12-09T12:45:00Z</dcterms:modified>
</cp:coreProperties>
</file>