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C021"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34C06F71" w14:textId="77777777">
        <w:trPr>
          <w:cantSplit/>
        </w:trPr>
        <w:tc>
          <w:tcPr>
            <w:tcW w:w="6983" w:type="dxa"/>
            <w:gridSpan w:val="4"/>
          </w:tcPr>
          <w:p w14:paraId="6E7EB290"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0D9532D4" w14:textId="77777777" w:rsidR="002F3ADA" w:rsidRPr="00DD62CA" w:rsidRDefault="002F3ADA">
            <w:pPr>
              <w:rPr>
                <w:rFonts w:ascii="Calibri" w:hAnsi="Calibri"/>
                <w:sz w:val="24"/>
                <w:szCs w:val="24"/>
              </w:rPr>
            </w:pPr>
          </w:p>
        </w:tc>
        <w:tc>
          <w:tcPr>
            <w:tcW w:w="1713" w:type="dxa"/>
          </w:tcPr>
          <w:p w14:paraId="2FCBB3E0" w14:textId="77777777" w:rsidR="002F3ADA" w:rsidRPr="00DD62CA" w:rsidRDefault="002F3ADA">
            <w:pPr>
              <w:rPr>
                <w:rFonts w:ascii="Calibri" w:hAnsi="Calibri"/>
                <w:sz w:val="24"/>
                <w:szCs w:val="24"/>
              </w:rPr>
            </w:pPr>
          </w:p>
        </w:tc>
      </w:tr>
      <w:tr w:rsidR="002F3ADA" w:rsidRPr="00DD62CA" w14:paraId="1003D9A5" w14:textId="77777777">
        <w:trPr>
          <w:cantSplit/>
        </w:trPr>
        <w:tc>
          <w:tcPr>
            <w:tcW w:w="4123" w:type="dxa"/>
            <w:gridSpan w:val="2"/>
          </w:tcPr>
          <w:p w14:paraId="55801E70"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2F1C871B" w14:textId="77777777" w:rsidR="002F3ADA" w:rsidRPr="00DD62CA" w:rsidRDefault="002F3ADA">
            <w:pPr>
              <w:rPr>
                <w:rFonts w:ascii="Calibri" w:hAnsi="Calibri"/>
                <w:sz w:val="24"/>
                <w:szCs w:val="24"/>
              </w:rPr>
            </w:pPr>
          </w:p>
        </w:tc>
        <w:tc>
          <w:tcPr>
            <w:tcW w:w="1404" w:type="dxa"/>
          </w:tcPr>
          <w:p w14:paraId="7477D72B" w14:textId="77777777" w:rsidR="002F3ADA" w:rsidRPr="00DD62CA" w:rsidRDefault="002F3ADA">
            <w:pPr>
              <w:rPr>
                <w:rFonts w:ascii="Calibri" w:hAnsi="Calibri"/>
                <w:sz w:val="24"/>
                <w:szCs w:val="24"/>
              </w:rPr>
            </w:pPr>
          </w:p>
        </w:tc>
        <w:tc>
          <w:tcPr>
            <w:tcW w:w="1713" w:type="dxa"/>
          </w:tcPr>
          <w:p w14:paraId="34868DF3" w14:textId="77777777" w:rsidR="002F3ADA" w:rsidRPr="00DD62CA" w:rsidRDefault="002F3ADA">
            <w:pPr>
              <w:rPr>
                <w:rFonts w:ascii="Calibri" w:hAnsi="Calibri"/>
                <w:sz w:val="24"/>
                <w:szCs w:val="24"/>
              </w:rPr>
            </w:pPr>
          </w:p>
        </w:tc>
        <w:tc>
          <w:tcPr>
            <w:tcW w:w="1713" w:type="dxa"/>
          </w:tcPr>
          <w:p w14:paraId="29006A89" w14:textId="77777777" w:rsidR="002F3ADA" w:rsidRPr="00DD62CA" w:rsidRDefault="002F3ADA">
            <w:pPr>
              <w:rPr>
                <w:rFonts w:ascii="Calibri" w:hAnsi="Calibri"/>
                <w:sz w:val="24"/>
                <w:szCs w:val="24"/>
              </w:rPr>
            </w:pPr>
          </w:p>
        </w:tc>
      </w:tr>
      <w:tr w:rsidR="00C00AD7" w:rsidRPr="00DD62CA" w14:paraId="340500FB" w14:textId="77777777" w:rsidTr="00111C12">
        <w:trPr>
          <w:cantSplit/>
        </w:trPr>
        <w:tc>
          <w:tcPr>
            <w:tcW w:w="6983" w:type="dxa"/>
            <w:gridSpan w:val="4"/>
          </w:tcPr>
          <w:p w14:paraId="7EC15A8A"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5ABB6AE6" w14:textId="77777777" w:rsidR="00C00AD7" w:rsidRPr="00DD62CA" w:rsidRDefault="00C00AD7">
            <w:pPr>
              <w:rPr>
                <w:rFonts w:ascii="Calibri" w:hAnsi="Calibri"/>
                <w:sz w:val="24"/>
                <w:szCs w:val="24"/>
              </w:rPr>
            </w:pPr>
          </w:p>
        </w:tc>
        <w:tc>
          <w:tcPr>
            <w:tcW w:w="1713" w:type="dxa"/>
          </w:tcPr>
          <w:p w14:paraId="6300E2AD" w14:textId="77777777" w:rsidR="00C00AD7" w:rsidRPr="00DD62CA" w:rsidRDefault="00C00AD7">
            <w:pPr>
              <w:rPr>
                <w:rFonts w:ascii="Calibri" w:hAnsi="Calibri"/>
                <w:sz w:val="24"/>
                <w:szCs w:val="24"/>
              </w:rPr>
            </w:pPr>
          </w:p>
        </w:tc>
      </w:tr>
      <w:tr w:rsidR="00C00AD7" w:rsidRPr="00DD62CA" w14:paraId="285A266F" w14:textId="77777777" w:rsidTr="00111C12">
        <w:trPr>
          <w:cantSplit/>
        </w:trPr>
        <w:tc>
          <w:tcPr>
            <w:tcW w:w="8696" w:type="dxa"/>
            <w:gridSpan w:val="5"/>
            <w:tcBorders>
              <w:bottom w:val="single" w:sz="6" w:space="0" w:color="auto"/>
            </w:tcBorders>
          </w:tcPr>
          <w:p w14:paraId="3F0379DF"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03672DF1" w14:textId="77777777" w:rsidR="00C00AD7" w:rsidRPr="00DD62CA" w:rsidRDefault="00C00AD7">
            <w:pPr>
              <w:rPr>
                <w:rFonts w:ascii="Calibri" w:hAnsi="Calibri"/>
                <w:sz w:val="24"/>
                <w:szCs w:val="24"/>
              </w:rPr>
            </w:pPr>
          </w:p>
        </w:tc>
      </w:tr>
      <w:tr w:rsidR="00C00AD7" w:rsidRPr="00DD62CA" w14:paraId="07110DB4" w14:textId="77777777" w:rsidTr="00111C12">
        <w:trPr>
          <w:cantSplit/>
        </w:trPr>
        <w:tc>
          <w:tcPr>
            <w:tcW w:w="5579" w:type="dxa"/>
            <w:gridSpan w:val="3"/>
          </w:tcPr>
          <w:p w14:paraId="2581266D"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66ABDC9E" w14:textId="77777777" w:rsidR="00C00AD7" w:rsidRPr="00DD62CA" w:rsidRDefault="00C00AD7">
            <w:pPr>
              <w:rPr>
                <w:rFonts w:ascii="Calibri" w:hAnsi="Calibri"/>
                <w:sz w:val="24"/>
                <w:szCs w:val="24"/>
              </w:rPr>
            </w:pPr>
          </w:p>
        </w:tc>
        <w:tc>
          <w:tcPr>
            <w:tcW w:w="1713" w:type="dxa"/>
          </w:tcPr>
          <w:p w14:paraId="6A3B7C00" w14:textId="77777777" w:rsidR="00C00AD7" w:rsidRPr="00DD62CA" w:rsidRDefault="00C00AD7">
            <w:pPr>
              <w:rPr>
                <w:rFonts w:ascii="Calibri" w:hAnsi="Calibri"/>
                <w:sz w:val="24"/>
                <w:szCs w:val="24"/>
              </w:rPr>
            </w:pPr>
          </w:p>
        </w:tc>
      </w:tr>
      <w:tr w:rsidR="002F3ADA" w:rsidRPr="00DD62CA" w14:paraId="3485CB84" w14:textId="77777777">
        <w:trPr>
          <w:cantSplit/>
        </w:trPr>
        <w:tc>
          <w:tcPr>
            <w:tcW w:w="10409" w:type="dxa"/>
            <w:gridSpan w:val="6"/>
          </w:tcPr>
          <w:p w14:paraId="344775FA"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33654516" w14:textId="77777777">
        <w:trPr>
          <w:cantSplit/>
        </w:trPr>
        <w:tc>
          <w:tcPr>
            <w:tcW w:w="2410" w:type="dxa"/>
          </w:tcPr>
          <w:p w14:paraId="0BDD5CAD"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46390488" w14:textId="5703CB60" w:rsidR="002F3ADA" w:rsidRPr="00DD62CA" w:rsidRDefault="007D77D0">
            <w:pPr>
              <w:pStyle w:val="addresses"/>
              <w:rPr>
                <w:rFonts w:ascii="Calibri" w:hAnsi="Calibri"/>
                <w:sz w:val="24"/>
                <w:szCs w:val="24"/>
              </w:rPr>
            </w:pPr>
            <w:r>
              <w:rPr>
                <w:rFonts w:ascii="Calibri" w:hAnsi="Calibri"/>
                <w:sz w:val="24"/>
                <w:szCs w:val="24"/>
              </w:rPr>
              <w:t>3/2022/0868</w:t>
            </w:r>
          </w:p>
        </w:tc>
        <w:tc>
          <w:tcPr>
            <w:tcW w:w="1404" w:type="dxa"/>
          </w:tcPr>
          <w:p w14:paraId="146FAB47" w14:textId="77777777" w:rsidR="002F3ADA" w:rsidRPr="00DD62CA" w:rsidRDefault="002F3ADA">
            <w:pPr>
              <w:rPr>
                <w:rFonts w:ascii="Calibri" w:hAnsi="Calibri"/>
                <w:sz w:val="24"/>
                <w:szCs w:val="24"/>
              </w:rPr>
            </w:pPr>
          </w:p>
        </w:tc>
        <w:tc>
          <w:tcPr>
            <w:tcW w:w="1713" w:type="dxa"/>
          </w:tcPr>
          <w:p w14:paraId="1B0A7C6A" w14:textId="77777777" w:rsidR="002F3ADA" w:rsidRPr="00DD62CA" w:rsidRDefault="002F3ADA">
            <w:pPr>
              <w:rPr>
                <w:rFonts w:ascii="Calibri" w:hAnsi="Calibri"/>
                <w:sz w:val="24"/>
                <w:szCs w:val="24"/>
              </w:rPr>
            </w:pPr>
          </w:p>
        </w:tc>
        <w:tc>
          <w:tcPr>
            <w:tcW w:w="1713" w:type="dxa"/>
          </w:tcPr>
          <w:p w14:paraId="7C53BC21" w14:textId="77777777" w:rsidR="002F3ADA" w:rsidRPr="00DD62CA" w:rsidRDefault="002F3ADA">
            <w:pPr>
              <w:rPr>
                <w:rFonts w:ascii="Calibri" w:hAnsi="Calibri"/>
                <w:sz w:val="24"/>
                <w:szCs w:val="24"/>
              </w:rPr>
            </w:pPr>
          </w:p>
        </w:tc>
      </w:tr>
      <w:tr w:rsidR="002F3ADA" w:rsidRPr="00DD62CA" w14:paraId="40D4A60A" w14:textId="77777777">
        <w:trPr>
          <w:cantSplit/>
        </w:trPr>
        <w:tc>
          <w:tcPr>
            <w:tcW w:w="2410" w:type="dxa"/>
          </w:tcPr>
          <w:p w14:paraId="4F1823A6"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6C1C7C28" w14:textId="6CB6DA2B" w:rsidR="002F3ADA" w:rsidRPr="00DD62CA" w:rsidRDefault="007D77D0">
            <w:pPr>
              <w:rPr>
                <w:rFonts w:ascii="Calibri" w:hAnsi="Calibri"/>
                <w:sz w:val="24"/>
                <w:szCs w:val="24"/>
              </w:rPr>
            </w:pPr>
            <w:r>
              <w:rPr>
                <w:rFonts w:ascii="Calibri" w:hAnsi="Calibri"/>
                <w:sz w:val="24"/>
                <w:szCs w:val="24"/>
              </w:rPr>
              <w:t>0</w:t>
            </w:r>
            <w:r w:rsidR="00DC640E">
              <w:rPr>
                <w:rFonts w:ascii="Calibri" w:hAnsi="Calibri"/>
                <w:sz w:val="24"/>
                <w:szCs w:val="24"/>
              </w:rPr>
              <w:t>9</w:t>
            </w:r>
            <w:r>
              <w:rPr>
                <w:rFonts w:ascii="Calibri" w:hAnsi="Calibri"/>
                <w:sz w:val="24"/>
                <w:szCs w:val="24"/>
              </w:rPr>
              <w:t xml:space="preserve"> November 2022</w:t>
            </w:r>
          </w:p>
        </w:tc>
        <w:tc>
          <w:tcPr>
            <w:tcW w:w="1404" w:type="dxa"/>
          </w:tcPr>
          <w:p w14:paraId="1BD3F71B" w14:textId="77777777" w:rsidR="002F3ADA" w:rsidRPr="00DD62CA" w:rsidRDefault="002F3ADA">
            <w:pPr>
              <w:rPr>
                <w:rFonts w:ascii="Calibri" w:hAnsi="Calibri"/>
                <w:sz w:val="24"/>
                <w:szCs w:val="24"/>
              </w:rPr>
            </w:pPr>
          </w:p>
        </w:tc>
        <w:tc>
          <w:tcPr>
            <w:tcW w:w="1713" w:type="dxa"/>
          </w:tcPr>
          <w:p w14:paraId="2DBB81EE" w14:textId="77777777" w:rsidR="002F3ADA" w:rsidRPr="00DD62CA" w:rsidRDefault="002F3ADA">
            <w:pPr>
              <w:rPr>
                <w:rFonts w:ascii="Calibri" w:hAnsi="Calibri"/>
                <w:sz w:val="24"/>
                <w:szCs w:val="24"/>
              </w:rPr>
            </w:pPr>
          </w:p>
        </w:tc>
        <w:tc>
          <w:tcPr>
            <w:tcW w:w="1713" w:type="dxa"/>
          </w:tcPr>
          <w:p w14:paraId="0D744701" w14:textId="77777777" w:rsidR="002F3ADA" w:rsidRPr="00DD62CA" w:rsidRDefault="002F3ADA">
            <w:pPr>
              <w:rPr>
                <w:rFonts w:ascii="Calibri" w:hAnsi="Calibri"/>
                <w:sz w:val="24"/>
                <w:szCs w:val="24"/>
              </w:rPr>
            </w:pPr>
          </w:p>
        </w:tc>
      </w:tr>
      <w:tr w:rsidR="002F3ADA" w:rsidRPr="00DD62CA" w14:paraId="6F84D3B6" w14:textId="77777777">
        <w:trPr>
          <w:cantSplit/>
        </w:trPr>
        <w:tc>
          <w:tcPr>
            <w:tcW w:w="2410" w:type="dxa"/>
          </w:tcPr>
          <w:p w14:paraId="38F29BB5"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4E4C52EF" w14:textId="2A7E5EDF" w:rsidR="002F3ADA" w:rsidRPr="00DD62CA" w:rsidRDefault="007D77D0">
            <w:pPr>
              <w:rPr>
                <w:rFonts w:ascii="Calibri" w:hAnsi="Calibri"/>
                <w:sz w:val="24"/>
                <w:szCs w:val="24"/>
              </w:rPr>
            </w:pPr>
            <w:r>
              <w:rPr>
                <w:rFonts w:ascii="Calibri" w:hAnsi="Calibri"/>
                <w:sz w:val="24"/>
                <w:szCs w:val="24"/>
              </w:rPr>
              <w:t>16/09/2022</w:t>
            </w:r>
          </w:p>
        </w:tc>
        <w:tc>
          <w:tcPr>
            <w:tcW w:w="1404" w:type="dxa"/>
          </w:tcPr>
          <w:p w14:paraId="61166F0B" w14:textId="77777777" w:rsidR="002F3ADA" w:rsidRPr="00DD62CA" w:rsidRDefault="002F3ADA">
            <w:pPr>
              <w:rPr>
                <w:rFonts w:ascii="Calibri" w:hAnsi="Calibri"/>
                <w:sz w:val="24"/>
                <w:szCs w:val="24"/>
              </w:rPr>
            </w:pPr>
          </w:p>
        </w:tc>
        <w:tc>
          <w:tcPr>
            <w:tcW w:w="1713" w:type="dxa"/>
          </w:tcPr>
          <w:p w14:paraId="34AED921" w14:textId="77777777" w:rsidR="002F3ADA" w:rsidRPr="00DD62CA" w:rsidRDefault="002F3ADA">
            <w:pPr>
              <w:rPr>
                <w:rFonts w:ascii="Calibri" w:hAnsi="Calibri"/>
                <w:sz w:val="24"/>
                <w:szCs w:val="24"/>
              </w:rPr>
            </w:pPr>
          </w:p>
        </w:tc>
        <w:tc>
          <w:tcPr>
            <w:tcW w:w="1713" w:type="dxa"/>
          </w:tcPr>
          <w:p w14:paraId="32CCA28D" w14:textId="77777777" w:rsidR="002F3ADA" w:rsidRPr="00DD62CA" w:rsidRDefault="002F3ADA">
            <w:pPr>
              <w:rPr>
                <w:rFonts w:ascii="Calibri" w:hAnsi="Calibri"/>
                <w:sz w:val="24"/>
                <w:szCs w:val="24"/>
              </w:rPr>
            </w:pPr>
          </w:p>
        </w:tc>
      </w:tr>
      <w:tr w:rsidR="002F3ADA" w:rsidRPr="00DD62CA" w14:paraId="7C693467" w14:textId="77777777">
        <w:trPr>
          <w:cantSplit/>
        </w:trPr>
        <w:tc>
          <w:tcPr>
            <w:tcW w:w="10409" w:type="dxa"/>
            <w:gridSpan w:val="6"/>
          </w:tcPr>
          <w:p w14:paraId="55BADAD0" w14:textId="77777777" w:rsidR="002F3ADA" w:rsidRPr="00DD62CA" w:rsidRDefault="002F3ADA">
            <w:pPr>
              <w:rPr>
                <w:rFonts w:ascii="Calibri" w:hAnsi="Calibri"/>
                <w:sz w:val="24"/>
                <w:szCs w:val="24"/>
              </w:rPr>
            </w:pPr>
          </w:p>
        </w:tc>
      </w:tr>
      <w:tr w:rsidR="002F3ADA" w:rsidRPr="00DD62CA" w14:paraId="72B1ADE4" w14:textId="77777777" w:rsidTr="00F92BEF">
        <w:trPr>
          <w:cantSplit/>
        </w:trPr>
        <w:tc>
          <w:tcPr>
            <w:tcW w:w="2410" w:type="dxa"/>
          </w:tcPr>
          <w:p w14:paraId="6B0C4143"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50308C45" w14:textId="77777777" w:rsidR="002F3ADA" w:rsidRPr="00DD62CA" w:rsidRDefault="002F3ADA">
            <w:pPr>
              <w:rPr>
                <w:rFonts w:ascii="Calibri" w:hAnsi="Calibri"/>
                <w:sz w:val="24"/>
                <w:szCs w:val="24"/>
              </w:rPr>
            </w:pPr>
          </w:p>
        </w:tc>
        <w:tc>
          <w:tcPr>
            <w:tcW w:w="1456" w:type="dxa"/>
          </w:tcPr>
          <w:p w14:paraId="71820051" w14:textId="77777777" w:rsidR="002F3ADA" w:rsidRPr="00DD62CA" w:rsidRDefault="002F3ADA">
            <w:pPr>
              <w:rPr>
                <w:rFonts w:ascii="Calibri" w:hAnsi="Calibri"/>
                <w:sz w:val="24"/>
                <w:szCs w:val="24"/>
              </w:rPr>
            </w:pPr>
          </w:p>
        </w:tc>
        <w:tc>
          <w:tcPr>
            <w:tcW w:w="1404" w:type="dxa"/>
          </w:tcPr>
          <w:p w14:paraId="235307AF"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435A798C" w14:textId="77777777" w:rsidR="002F3ADA" w:rsidRPr="00DD62CA" w:rsidRDefault="002F3ADA">
            <w:pPr>
              <w:rPr>
                <w:rFonts w:ascii="Calibri" w:hAnsi="Calibri"/>
                <w:sz w:val="24"/>
                <w:szCs w:val="24"/>
              </w:rPr>
            </w:pPr>
          </w:p>
        </w:tc>
        <w:tc>
          <w:tcPr>
            <w:tcW w:w="1713" w:type="dxa"/>
          </w:tcPr>
          <w:p w14:paraId="00F5D9D0" w14:textId="77777777" w:rsidR="002F3ADA" w:rsidRPr="00DD62CA" w:rsidRDefault="002F3ADA">
            <w:pPr>
              <w:rPr>
                <w:rFonts w:ascii="Calibri" w:hAnsi="Calibri"/>
                <w:sz w:val="24"/>
                <w:szCs w:val="24"/>
              </w:rPr>
            </w:pPr>
          </w:p>
        </w:tc>
      </w:tr>
      <w:tr w:rsidR="002F3ADA" w:rsidRPr="00DD62CA" w14:paraId="66763EDB" w14:textId="77777777" w:rsidTr="00F92BEF">
        <w:trPr>
          <w:cantSplit/>
        </w:trPr>
        <w:tc>
          <w:tcPr>
            <w:tcW w:w="4123" w:type="dxa"/>
            <w:gridSpan w:val="2"/>
            <w:vMerge w:val="restart"/>
          </w:tcPr>
          <w:p w14:paraId="482E6B3B" w14:textId="4D0A6AC6" w:rsidR="00441F1F" w:rsidRDefault="007D77D0">
            <w:pPr>
              <w:rPr>
                <w:rFonts w:ascii="Calibri" w:hAnsi="Calibri"/>
                <w:sz w:val="24"/>
                <w:szCs w:val="24"/>
              </w:rPr>
            </w:pPr>
            <w:bookmarkStart w:id="0" w:name="ApplicantName"/>
            <w:r>
              <w:rPr>
                <w:rFonts w:ascii="Calibri" w:hAnsi="Calibri"/>
                <w:sz w:val="24"/>
                <w:szCs w:val="24"/>
              </w:rPr>
              <w:t>Mr White</w:t>
            </w:r>
          </w:p>
          <w:bookmarkEnd w:id="0"/>
          <w:p w14:paraId="413D51A8" w14:textId="77777777" w:rsidR="007D77D0" w:rsidRDefault="007D77D0">
            <w:pPr>
              <w:rPr>
                <w:rFonts w:ascii="Calibri" w:hAnsi="Calibri"/>
                <w:sz w:val="24"/>
                <w:szCs w:val="24"/>
              </w:rPr>
            </w:pPr>
            <w:r>
              <w:rPr>
                <w:rFonts w:ascii="Calibri" w:hAnsi="Calibri"/>
                <w:sz w:val="24"/>
                <w:szCs w:val="24"/>
              </w:rPr>
              <w:t xml:space="preserve">125 The Ridings </w:t>
            </w:r>
          </w:p>
          <w:p w14:paraId="083EB5EC" w14:textId="77777777" w:rsidR="007D77D0" w:rsidRDefault="007D77D0">
            <w:pPr>
              <w:rPr>
                <w:rFonts w:ascii="Calibri" w:hAnsi="Calibri"/>
                <w:sz w:val="24"/>
                <w:szCs w:val="24"/>
              </w:rPr>
            </w:pPr>
            <w:r>
              <w:rPr>
                <w:rFonts w:ascii="Calibri" w:hAnsi="Calibri"/>
                <w:sz w:val="24"/>
                <w:szCs w:val="24"/>
              </w:rPr>
              <w:t>Longridge</w:t>
            </w:r>
          </w:p>
          <w:p w14:paraId="6EB48A5D" w14:textId="77777777" w:rsidR="007D77D0" w:rsidRDefault="007D77D0">
            <w:pPr>
              <w:rPr>
                <w:rFonts w:ascii="Calibri" w:hAnsi="Calibri"/>
                <w:sz w:val="24"/>
                <w:szCs w:val="24"/>
              </w:rPr>
            </w:pPr>
            <w:r>
              <w:rPr>
                <w:rFonts w:ascii="Calibri" w:hAnsi="Calibri"/>
                <w:sz w:val="24"/>
                <w:szCs w:val="24"/>
              </w:rPr>
              <w:t>Preston</w:t>
            </w:r>
          </w:p>
          <w:p w14:paraId="37D48B41" w14:textId="1F2D01BB" w:rsidR="002F3ADA" w:rsidRPr="00DD62CA" w:rsidRDefault="007D77D0">
            <w:pPr>
              <w:rPr>
                <w:rFonts w:ascii="Calibri" w:hAnsi="Calibri"/>
                <w:sz w:val="24"/>
                <w:szCs w:val="24"/>
              </w:rPr>
            </w:pPr>
            <w:r>
              <w:rPr>
                <w:rFonts w:ascii="Calibri" w:hAnsi="Calibri"/>
                <w:sz w:val="24"/>
                <w:szCs w:val="24"/>
              </w:rPr>
              <w:t>PR3 2BZ</w:t>
            </w:r>
          </w:p>
        </w:tc>
        <w:tc>
          <w:tcPr>
            <w:tcW w:w="1456" w:type="dxa"/>
            <w:tcBorders>
              <w:left w:val="nil"/>
            </w:tcBorders>
          </w:tcPr>
          <w:p w14:paraId="6FEF07C4"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52C3BF88" w14:textId="1CA824CC" w:rsidR="00441F1F" w:rsidRDefault="007D77D0">
            <w:pPr>
              <w:pStyle w:val="addresses"/>
              <w:rPr>
                <w:rFonts w:ascii="Calibri" w:hAnsi="Calibri"/>
                <w:sz w:val="24"/>
                <w:szCs w:val="24"/>
              </w:rPr>
            </w:pPr>
            <w:r>
              <w:rPr>
                <w:rFonts w:ascii="Calibri" w:hAnsi="Calibri"/>
                <w:sz w:val="24"/>
                <w:szCs w:val="24"/>
              </w:rPr>
              <w:t>Mr Neil Andrews</w:t>
            </w:r>
          </w:p>
          <w:p w14:paraId="14BEDAA9" w14:textId="77777777" w:rsidR="007D77D0" w:rsidRDefault="007D77D0">
            <w:pPr>
              <w:pStyle w:val="addresses"/>
              <w:rPr>
                <w:rFonts w:ascii="Calibri" w:hAnsi="Calibri"/>
                <w:sz w:val="24"/>
                <w:szCs w:val="24"/>
              </w:rPr>
            </w:pPr>
            <w:r>
              <w:rPr>
                <w:rFonts w:ascii="Calibri" w:hAnsi="Calibri"/>
                <w:sz w:val="24"/>
                <w:szCs w:val="24"/>
              </w:rPr>
              <w:t>Stanton Andrews Architects</w:t>
            </w:r>
          </w:p>
          <w:p w14:paraId="74C46823" w14:textId="77777777" w:rsidR="007D77D0" w:rsidRDefault="007D77D0">
            <w:pPr>
              <w:pStyle w:val="addresses"/>
              <w:rPr>
                <w:rFonts w:ascii="Calibri" w:hAnsi="Calibri"/>
                <w:sz w:val="24"/>
                <w:szCs w:val="24"/>
              </w:rPr>
            </w:pPr>
            <w:r>
              <w:rPr>
                <w:rFonts w:ascii="Calibri" w:hAnsi="Calibri"/>
                <w:sz w:val="24"/>
                <w:szCs w:val="24"/>
              </w:rPr>
              <w:t>44 York Street</w:t>
            </w:r>
          </w:p>
          <w:p w14:paraId="6A89D391" w14:textId="77777777" w:rsidR="007D77D0" w:rsidRDefault="007D77D0">
            <w:pPr>
              <w:pStyle w:val="addresses"/>
              <w:rPr>
                <w:rFonts w:ascii="Calibri" w:hAnsi="Calibri"/>
                <w:sz w:val="24"/>
                <w:szCs w:val="24"/>
              </w:rPr>
            </w:pPr>
            <w:r>
              <w:rPr>
                <w:rFonts w:ascii="Calibri" w:hAnsi="Calibri"/>
                <w:sz w:val="24"/>
                <w:szCs w:val="24"/>
              </w:rPr>
              <w:t>Clitheroe</w:t>
            </w:r>
          </w:p>
          <w:p w14:paraId="3A97A3DE" w14:textId="44865A4F" w:rsidR="002F3ADA" w:rsidRPr="00DD62CA" w:rsidRDefault="007D77D0">
            <w:pPr>
              <w:pStyle w:val="addresses"/>
              <w:rPr>
                <w:rFonts w:ascii="Calibri" w:hAnsi="Calibri"/>
                <w:sz w:val="24"/>
                <w:szCs w:val="24"/>
              </w:rPr>
            </w:pPr>
            <w:r>
              <w:rPr>
                <w:rFonts w:ascii="Calibri" w:hAnsi="Calibri"/>
                <w:sz w:val="24"/>
                <w:szCs w:val="24"/>
              </w:rPr>
              <w:t>BB7 2DL</w:t>
            </w:r>
          </w:p>
        </w:tc>
      </w:tr>
      <w:tr w:rsidR="002F3ADA" w:rsidRPr="00DD62CA" w14:paraId="37B75350" w14:textId="77777777" w:rsidTr="00F92BEF">
        <w:trPr>
          <w:cantSplit/>
        </w:trPr>
        <w:tc>
          <w:tcPr>
            <w:tcW w:w="4123" w:type="dxa"/>
            <w:gridSpan w:val="2"/>
            <w:vMerge/>
          </w:tcPr>
          <w:p w14:paraId="61565523" w14:textId="77777777" w:rsidR="002F3ADA" w:rsidRPr="00DD62CA" w:rsidRDefault="002F3ADA">
            <w:pPr>
              <w:rPr>
                <w:rFonts w:ascii="Calibri" w:hAnsi="Calibri"/>
                <w:sz w:val="24"/>
                <w:szCs w:val="24"/>
              </w:rPr>
            </w:pPr>
          </w:p>
        </w:tc>
        <w:tc>
          <w:tcPr>
            <w:tcW w:w="1456" w:type="dxa"/>
          </w:tcPr>
          <w:p w14:paraId="480D0A0A" w14:textId="77777777" w:rsidR="002F3ADA" w:rsidRPr="00DD62CA" w:rsidRDefault="002F3ADA">
            <w:pPr>
              <w:rPr>
                <w:rFonts w:ascii="Calibri" w:hAnsi="Calibri"/>
                <w:sz w:val="24"/>
                <w:szCs w:val="24"/>
              </w:rPr>
            </w:pPr>
          </w:p>
        </w:tc>
        <w:tc>
          <w:tcPr>
            <w:tcW w:w="4830" w:type="dxa"/>
            <w:gridSpan w:val="3"/>
            <w:vMerge/>
          </w:tcPr>
          <w:p w14:paraId="3746F1CF" w14:textId="77777777" w:rsidR="002F3ADA" w:rsidRPr="00DD62CA" w:rsidRDefault="002F3ADA">
            <w:pPr>
              <w:rPr>
                <w:rFonts w:ascii="Calibri" w:hAnsi="Calibri"/>
                <w:sz w:val="24"/>
                <w:szCs w:val="24"/>
              </w:rPr>
            </w:pPr>
          </w:p>
        </w:tc>
      </w:tr>
      <w:tr w:rsidR="002F3ADA" w:rsidRPr="00DD62CA" w14:paraId="5475E918" w14:textId="77777777" w:rsidTr="00F92BEF">
        <w:trPr>
          <w:cantSplit/>
        </w:trPr>
        <w:tc>
          <w:tcPr>
            <w:tcW w:w="4123" w:type="dxa"/>
            <w:gridSpan w:val="2"/>
            <w:vMerge/>
          </w:tcPr>
          <w:p w14:paraId="0F03F7FC" w14:textId="77777777" w:rsidR="002F3ADA" w:rsidRPr="00DD62CA" w:rsidRDefault="002F3ADA">
            <w:pPr>
              <w:rPr>
                <w:rFonts w:ascii="Calibri" w:hAnsi="Calibri"/>
                <w:sz w:val="24"/>
                <w:szCs w:val="24"/>
              </w:rPr>
            </w:pPr>
          </w:p>
        </w:tc>
        <w:tc>
          <w:tcPr>
            <w:tcW w:w="1456" w:type="dxa"/>
          </w:tcPr>
          <w:p w14:paraId="264D42CF" w14:textId="77777777" w:rsidR="002F3ADA" w:rsidRPr="00DD62CA" w:rsidRDefault="002F3ADA">
            <w:pPr>
              <w:rPr>
                <w:rFonts w:ascii="Calibri" w:hAnsi="Calibri"/>
                <w:sz w:val="24"/>
                <w:szCs w:val="24"/>
              </w:rPr>
            </w:pPr>
          </w:p>
        </w:tc>
        <w:tc>
          <w:tcPr>
            <w:tcW w:w="4830" w:type="dxa"/>
            <w:gridSpan w:val="3"/>
            <w:vMerge/>
          </w:tcPr>
          <w:p w14:paraId="7D08C4E1" w14:textId="77777777" w:rsidR="002F3ADA" w:rsidRPr="00DD62CA" w:rsidRDefault="002F3ADA">
            <w:pPr>
              <w:rPr>
                <w:rFonts w:ascii="Calibri" w:hAnsi="Calibri"/>
                <w:sz w:val="24"/>
                <w:szCs w:val="24"/>
              </w:rPr>
            </w:pPr>
          </w:p>
        </w:tc>
      </w:tr>
      <w:tr w:rsidR="002F3ADA" w:rsidRPr="00DD62CA" w14:paraId="1C943DA3" w14:textId="77777777" w:rsidTr="00F92BEF">
        <w:trPr>
          <w:cantSplit/>
        </w:trPr>
        <w:tc>
          <w:tcPr>
            <w:tcW w:w="4123" w:type="dxa"/>
            <w:gridSpan w:val="2"/>
            <w:vMerge/>
          </w:tcPr>
          <w:p w14:paraId="4A7C1336" w14:textId="77777777" w:rsidR="002F3ADA" w:rsidRPr="00DD62CA" w:rsidRDefault="002F3ADA">
            <w:pPr>
              <w:rPr>
                <w:rFonts w:ascii="Calibri" w:hAnsi="Calibri"/>
                <w:sz w:val="24"/>
                <w:szCs w:val="24"/>
              </w:rPr>
            </w:pPr>
          </w:p>
        </w:tc>
        <w:tc>
          <w:tcPr>
            <w:tcW w:w="1456" w:type="dxa"/>
          </w:tcPr>
          <w:p w14:paraId="14F9E220" w14:textId="77777777" w:rsidR="002F3ADA" w:rsidRPr="00DD62CA" w:rsidRDefault="002F3ADA">
            <w:pPr>
              <w:rPr>
                <w:rFonts w:ascii="Calibri" w:hAnsi="Calibri"/>
                <w:sz w:val="24"/>
                <w:szCs w:val="24"/>
              </w:rPr>
            </w:pPr>
          </w:p>
        </w:tc>
        <w:tc>
          <w:tcPr>
            <w:tcW w:w="4830" w:type="dxa"/>
            <w:gridSpan w:val="3"/>
            <w:vMerge/>
          </w:tcPr>
          <w:p w14:paraId="5164A17E" w14:textId="77777777" w:rsidR="002F3ADA" w:rsidRPr="00DD62CA" w:rsidRDefault="002F3ADA">
            <w:pPr>
              <w:rPr>
                <w:rFonts w:ascii="Calibri" w:hAnsi="Calibri"/>
                <w:sz w:val="24"/>
                <w:szCs w:val="24"/>
              </w:rPr>
            </w:pPr>
          </w:p>
        </w:tc>
      </w:tr>
      <w:tr w:rsidR="002F3ADA" w:rsidRPr="00DD62CA" w14:paraId="6E560F98" w14:textId="77777777" w:rsidTr="00F92BEF">
        <w:trPr>
          <w:cantSplit/>
        </w:trPr>
        <w:tc>
          <w:tcPr>
            <w:tcW w:w="4123" w:type="dxa"/>
            <w:gridSpan w:val="2"/>
            <w:vMerge/>
          </w:tcPr>
          <w:p w14:paraId="7E0D480A" w14:textId="77777777" w:rsidR="002F3ADA" w:rsidRPr="00DD62CA" w:rsidRDefault="002F3ADA">
            <w:pPr>
              <w:rPr>
                <w:rFonts w:ascii="Calibri" w:hAnsi="Calibri"/>
                <w:sz w:val="24"/>
                <w:szCs w:val="24"/>
              </w:rPr>
            </w:pPr>
          </w:p>
        </w:tc>
        <w:tc>
          <w:tcPr>
            <w:tcW w:w="1456" w:type="dxa"/>
          </w:tcPr>
          <w:p w14:paraId="5E919FD1" w14:textId="77777777" w:rsidR="002F3ADA" w:rsidRPr="00DD62CA" w:rsidRDefault="002F3ADA">
            <w:pPr>
              <w:rPr>
                <w:rFonts w:ascii="Calibri" w:hAnsi="Calibri"/>
                <w:sz w:val="24"/>
                <w:szCs w:val="24"/>
              </w:rPr>
            </w:pPr>
          </w:p>
        </w:tc>
        <w:tc>
          <w:tcPr>
            <w:tcW w:w="4830" w:type="dxa"/>
            <w:gridSpan w:val="3"/>
            <w:vMerge/>
          </w:tcPr>
          <w:p w14:paraId="13ACFC41" w14:textId="77777777" w:rsidR="002F3ADA" w:rsidRPr="00DD62CA" w:rsidRDefault="002F3ADA">
            <w:pPr>
              <w:rPr>
                <w:rFonts w:ascii="Calibri" w:hAnsi="Calibri"/>
                <w:sz w:val="24"/>
                <w:szCs w:val="24"/>
              </w:rPr>
            </w:pPr>
          </w:p>
        </w:tc>
      </w:tr>
    </w:tbl>
    <w:p w14:paraId="76A12D15"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1989"/>
        <w:gridCol w:w="7376"/>
      </w:tblGrid>
      <w:tr w:rsidR="002F3ADA" w:rsidRPr="00DD62CA" w14:paraId="77354560" w14:textId="77777777" w:rsidTr="007D77D0">
        <w:trPr>
          <w:cantSplit/>
          <w:trHeight w:val="512"/>
        </w:trPr>
        <w:tc>
          <w:tcPr>
            <w:tcW w:w="2977" w:type="dxa"/>
            <w:gridSpan w:val="2"/>
          </w:tcPr>
          <w:p w14:paraId="204B6A01"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7376" w:type="dxa"/>
          </w:tcPr>
          <w:p w14:paraId="082E6715" w14:textId="43B1BC94" w:rsidR="002F3ADA" w:rsidRPr="00DD62CA" w:rsidRDefault="007D77D0">
            <w:pPr>
              <w:pStyle w:val="TableText"/>
              <w:rPr>
                <w:rFonts w:ascii="Calibri" w:hAnsi="Calibri"/>
                <w:sz w:val="24"/>
                <w:szCs w:val="24"/>
              </w:rPr>
            </w:pPr>
            <w:r>
              <w:rPr>
                <w:rFonts w:ascii="Calibri" w:hAnsi="Calibri"/>
                <w:sz w:val="24"/>
                <w:szCs w:val="24"/>
              </w:rPr>
              <w:t>Proposed alterations and extension to existing dwelling including raising of the roof.</w:t>
            </w:r>
          </w:p>
        </w:tc>
      </w:tr>
      <w:tr w:rsidR="002F3ADA" w:rsidRPr="00DD62CA" w14:paraId="65C1DB71" w14:textId="77777777" w:rsidTr="003243B5">
        <w:trPr>
          <w:cantSplit/>
          <w:trHeight w:val="264"/>
        </w:trPr>
        <w:tc>
          <w:tcPr>
            <w:tcW w:w="988" w:type="dxa"/>
          </w:tcPr>
          <w:p w14:paraId="51B36F48"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6BC0FD49" w14:textId="4A96C61F" w:rsidR="002F3ADA" w:rsidRPr="00DD62CA" w:rsidRDefault="007D77D0">
            <w:pPr>
              <w:pStyle w:val="TableText"/>
              <w:rPr>
                <w:rFonts w:ascii="Calibri" w:hAnsi="Calibri"/>
                <w:sz w:val="24"/>
                <w:szCs w:val="24"/>
              </w:rPr>
            </w:pPr>
            <w:r>
              <w:rPr>
                <w:rFonts w:ascii="Calibri" w:hAnsi="Calibri"/>
                <w:sz w:val="24"/>
                <w:szCs w:val="24"/>
              </w:rPr>
              <w:t>Highfield Garstang Road Chipping PR3 2QH</w:t>
            </w:r>
          </w:p>
        </w:tc>
      </w:tr>
      <w:tr w:rsidR="002F3ADA" w:rsidRPr="00DD62CA" w14:paraId="0CF20CA9" w14:textId="77777777" w:rsidTr="003243B5">
        <w:trPr>
          <w:cantSplit/>
          <w:trHeight w:val="868"/>
        </w:trPr>
        <w:tc>
          <w:tcPr>
            <w:tcW w:w="10353" w:type="dxa"/>
            <w:gridSpan w:val="3"/>
          </w:tcPr>
          <w:p w14:paraId="590C7D0E"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4F26575B" w14:textId="77777777" w:rsidR="002F3ADA" w:rsidRPr="00DD62CA" w:rsidRDefault="002F3ADA">
            <w:pPr>
              <w:jc w:val="both"/>
              <w:rPr>
                <w:rFonts w:ascii="Calibri" w:hAnsi="Calibri"/>
                <w:sz w:val="24"/>
                <w:szCs w:val="24"/>
              </w:rPr>
            </w:pPr>
          </w:p>
        </w:tc>
      </w:tr>
      <w:tr w:rsidR="002F3ADA" w:rsidRPr="00DD62CA" w14:paraId="456E64AD" w14:textId="77777777" w:rsidTr="003243B5">
        <w:trPr>
          <w:cantSplit/>
          <w:trHeight w:val="527"/>
        </w:trPr>
        <w:tc>
          <w:tcPr>
            <w:tcW w:w="988" w:type="dxa"/>
          </w:tcPr>
          <w:p w14:paraId="3CDC77A0"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582D849F" w14:textId="77777777" w:rsidR="007D77D0" w:rsidRDefault="007D77D0">
            <w:pPr>
              <w:pStyle w:val="TableText"/>
              <w:rPr>
                <w:rFonts w:ascii="Calibri" w:hAnsi="Calibri"/>
                <w:sz w:val="24"/>
                <w:szCs w:val="24"/>
              </w:rPr>
            </w:pPr>
            <w:r>
              <w:rPr>
                <w:rFonts w:ascii="Calibri" w:hAnsi="Calibri"/>
                <w:sz w:val="24"/>
                <w:szCs w:val="24"/>
              </w:rPr>
              <w:t>The development hereby permitted shall be commenced before the expiration of three years from the date of this permission.</w:t>
            </w:r>
          </w:p>
          <w:p w14:paraId="3C6F15F2" w14:textId="77777777" w:rsidR="007D77D0" w:rsidRDefault="007D77D0">
            <w:pPr>
              <w:pStyle w:val="TableText"/>
              <w:rPr>
                <w:rFonts w:ascii="Calibri" w:hAnsi="Calibri"/>
                <w:sz w:val="24"/>
                <w:szCs w:val="24"/>
              </w:rPr>
            </w:pPr>
          </w:p>
          <w:p w14:paraId="5FC646F9" w14:textId="77777777" w:rsidR="002F3ADA" w:rsidRDefault="007D77D0">
            <w:pPr>
              <w:pStyle w:val="TableText"/>
              <w:rPr>
                <w:rFonts w:ascii="Calibri" w:hAnsi="Calibri"/>
                <w:sz w:val="24"/>
                <w:szCs w:val="24"/>
              </w:rPr>
            </w:pPr>
            <w:r>
              <w:rPr>
                <w:rFonts w:ascii="Calibri" w:hAnsi="Calibri"/>
                <w:sz w:val="24"/>
                <w:szCs w:val="24"/>
              </w:rPr>
              <w:t xml:space="preserve">Reason:  Required to be imposed pursuant to Section 91 of the Town and Country Planning Act 1990 as amended by Section 51 of the Planning and Compulsory Purchase Act 2004.  </w:t>
            </w:r>
          </w:p>
          <w:p w14:paraId="70E612DC" w14:textId="5A2F330C" w:rsidR="007D77D0" w:rsidRPr="00DD62CA" w:rsidRDefault="007D77D0">
            <w:pPr>
              <w:pStyle w:val="TableText"/>
              <w:rPr>
                <w:rFonts w:ascii="Calibri" w:hAnsi="Calibri"/>
                <w:sz w:val="24"/>
                <w:szCs w:val="24"/>
              </w:rPr>
            </w:pPr>
          </w:p>
        </w:tc>
      </w:tr>
      <w:tr w:rsidR="007D77D0" w:rsidRPr="00DD62CA" w14:paraId="7E8D0B85" w14:textId="77777777" w:rsidTr="003243B5">
        <w:trPr>
          <w:cantSplit/>
          <w:trHeight w:val="527"/>
        </w:trPr>
        <w:tc>
          <w:tcPr>
            <w:tcW w:w="988" w:type="dxa"/>
          </w:tcPr>
          <w:p w14:paraId="4D7B6AA1" w14:textId="77777777" w:rsidR="007D77D0" w:rsidRPr="00DD62CA" w:rsidRDefault="007D77D0">
            <w:pPr>
              <w:pStyle w:val="TableText"/>
              <w:numPr>
                <w:ilvl w:val="0"/>
                <w:numId w:val="3"/>
              </w:numPr>
              <w:rPr>
                <w:rFonts w:ascii="Calibri" w:hAnsi="Calibri"/>
                <w:sz w:val="24"/>
                <w:szCs w:val="24"/>
              </w:rPr>
            </w:pPr>
          </w:p>
        </w:tc>
        <w:tc>
          <w:tcPr>
            <w:tcW w:w="9365" w:type="dxa"/>
            <w:gridSpan w:val="2"/>
          </w:tcPr>
          <w:p w14:paraId="69514567" w14:textId="77777777" w:rsidR="007D77D0" w:rsidRDefault="007D77D0">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58852780" w14:textId="77777777" w:rsidR="007D77D0" w:rsidRDefault="007D77D0">
            <w:pPr>
              <w:pStyle w:val="TableText"/>
              <w:rPr>
                <w:rFonts w:ascii="Calibri" w:hAnsi="Calibri"/>
                <w:sz w:val="24"/>
                <w:szCs w:val="24"/>
              </w:rPr>
            </w:pPr>
          </w:p>
          <w:p w14:paraId="2259B334" w14:textId="77777777" w:rsidR="007D77D0" w:rsidRDefault="007D77D0">
            <w:pPr>
              <w:pStyle w:val="TableText"/>
              <w:rPr>
                <w:rFonts w:ascii="Calibri" w:hAnsi="Calibri"/>
                <w:sz w:val="24"/>
                <w:szCs w:val="24"/>
              </w:rPr>
            </w:pPr>
            <w:r>
              <w:rPr>
                <w:rFonts w:ascii="Calibri" w:hAnsi="Calibri"/>
                <w:sz w:val="24"/>
                <w:szCs w:val="24"/>
              </w:rPr>
              <w:t>EX.01: Location Plan Rev. A</w:t>
            </w:r>
          </w:p>
          <w:p w14:paraId="31D1740A" w14:textId="77777777" w:rsidR="007D77D0" w:rsidRDefault="007D77D0">
            <w:pPr>
              <w:pStyle w:val="TableText"/>
              <w:rPr>
                <w:rFonts w:ascii="Calibri" w:hAnsi="Calibri"/>
                <w:sz w:val="24"/>
                <w:szCs w:val="24"/>
              </w:rPr>
            </w:pPr>
            <w:r>
              <w:rPr>
                <w:rFonts w:ascii="Calibri" w:hAnsi="Calibri"/>
                <w:sz w:val="24"/>
                <w:szCs w:val="24"/>
              </w:rPr>
              <w:t>PL.01: Proposed Plans, Site and Elevations Rev. B</w:t>
            </w:r>
          </w:p>
          <w:p w14:paraId="5D63F3F6" w14:textId="77777777" w:rsidR="007D77D0" w:rsidRDefault="007D77D0">
            <w:pPr>
              <w:pStyle w:val="TableText"/>
              <w:rPr>
                <w:rFonts w:ascii="Calibri" w:hAnsi="Calibri"/>
                <w:sz w:val="24"/>
                <w:szCs w:val="24"/>
              </w:rPr>
            </w:pPr>
          </w:p>
          <w:p w14:paraId="62AE779A" w14:textId="77777777" w:rsidR="007D77D0" w:rsidRDefault="007D77D0">
            <w:pPr>
              <w:pStyle w:val="TableText"/>
              <w:rPr>
                <w:rFonts w:ascii="Calibri" w:hAnsi="Calibri"/>
                <w:sz w:val="24"/>
                <w:szCs w:val="24"/>
              </w:rPr>
            </w:pPr>
            <w:r>
              <w:rPr>
                <w:rFonts w:ascii="Calibri" w:hAnsi="Calibri"/>
                <w:sz w:val="24"/>
                <w:szCs w:val="24"/>
              </w:rPr>
              <w:t>Reason:  For the avoidance of doubt and to clarify which plans are relevant to the consent.</w:t>
            </w:r>
          </w:p>
          <w:p w14:paraId="12B6815A" w14:textId="3E8DD844" w:rsidR="007D77D0" w:rsidRDefault="007D77D0">
            <w:pPr>
              <w:pStyle w:val="TableText"/>
              <w:rPr>
                <w:rFonts w:ascii="Calibri" w:hAnsi="Calibri"/>
                <w:sz w:val="24"/>
                <w:szCs w:val="24"/>
              </w:rPr>
            </w:pPr>
          </w:p>
        </w:tc>
      </w:tr>
      <w:tr w:rsidR="007D77D0" w:rsidRPr="00DD62CA" w14:paraId="02BBB6CD" w14:textId="77777777" w:rsidTr="003243B5">
        <w:trPr>
          <w:cantSplit/>
          <w:trHeight w:val="527"/>
        </w:trPr>
        <w:tc>
          <w:tcPr>
            <w:tcW w:w="988" w:type="dxa"/>
          </w:tcPr>
          <w:p w14:paraId="23EDF900" w14:textId="77777777" w:rsidR="007D77D0" w:rsidRPr="00DD62CA" w:rsidRDefault="007D77D0">
            <w:pPr>
              <w:pStyle w:val="TableText"/>
              <w:numPr>
                <w:ilvl w:val="0"/>
                <w:numId w:val="3"/>
              </w:numPr>
              <w:rPr>
                <w:rFonts w:ascii="Calibri" w:hAnsi="Calibri"/>
                <w:sz w:val="24"/>
                <w:szCs w:val="24"/>
              </w:rPr>
            </w:pPr>
          </w:p>
        </w:tc>
        <w:tc>
          <w:tcPr>
            <w:tcW w:w="9365" w:type="dxa"/>
            <w:gridSpan w:val="2"/>
          </w:tcPr>
          <w:p w14:paraId="44DBCB35" w14:textId="77777777" w:rsidR="007D77D0" w:rsidRDefault="007D77D0">
            <w:pPr>
              <w:pStyle w:val="TableText"/>
              <w:rPr>
                <w:rFonts w:ascii="Calibri" w:hAnsi="Calibri"/>
                <w:sz w:val="24"/>
                <w:szCs w:val="24"/>
              </w:rPr>
            </w:pPr>
            <w:r>
              <w:rPr>
                <w:rFonts w:ascii="Calibri" w:hAnsi="Calibri"/>
                <w:sz w:val="24"/>
                <w:szCs w:val="24"/>
              </w:rPr>
              <w:t>The materials to be used on the external surfaces of the development as indicated on Drawing PL.01: Proposed Plans, Site and Elevations Rev. B shall be implemented as indicated.</w:t>
            </w:r>
          </w:p>
          <w:p w14:paraId="5031E369" w14:textId="77777777" w:rsidR="007D77D0" w:rsidRDefault="007D77D0">
            <w:pPr>
              <w:pStyle w:val="TableText"/>
              <w:rPr>
                <w:rFonts w:ascii="Calibri" w:hAnsi="Calibri"/>
                <w:sz w:val="24"/>
                <w:szCs w:val="24"/>
              </w:rPr>
            </w:pPr>
          </w:p>
          <w:p w14:paraId="4FBDF49C" w14:textId="77777777" w:rsidR="007D77D0" w:rsidRDefault="007D77D0">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p w14:paraId="7B764180" w14:textId="5C15E9FA" w:rsidR="007D77D0" w:rsidRDefault="007D77D0">
            <w:pPr>
              <w:pStyle w:val="TableText"/>
              <w:rPr>
                <w:rFonts w:ascii="Calibri" w:hAnsi="Calibri"/>
                <w:sz w:val="24"/>
                <w:szCs w:val="24"/>
              </w:rPr>
            </w:pPr>
          </w:p>
        </w:tc>
      </w:tr>
    </w:tbl>
    <w:p w14:paraId="37192A46" w14:textId="77777777" w:rsidR="002F3ADA" w:rsidRPr="00DD62CA" w:rsidRDefault="002F3ADA">
      <w:pPr>
        <w:pStyle w:val="TableText"/>
        <w:rPr>
          <w:rFonts w:ascii="Calibri" w:hAnsi="Calibri"/>
          <w:sz w:val="24"/>
          <w:szCs w:val="24"/>
        </w:rPr>
      </w:pPr>
    </w:p>
    <w:p w14:paraId="211F8A5C" w14:textId="77777777" w:rsidR="00DC640E" w:rsidRDefault="00DC640E">
      <w:pPr>
        <w:pStyle w:val="TableText"/>
        <w:rPr>
          <w:rFonts w:ascii="Calibri" w:hAnsi="Calibri"/>
          <w:b/>
          <w:sz w:val="24"/>
          <w:szCs w:val="24"/>
          <w:u w:val="single"/>
        </w:rPr>
      </w:pPr>
    </w:p>
    <w:p w14:paraId="23A7C60C" w14:textId="77777777" w:rsidR="00DC640E" w:rsidRDefault="00DC640E">
      <w:pPr>
        <w:pStyle w:val="TableText"/>
        <w:rPr>
          <w:rFonts w:ascii="Calibri" w:hAnsi="Calibri"/>
          <w:b/>
          <w:sz w:val="24"/>
          <w:szCs w:val="24"/>
          <w:u w:val="single"/>
        </w:rPr>
      </w:pPr>
    </w:p>
    <w:p w14:paraId="5B7788B5" w14:textId="520BA43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lastRenderedPageBreak/>
        <w:t>Note(s)</w:t>
      </w:r>
    </w:p>
    <w:p w14:paraId="13C47A53" w14:textId="77777777" w:rsidR="002F3ADA" w:rsidRPr="00DD62CA" w:rsidRDefault="002F3ADA">
      <w:pPr>
        <w:pStyle w:val="TableText"/>
        <w:rPr>
          <w:rFonts w:ascii="Calibri" w:hAnsi="Calibri"/>
          <w:b/>
          <w:sz w:val="24"/>
          <w:szCs w:val="24"/>
          <w:u w:val="single"/>
        </w:rPr>
      </w:pPr>
    </w:p>
    <w:tbl>
      <w:tblPr>
        <w:tblW w:w="0" w:type="auto"/>
        <w:tblInd w:w="43" w:type="dxa"/>
        <w:tblLook w:val="01E0" w:firstRow="1" w:lastRow="1" w:firstColumn="1" w:lastColumn="1" w:noHBand="0" w:noVBand="0"/>
      </w:tblPr>
      <w:tblGrid>
        <w:gridCol w:w="65"/>
        <w:gridCol w:w="974"/>
        <w:gridCol w:w="9364"/>
        <w:gridCol w:w="22"/>
      </w:tblGrid>
      <w:tr w:rsidR="002F3ADA" w:rsidRPr="00DD62CA" w14:paraId="75E9468E" w14:textId="77777777" w:rsidTr="00DC640E">
        <w:trPr>
          <w:gridBefore w:val="1"/>
          <w:wBefore w:w="65" w:type="dxa"/>
        </w:trPr>
        <w:tc>
          <w:tcPr>
            <w:tcW w:w="974" w:type="dxa"/>
          </w:tcPr>
          <w:p w14:paraId="73956B36" w14:textId="77777777" w:rsidR="002F3ADA" w:rsidRPr="00DD62CA" w:rsidRDefault="002F3ADA">
            <w:pPr>
              <w:pStyle w:val="TableText"/>
              <w:numPr>
                <w:ilvl w:val="0"/>
                <w:numId w:val="1"/>
              </w:numPr>
              <w:rPr>
                <w:rFonts w:ascii="Calibri" w:hAnsi="Calibri"/>
                <w:sz w:val="24"/>
                <w:szCs w:val="24"/>
              </w:rPr>
            </w:pPr>
          </w:p>
        </w:tc>
        <w:tc>
          <w:tcPr>
            <w:tcW w:w="9386" w:type="dxa"/>
            <w:gridSpan w:val="2"/>
          </w:tcPr>
          <w:p w14:paraId="463EE523"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2955D302" w14:textId="77777777" w:rsidTr="00DC640E">
        <w:trPr>
          <w:gridBefore w:val="1"/>
          <w:wBefore w:w="65" w:type="dxa"/>
        </w:trPr>
        <w:tc>
          <w:tcPr>
            <w:tcW w:w="974" w:type="dxa"/>
          </w:tcPr>
          <w:p w14:paraId="1144A36F" w14:textId="77777777" w:rsidR="002F3ADA" w:rsidRPr="00DD62CA" w:rsidRDefault="002F3ADA">
            <w:pPr>
              <w:pStyle w:val="TableText"/>
              <w:numPr>
                <w:ilvl w:val="0"/>
                <w:numId w:val="1"/>
              </w:numPr>
              <w:rPr>
                <w:rFonts w:ascii="Calibri" w:hAnsi="Calibri"/>
                <w:sz w:val="24"/>
                <w:szCs w:val="24"/>
              </w:rPr>
            </w:pPr>
          </w:p>
        </w:tc>
        <w:tc>
          <w:tcPr>
            <w:tcW w:w="9386" w:type="dxa"/>
            <w:gridSpan w:val="2"/>
          </w:tcPr>
          <w:p w14:paraId="113E97E4"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6C283FAC" w14:textId="77777777" w:rsidTr="00DC640E">
        <w:trPr>
          <w:gridBefore w:val="1"/>
          <w:wBefore w:w="65" w:type="dxa"/>
        </w:trPr>
        <w:tc>
          <w:tcPr>
            <w:tcW w:w="974" w:type="dxa"/>
          </w:tcPr>
          <w:p w14:paraId="5C8CAAA6" w14:textId="77777777" w:rsidR="0070149C" w:rsidRPr="00DD62CA" w:rsidRDefault="0070149C">
            <w:pPr>
              <w:pStyle w:val="TableText"/>
              <w:numPr>
                <w:ilvl w:val="0"/>
                <w:numId w:val="1"/>
              </w:numPr>
              <w:rPr>
                <w:rFonts w:ascii="Calibri" w:hAnsi="Calibri"/>
                <w:sz w:val="24"/>
                <w:szCs w:val="24"/>
              </w:rPr>
            </w:pPr>
          </w:p>
        </w:tc>
        <w:tc>
          <w:tcPr>
            <w:tcW w:w="9386" w:type="dxa"/>
            <w:gridSpan w:val="2"/>
          </w:tcPr>
          <w:p w14:paraId="1B7B819E"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81123F" w14:paraId="494DB9C1" w14:textId="77777777" w:rsidTr="00DC640E">
        <w:tblPrEx>
          <w:tblCellMar>
            <w:top w:w="29" w:type="dxa"/>
            <w:left w:w="43" w:type="dxa"/>
            <w:bottom w:w="29" w:type="dxa"/>
            <w:right w:w="43" w:type="dxa"/>
          </w:tblCellMar>
          <w:tblLook w:val="0000" w:firstRow="0" w:lastRow="0" w:firstColumn="0" w:lastColumn="0" w:noHBand="0" w:noVBand="0"/>
        </w:tblPrEx>
        <w:trPr>
          <w:gridAfter w:val="1"/>
          <w:wAfter w:w="22" w:type="dxa"/>
          <w:cantSplit/>
        </w:trPr>
        <w:tc>
          <w:tcPr>
            <w:tcW w:w="10403" w:type="dxa"/>
            <w:gridSpan w:val="3"/>
          </w:tcPr>
          <w:p w14:paraId="2E1E05B1" w14:textId="77777777" w:rsidR="00DC640E" w:rsidRDefault="00DC640E" w:rsidP="00D320A7">
            <w:pPr>
              <w:jc w:val="both"/>
              <w:rPr>
                <w:rFonts w:ascii="Brush Script MT" w:hAnsi="Brush Script MT"/>
                <w:sz w:val="44"/>
                <w:szCs w:val="44"/>
              </w:rPr>
            </w:pPr>
          </w:p>
          <w:p w14:paraId="4A7CA38A" w14:textId="41211B38"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2A9AC591"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0E9A1CC0"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45DC104F" w14:textId="77777777" w:rsidR="0081123F" w:rsidRDefault="0081123F" w:rsidP="0081123F">
      <w:pPr>
        <w:pStyle w:val="TableText"/>
      </w:pPr>
    </w:p>
    <w:p w14:paraId="266A6F75" w14:textId="77777777" w:rsidR="00310FDD" w:rsidRDefault="00310FDD" w:rsidP="00310FDD">
      <w:pPr>
        <w:pStyle w:val="TableText"/>
        <w:rPr>
          <w:rFonts w:ascii="Calibri" w:hAnsi="Calibri" w:cs="Calibri"/>
        </w:rPr>
      </w:pPr>
    </w:p>
    <w:p w14:paraId="5C429D4A" w14:textId="77777777" w:rsidR="006F03C4" w:rsidRDefault="006F03C4" w:rsidP="00310FDD">
      <w:pPr>
        <w:pStyle w:val="TableText"/>
        <w:rPr>
          <w:rFonts w:ascii="Calibri" w:hAnsi="Calibri" w:cs="Calibri"/>
          <w:b/>
        </w:rPr>
      </w:pPr>
    </w:p>
    <w:p w14:paraId="02990C29"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44742011" w14:textId="77777777" w:rsidR="00310FDD" w:rsidRPr="00310FDD" w:rsidRDefault="00310FDD" w:rsidP="00310FDD">
      <w:pPr>
        <w:pStyle w:val="TableText"/>
        <w:rPr>
          <w:rFonts w:ascii="Calibri" w:hAnsi="Calibri" w:cs="Calibri"/>
        </w:rPr>
      </w:pPr>
    </w:p>
    <w:p w14:paraId="35FEF53C"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1112CD1A"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19530ACE"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21D248B2"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1B3B8F8F"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6FF31F2" w14:textId="77777777" w:rsidR="00310FDD" w:rsidRPr="00310FDD" w:rsidRDefault="00310FDD" w:rsidP="00310FDD">
      <w:pPr>
        <w:rPr>
          <w:rFonts w:ascii="Calibri" w:hAnsi="Calibri" w:cs="Calibri"/>
        </w:rPr>
      </w:pPr>
    </w:p>
    <w:p w14:paraId="172BF851"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0CE20861" w14:textId="77777777" w:rsidR="00310FDD" w:rsidRPr="00310FDD" w:rsidRDefault="00310FDD" w:rsidP="00310FDD">
      <w:pPr>
        <w:rPr>
          <w:rFonts w:ascii="Calibri" w:hAnsi="Calibri" w:cs="Calibri"/>
        </w:rPr>
      </w:pPr>
    </w:p>
    <w:p w14:paraId="2E47447D" w14:textId="77777777" w:rsidR="00DC640E" w:rsidRDefault="00DC640E" w:rsidP="00310FDD">
      <w:pPr>
        <w:rPr>
          <w:rFonts w:ascii="Calibri" w:hAnsi="Calibri" w:cs="Calibri"/>
          <w:b/>
          <w:bCs/>
        </w:rPr>
      </w:pPr>
    </w:p>
    <w:p w14:paraId="5668399E" w14:textId="76657BB2" w:rsidR="00310FDD" w:rsidRPr="00310FDD" w:rsidRDefault="00310FDD" w:rsidP="00310FDD">
      <w:pPr>
        <w:rPr>
          <w:rFonts w:ascii="Calibri" w:hAnsi="Calibri" w:cs="Calibri"/>
          <w:b/>
          <w:bCs/>
        </w:rPr>
      </w:pPr>
      <w:r w:rsidRPr="00310FDD">
        <w:rPr>
          <w:rFonts w:ascii="Calibri" w:hAnsi="Calibri" w:cs="Calibri"/>
          <w:b/>
          <w:bCs/>
        </w:rPr>
        <w:lastRenderedPageBreak/>
        <w:t xml:space="preserve">Purchase Notices </w:t>
      </w:r>
    </w:p>
    <w:p w14:paraId="77774E11"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36FAE30E" w14:textId="77777777" w:rsidR="00310FDD" w:rsidRPr="00310FDD" w:rsidRDefault="00310FDD" w:rsidP="00310FDD">
      <w:pPr>
        <w:pStyle w:val="TableText"/>
        <w:rPr>
          <w:rFonts w:ascii="Calibri" w:hAnsi="Calibri" w:cs="Calibri"/>
        </w:rPr>
      </w:pPr>
    </w:p>
    <w:p w14:paraId="51E553BF" w14:textId="77777777" w:rsidR="00310FDD" w:rsidRPr="00310FDD" w:rsidRDefault="00310FDD" w:rsidP="00310FDD">
      <w:pPr>
        <w:pStyle w:val="TableText"/>
        <w:rPr>
          <w:rFonts w:ascii="Calibri" w:hAnsi="Calibri" w:cs="Calibri"/>
        </w:rPr>
      </w:pPr>
    </w:p>
    <w:p w14:paraId="65CAA10C"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C2AC" w14:textId="77777777" w:rsidR="007D77D0" w:rsidRDefault="007D77D0">
      <w:r>
        <w:separator/>
      </w:r>
    </w:p>
  </w:endnote>
  <w:endnote w:type="continuationSeparator" w:id="0">
    <w:p w14:paraId="5BADA651" w14:textId="77777777" w:rsidR="007D77D0" w:rsidRDefault="007D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5093"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4152" w14:textId="77777777" w:rsidR="007D77D0" w:rsidRDefault="007D77D0">
      <w:r>
        <w:separator/>
      </w:r>
    </w:p>
  </w:footnote>
  <w:footnote w:type="continuationSeparator" w:id="0">
    <w:p w14:paraId="0C651EF8" w14:textId="77777777" w:rsidR="007D77D0" w:rsidRDefault="007D7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386E" w14:textId="77777777" w:rsidR="002F3ADA" w:rsidRPr="0089171B" w:rsidRDefault="002F3ADA">
    <w:pPr>
      <w:rPr>
        <w:rFonts w:ascii="Calibri" w:hAnsi="Calibri" w:cs="Calibri"/>
      </w:rPr>
    </w:pPr>
    <w:r w:rsidRPr="0089171B">
      <w:rPr>
        <w:rFonts w:ascii="Calibri" w:hAnsi="Calibri" w:cs="Calibri"/>
      </w:rPr>
      <w:t>RIBBLE VALLEY BOROUGH COUNCIL</w:t>
    </w:r>
  </w:p>
  <w:p w14:paraId="5AE38BA2"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66709E1D" w14:textId="77777777" w:rsidR="002F3ADA" w:rsidRPr="0089171B" w:rsidRDefault="002F3ADA">
    <w:pPr>
      <w:pStyle w:val="addresses"/>
      <w:rPr>
        <w:rFonts w:ascii="Calibri" w:hAnsi="Calibri" w:cs="Calibri"/>
      </w:rPr>
    </w:pPr>
  </w:p>
  <w:p w14:paraId="096EBDB1" w14:textId="68B83CB5" w:rsidR="002F3ADA" w:rsidRPr="0089171B" w:rsidRDefault="002F3ADA">
    <w:pPr>
      <w:rPr>
        <w:rFonts w:ascii="Calibri" w:hAnsi="Calibri" w:cs="Calibri"/>
        <w:b/>
        <w:bCs/>
      </w:rPr>
    </w:pPr>
    <w:r w:rsidRPr="0089171B">
      <w:rPr>
        <w:rFonts w:ascii="Calibri" w:hAnsi="Calibri" w:cs="Calibri"/>
        <w:b/>
        <w:bCs/>
      </w:rPr>
      <w:t xml:space="preserve">APPLICATION NO.  </w:t>
    </w:r>
    <w:r w:rsidR="007D77D0">
      <w:rPr>
        <w:rFonts w:ascii="Calibri" w:hAnsi="Calibri" w:cs="Calibri"/>
        <w:b/>
        <w:bCs/>
      </w:rPr>
      <w:t>3/2022/0868</w:t>
    </w:r>
    <w:r w:rsidRPr="0089171B">
      <w:rPr>
        <w:rFonts w:ascii="Calibri" w:hAnsi="Calibri" w:cs="Calibri"/>
        <w:b/>
        <w:bCs/>
      </w:rPr>
      <w:t xml:space="preserve">                                DECISION DATE: </w:t>
    </w:r>
    <w:r w:rsidR="00690161">
      <w:rPr>
        <w:rFonts w:ascii="Calibri" w:hAnsi="Calibri" w:cs="Calibri"/>
        <w:b/>
        <w:bCs/>
      </w:rPr>
      <w:t xml:space="preserve"> </w:t>
    </w:r>
    <w:r w:rsidR="007D77D0">
      <w:rPr>
        <w:rFonts w:ascii="Calibri" w:hAnsi="Calibri" w:cs="Calibri"/>
        <w:b/>
        <w:bCs/>
      </w:rPr>
      <w:t>0</w:t>
    </w:r>
    <w:r w:rsidR="00DC640E">
      <w:rPr>
        <w:rFonts w:ascii="Calibri" w:hAnsi="Calibri" w:cs="Calibri"/>
        <w:b/>
        <w:bCs/>
      </w:rPr>
      <w:t>9</w:t>
    </w:r>
    <w:r w:rsidR="007D77D0">
      <w:rPr>
        <w:rFonts w:ascii="Calibri" w:hAnsi="Calibri" w:cs="Calibri"/>
        <w:b/>
        <w:bCs/>
      </w:rPr>
      <w:t xml:space="preserve"> November 2022</w:t>
    </w:r>
  </w:p>
  <w:p w14:paraId="786FEC24" w14:textId="77777777" w:rsidR="002F3ADA" w:rsidRDefault="002F3ADA">
    <w:pPr>
      <w:pBdr>
        <w:bottom w:val="single" w:sz="4" w:space="1" w:color="auto"/>
      </w:pBdr>
    </w:pPr>
  </w:p>
  <w:p w14:paraId="78C30DCC"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98271077">
    <w:abstractNumId w:val="3"/>
  </w:num>
  <w:num w:numId="2" w16cid:durableId="1012335974">
    <w:abstractNumId w:val="2"/>
  </w:num>
  <w:num w:numId="3" w16cid:durableId="1497840918">
    <w:abstractNumId w:val="0"/>
  </w:num>
  <w:num w:numId="4" w16cid:durableId="1099718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D0"/>
    <w:rsid w:val="000A2F81"/>
    <w:rsid w:val="00111C12"/>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90161"/>
    <w:rsid w:val="006F03C4"/>
    <w:rsid w:val="0070149C"/>
    <w:rsid w:val="00774090"/>
    <w:rsid w:val="007C793E"/>
    <w:rsid w:val="007D77D0"/>
    <w:rsid w:val="0081123F"/>
    <w:rsid w:val="00822630"/>
    <w:rsid w:val="00885E36"/>
    <w:rsid w:val="0089171B"/>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C64D28"/>
    <w:rsid w:val="00D156D9"/>
    <w:rsid w:val="00D320A7"/>
    <w:rsid w:val="00DC640E"/>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B318C"/>
  <w15:chartTrackingRefBased/>
  <w15:docId w15:val="{6C9D1C25-E2B9-4186-AD64-CB03C89B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1</TotalTime>
  <Pages>3</Pages>
  <Words>937</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5941</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Mark Waleczek</dc:creator>
  <cp:keywords/>
  <cp:lastModifiedBy>Carly Miskell</cp:lastModifiedBy>
  <cp:revision>2</cp:revision>
  <cp:lastPrinted>2021-08-06T09:17:00Z</cp:lastPrinted>
  <dcterms:created xsi:type="dcterms:W3CDTF">2022-11-09T09:35:00Z</dcterms:created>
  <dcterms:modified xsi:type="dcterms:W3CDTF">2022-11-09T09:35:00Z</dcterms:modified>
</cp:coreProperties>
</file>