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21"/>
        <w:gridCol w:w="136"/>
        <w:gridCol w:w="36"/>
        <w:gridCol w:w="579"/>
        <w:gridCol w:w="170"/>
        <w:gridCol w:w="966"/>
        <w:gridCol w:w="1278"/>
        <w:gridCol w:w="519"/>
        <w:gridCol w:w="579"/>
        <w:gridCol w:w="868"/>
        <w:gridCol w:w="966"/>
        <w:gridCol w:w="1203"/>
      </w:tblGrid>
      <w:tr w:rsidR="00E72EA3" w14:paraId="2248471B"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72F0FDDF" w14:textId="77777777" w:rsidR="00E72EA3" w:rsidRDefault="00E72EA3" w:rsidP="007D6A0F">
            <w:pPr>
              <w:jc w:val="center"/>
              <w:rPr>
                <w:rFonts w:ascii="Calibri" w:hAnsi="Calibri"/>
                <w:b/>
              </w:rPr>
            </w:pPr>
            <w:r>
              <w:rPr>
                <w:rFonts w:ascii="Calibri" w:hAnsi="Calibri"/>
                <w:b/>
              </w:rPr>
              <w:t>Report to be read in conjunction with the Decision Notice.</w:t>
            </w:r>
          </w:p>
        </w:tc>
      </w:tr>
      <w:tr w:rsidR="00E72EA3" w:rsidRPr="006903D2" w14:paraId="23B959E5" w14:textId="77777777" w:rsidTr="007D6A0F">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49DC8A49" w14:textId="77777777" w:rsidR="00E72EA3" w:rsidRDefault="00E72EA3" w:rsidP="007D6A0F">
            <w:pPr>
              <w:jc w:val="center"/>
              <w:rPr>
                <w:rFonts w:ascii="Calibri" w:hAnsi="Calibri"/>
                <w:b/>
              </w:rPr>
            </w:pPr>
            <w:r>
              <w:rPr>
                <w:rFonts w:ascii="Calibri" w:hAnsi="Calibri"/>
                <w:b/>
              </w:rPr>
              <w:t>Signed:</w:t>
            </w:r>
          </w:p>
        </w:tc>
        <w:tc>
          <w:tcPr>
            <w:tcW w:w="10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B1E431" w14:textId="77777777" w:rsidR="00E72EA3" w:rsidRDefault="00E72EA3" w:rsidP="007D6A0F">
            <w:pPr>
              <w:jc w:val="center"/>
              <w:rPr>
                <w:rFonts w:ascii="Calibri" w:hAnsi="Calibri"/>
                <w:b/>
              </w:rPr>
            </w:pPr>
            <w:r>
              <w:rPr>
                <w:rFonts w:ascii="Calibri" w:hAnsi="Calibri"/>
                <w:b/>
              </w:rPr>
              <w:t>Officer:</w:t>
            </w:r>
          </w:p>
        </w:tc>
        <w:tc>
          <w:tcPr>
            <w:tcW w:w="9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8C0531" w14:textId="77777777" w:rsidR="00E72EA3" w:rsidRDefault="00E72EA3" w:rsidP="007D6A0F">
            <w:pPr>
              <w:jc w:val="center"/>
              <w:rPr>
                <w:rFonts w:ascii="Calibri" w:hAnsi="Calibri"/>
                <w:bCs/>
              </w:rPr>
            </w:pPr>
            <w:r>
              <w:rPr>
                <w:rFonts w:ascii="Calibri" w:hAnsi="Calibri"/>
                <w:bCs/>
              </w:rPr>
              <w:t>SH</w:t>
            </w:r>
          </w:p>
        </w:tc>
        <w:tc>
          <w:tcPr>
            <w:tcW w:w="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AFF706" w14:textId="77777777" w:rsidR="00E72EA3" w:rsidRDefault="00E72EA3" w:rsidP="007D6A0F">
            <w:pPr>
              <w:jc w:val="center"/>
              <w:rPr>
                <w:rFonts w:ascii="Calibri" w:hAnsi="Calibri"/>
                <w:b/>
              </w:rPr>
            </w:pPr>
            <w:r>
              <w:rPr>
                <w:rFonts w:ascii="Calibri" w:hAnsi="Calibri"/>
                <w:b/>
              </w:rPr>
              <w:t>Date:</w:t>
            </w:r>
          </w:p>
        </w:tc>
        <w:tc>
          <w:tcPr>
            <w:tcW w:w="1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A4934B" w14:textId="3BCE54FF" w:rsidR="00E72EA3" w:rsidRDefault="00E72EA3" w:rsidP="007D6A0F">
            <w:pPr>
              <w:jc w:val="center"/>
              <w:rPr>
                <w:rFonts w:ascii="Calibri" w:hAnsi="Calibri"/>
                <w:bCs/>
              </w:rPr>
            </w:pPr>
            <w:r>
              <w:rPr>
                <w:rFonts w:ascii="Calibri" w:hAnsi="Calibri"/>
                <w:bCs/>
              </w:rPr>
              <w:t>01/12/2022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B396AA" w14:textId="77777777" w:rsidR="00E72EA3" w:rsidRDefault="00E72EA3" w:rsidP="007D6A0F">
            <w:pPr>
              <w:jc w:val="center"/>
              <w:rPr>
                <w:rFonts w:ascii="Calibri" w:hAnsi="Calibri"/>
                <w:b/>
              </w:rPr>
            </w:pPr>
            <w:r>
              <w:rPr>
                <w:rFonts w:ascii="Calibri" w:hAnsi="Calibri"/>
                <w:b/>
              </w:rPr>
              <w:t>Manager:</w:t>
            </w:r>
          </w:p>
        </w:tc>
        <w:tc>
          <w:tcPr>
            <w:tcW w:w="8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A7B953" w14:textId="63E2E9D9" w:rsidR="00E72EA3" w:rsidRPr="006903D2" w:rsidRDefault="000E1F24" w:rsidP="007D6A0F">
            <w:pPr>
              <w:jc w:val="center"/>
              <w:rPr>
                <w:rFonts w:ascii="Calibri" w:hAnsi="Calibri"/>
                <w:bCs/>
              </w:rPr>
            </w:pPr>
            <w:r>
              <w:rPr>
                <w:rFonts w:ascii="Calibri" w:hAnsi="Calibri"/>
                <w:bCs/>
              </w:rPr>
              <w:t>SK</w:t>
            </w:r>
          </w:p>
        </w:tc>
        <w:tc>
          <w:tcPr>
            <w:tcW w:w="9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7D5628" w14:textId="77777777" w:rsidR="00E72EA3" w:rsidRDefault="00E72EA3" w:rsidP="007D6A0F">
            <w:pPr>
              <w:jc w:val="center"/>
              <w:rPr>
                <w:rFonts w:ascii="Calibri" w:hAnsi="Calibri"/>
                <w:b/>
              </w:rPr>
            </w:pPr>
            <w:r>
              <w:rPr>
                <w:rFonts w:ascii="Calibri" w:hAnsi="Calibri"/>
                <w:b/>
              </w:rPr>
              <w:t>Date:</w:t>
            </w:r>
          </w:p>
        </w:tc>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5F0E6D" w14:textId="2FEBF668" w:rsidR="00E72EA3" w:rsidRPr="006903D2" w:rsidRDefault="000E1F24" w:rsidP="007D6A0F">
            <w:pPr>
              <w:jc w:val="center"/>
              <w:rPr>
                <w:rFonts w:ascii="Calibri" w:hAnsi="Calibri"/>
                <w:bCs/>
              </w:rPr>
            </w:pPr>
            <w:r>
              <w:rPr>
                <w:rFonts w:ascii="Calibri" w:hAnsi="Calibri"/>
                <w:bCs/>
              </w:rPr>
              <w:t>2.12.22</w:t>
            </w:r>
          </w:p>
        </w:tc>
      </w:tr>
      <w:tr w:rsidR="00E72EA3" w14:paraId="4236ADF6" w14:textId="77777777" w:rsidTr="007D6A0F">
        <w:trPr>
          <w:jc w:val="center"/>
        </w:trPr>
        <w:tc>
          <w:tcPr>
            <w:tcW w:w="9351" w:type="dxa"/>
            <w:gridSpan w:val="13"/>
            <w:tcBorders>
              <w:top w:val="single" w:sz="4" w:space="0" w:color="A6A6A6" w:themeColor="background1" w:themeShade="A6"/>
              <w:left w:val="nil"/>
              <w:bottom w:val="single" w:sz="4" w:space="0" w:color="A6A6A6" w:themeColor="background1" w:themeShade="A6"/>
              <w:right w:val="nil"/>
            </w:tcBorders>
            <w:tcMar>
              <w:top w:w="57" w:type="dxa"/>
              <w:left w:w="108" w:type="dxa"/>
              <w:bottom w:w="57" w:type="dxa"/>
              <w:right w:w="108" w:type="dxa"/>
            </w:tcMar>
          </w:tcPr>
          <w:p w14:paraId="18BA680E" w14:textId="77777777" w:rsidR="00E72EA3" w:rsidRDefault="00E72EA3" w:rsidP="007D6A0F">
            <w:pPr>
              <w:jc w:val="center"/>
              <w:rPr>
                <w:rFonts w:ascii="Calibri" w:hAnsi="Calibri"/>
                <w:b/>
              </w:rPr>
            </w:pPr>
          </w:p>
        </w:tc>
      </w:tr>
      <w:tr w:rsidR="00E72EA3" w14:paraId="45A6BA5A" w14:textId="77777777" w:rsidTr="007D6A0F">
        <w:trPr>
          <w:jc w:val="center"/>
        </w:trPr>
        <w:tc>
          <w:tcPr>
            <w:tcW w:w="222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46BC9E25" w14:textId="77777777" w:rsidR="00E72EA3" w:rsidRDefault="00E72EA3" w:rsidP="007D6A0F">
            <w:pPr>
              <w:rPr>
                <w:rFonts w:ascii="Calibri" w:hAnsi="Calibri"/>
                <w:b/>
              </w:rPr>
            </w:pPr>
            <w:r>
              <w:rPr>
                <w:rFonts w:ascii="Calibri" w:hAnsi="Calibri"/>
                <w:b/>
              </w:rPr>
              <w:t>Application Ref:</w:t>
            </w:r>
          </w:p>
        </w:tc>
        <w:tc>
          <w:tcPr>
            <w:tcW w:w="35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D0BBADF" w14:textId="06E1B48E" w:rsidR="00E72EA3" w:rsidRDefault="00E72EA3" w:rsidP="007D6A0F">
            <w:pPr>
              <w:rPr>
                <w:rFonts w:ascii="Calibri" w:hAnsi="Calibri"/>
              </w:rPr>
            </w:pPr>
            <w:r>
              <w:rPr>
                <w:rFonts w:ascii="Calibri" w:hAnsi="Calibri"/>
              </w:rPr>
              <w:t>3/2022/0893</w:t>
            </w:r>
          </w:p>
        </w:tc>
        <w:tc>
          <w:tcPr>
            <w:tcW w:w="3616"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560CD726" w14:textId="77777777" w:rsidR="00E72EA3" w:rsidRDefault="00E72EA3" w:rsidP="007D6A0F">
            <w:pPr>
              <w:rPr>
                <w:rFonts w:ascii="Calibri" w:hAnsi="Calibri"/>
                <w:szCs w:val="22"/>
              </w:rPr>
            </w:pPr>
            <w:r>
              <w:rPr>
                <w:noProof/>
              </w:rPr>
              <w:drawing>
                <wp:anchor distT="0" distB="0" distL="114300" distR="114300" simplePos="0" relativeHeight="251659264" behindDoc="0" locked="0" layoutInCell="1" allowOverlap="1" wp14:anchorId="533CCF9D" wp14:editId="5EF58FC0">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E72EA3" w14:paraId="78CC0073" w14:textId="77777777" w:rsidTr="007D6A0F">
        <w:trPr>
          <w:jc w:val="center"/>
        </w:trPr>
        <w:tc>
          <w:tcPr>
            <w:tcW w:w="222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847D79A" w14:textId="77777777" w:rsidR="00E72EA3" w:rsidRDefault="00E72EA3" w:rsidP="007D6A0F">
            <w:pPr>
              <w:rPr>
                <w:rFonts w:ascii="Calibri" w:hAnsi="Calibri"/>
                <w:b/>
              </w:rPr>
            </w:pPr>
            <w:r>
              <w:rPr>
                <w:rFonts w:ascii="Calibri" w:hAnsi="Calibri"/>
                <w:b/>
              </w:rPr>
              <w:t>Date Inspected:</w:t>
            </w:r>
          </w:p>
        </w:tc>
        <w:tc>
          <w:tcPr>
            <w:tcW w:w="35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26FEAB" w14:textId="00836654" w:rsidR="00E72EA3" w:rsidRDefault="00E72EA3" w:rsidP="007D6A0F">
            <w:pPr>
              <w:rPr>
                <w:rFonts w:ascii="Calibri" w:hAnsi="Calibri"/>
              </w:rPr>
            </w:pPr>
            <w:r>
              <w:rPr>
                <w:rFonts w:ascii="Calibri" w:hAnsi="Calibri"/>
              </w:rPr>
              <w:t>04/11/2022</w:t>
            </w:r>
          </w:p>
        </w:tc>
        <w:tc>
          <w:tcPr>
            <w:tcW w:w="361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E04CA26" w14:textId="77777777" w:rsidR="00E72EA3" w:rsidRDefault="00E72EA3" w:rsidP="007D6A0F">
            <w:pPr>
              <w:overflowPunct/>
              <w:autoSpaceDE/>
              <w:autoSpaceDN/>
              <w:adjustRightInd/>
              <w:rPr>
                <w:rFonts w:ascii="Calibri" w:hAnsi="Calibri"/>
                <w:szCs w:val="22"/>
              </w:rPr>
            </w:pPr>
          </w:p>
        </w:tc>
      </w:tr>
      <w:tr w:rsidR="00E72EA3" w14:paraId="388848EA" w14:textId="77777777" w:rsidTr="007D6A0F">
        <w:trPr>
          <w:jc w:val="center"/>
        </w:trPr>
        <w:tc>
          <w:tcPr>
            <w:tcW w:w="222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453A2427" w14:textId="77777777" w:rsidR="00E72EA3" w:rsidRDefault="00E72EA3" w:rsidP="007D6A0F">
            <w:pPr>
              <w:rPr>
                <w:rFonts w:ascii="Calibri" w:hAnsi="Calibri"/>
                <w:b/>
              </w:rPr>
            </w:pPr>
            <w:r>
              <w:rPr>
                <w:rFonts w:ascii="Calibri" w:hAnsi="Calibri"/>
                <w:b/>
              </w:rPr>
              <w:t>Officer:</w:t>
            </w:r>
          </w:p>
        </w:tc>
        <w:tc>
          <w:tcPr>
            <w:tcW w:w="35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89C70E" w14:textId="77777777" w:rsidR="00E72EA3" w:rsidRDefault="00E72EA3" w:rsidP="007D6A0F">
            <w:pPr>
              <w:rPr>
                <w:rFonts w:ascii="Calibri" w:hAnsi="Calibri"/>
              </w:rPr>
            </w:pPr>
            <w:r>
              <w:rPr>
                <w:rFonts w:ascii="Calibri" w:hAnsi="Calibri"/>
              </w:rPr>
              <w:t>SH</w:t>
            </w:r>
          </w:p>
        </w:tc>
        <w:tc>
          <w:tcPr>
            <w:tcW w:w="361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A64A96" w14:textId="77777777" w:rsidR="00E72EA3" w:rsidRDefault="00E72EA3" w:rsidP="007D6A0F">
            <w:pPr>
              <w:overflowPunct/>
              <w:autoSpaceDE/>
              <w:autoSpaceDN/>
              <w:adjustRightInd/>
              <w:rPr>
                <w:rFonts w:ascii="Calibri" w:hAnsi="Calibri"/>
                <w:szCs w:val="22"/>
              </w:rPr>
            </w:pPr>
          </w:p>
        </w:tc>
      </w:tr>
      <w:tr w:rsidR="00E72EA3" w14:paraId="5145658C" w14:textId="77777777" w:rsidTr="007D6A0F">
        <w:trPr>
          <w:jc w:val="center"/>
        </w:trPr>
        <w:tc>
          <w:tcPr>
            <w:tcW w:w="5735"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5F620C7A" w14:textId="77777777" w:rsidR="00E72EA3" w:rsidRDefault="00E72EA3" w:rsidP="007D6A0F">
            <w:pPr>
              <w:rPr>
                <w:rFonts w:ascii="Calibri" w:hAnsi="Calibri"/>
                <w:b/>
              </w:rPr>
            </w:pPr>
            <w:r>
              <w:rPr>
                <w:rFonts w:ascii="Calibri" w:hAnsi="Calibri"/>
                <w:b/>
              </w:rPr>
              <w:t xml:space="preserve">DELEGATED ITEM FILE REPORT: </w:t>
            </w:r>
          </w:p>
        </w:tc>
        <w:tc>
          <w:tcPr>
            <w:tcW w:w="361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858B7F" w14:textId="77777777" w:rsidR="00E72EA3" w:rsidRDefault="00E72EA3" w:rsidP="007D6A0F">
            <w:pPr>
              <w:jc w:val="center"/>
              <w:rPr>
                <w:rFonts w:ascii="Calibri" w:hAnsi="Calibri"/>
                <w:b/>
              </w:rPr>
            </w:pPr>
            <w:r>
              <w:rPr>
                <w:rFonts w:ascii="Calibri" w:hAnsi="Calibri"/>
                <w:b/>
              </w:rPr>
              <w:t>APPROVAL</w:t>
            </w:r>
          </w:p>
        </w:tc>
      </w:tr>
      <w:tr w:rsidR="00E72EA3" w14:paraId="61337E7E" w14:textId="77777777" w:rsidTr="007D6A0F">
        <w:trPr>
          <w:trHeight w:val="170"/>
          <w:jc w:val="center"/>
        </w:trPr>
        <w:tc>
          <w:tcPr>
            <w:tcW w:w="9351" w:type="dxa"/>
            <w:gridSpan w:val="13"/>
            <w:tcBorders>
              <w:top w:val="single" w:sz="4" w:space="0" w:color="A6A6A6" w:themeColor="background1" w:themeShade="A6"/>
              <w:left w:val="nil"/>
              <w:bottom w:val="single" w:sz="4" w:space="0" w:color="A6A6A6" w:themeColor="background1" w:themeShade="A6"/>
              <w:right w:val="nil"/>
            </w:tcBorders>
            <w:tcMar>
              <w:top w:w="57" w:type="dxa"/>
              <w:left w:w="108" w:type="dxa"/>
              <w:bottom w:w="57" w:type="dxa"/>
              <w:right w:w="108" w:type="dxa"/>
            </w:tcMar>
            <w:hideMark/>
          </w:tcPr>
          <w:p w14:paraId="6E55809A" w14:textId="77777777" w:rsidR="00E72EA3" w:rsidRDefault="00E72EA3" w:rsidP="007D6A0F">
            <w:pPr>
              <w:tabs>
                <w:tab w:val="left" w:pos="4007"/>
              </w:tabs>
              <w:rPr>
                <w:rFonts w:ascii="Calibri" w:hAnsi="Calibri"/>
                <w:b/>
              </w:rPr>
            </w:pPr>
            <w:r>
              <w:rPr>
                <w:rFonts w:ascii="Calibri" w:hAnsi="Calibri"/>
                <w:b/>
              </w:rPr>
              <w:tab/>
            </w:r>
          </w:p>
        </w:tc>
      </w:tr>
      <w:tr w:rsidR="00E72EA3" w14:paraId="0EA51987" w14:textId="77777777" w:rsidTr="007D6A0F">
        <w:trPr>
          <w:jc w:val="center"/>
        </w:trPr>
        <w:tc>
          <w:tcPr>
            <w:tcW w:w="280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0F888D01" w14:textId="77777777" w:rsidR="00E72EA3" w:rsidRDefault="00E72EA3" w:rsidP="007D6A0F">
            <w:pPr>
              <w:rPr>
                <w:rFonts w:ascii="Calibri" w:hAnsi="Calibri"/>
                <w:b/>
              </w:rPr>
            </w:pPr>
            <w:r>
              <w:rPr>
                <w:rFonts w:ascii="Calibri" w:hAnsi="Calibri"/>
                <w:b/>
              </w:rPr>
              <w:t>Development Description:</w:t>
            </w:r>
          </w:p>
        </w:tc>
        <w:tc>
          <w:tcPr>
            <w:tcW w:w="654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96220E" w14:textId="7074122F" w:rsidR="00E72EA3" w:rsidRDefault="00E72EA3" w:rsidP="007D6A0F">
            <w:pPr>
              <w:rPr>
                <w:rFonts w:ascii="Calibri" w:hAnsi="Calibri"/>
              </w:rPr>
            </w:pPr>
            <w:r>
              <w:rPr>
                <w:rFonts w:ascii="Calibri" w:hAnsi="Calibri"/>
              </w:rPr>
              <w:t xml:space="preserve">Proposed alterations to the existing garage to incorporate rear French doors. </w:t>
            </w:r>
          </w:p>
        </w:tc>
      </w:tr>
      <w:tr w:rsidR="00E72EA3" w14:paraId="7058F934" w14:textId="77777777" w:rsidTr="007D6A0F">
        <w:trPr>
          <w:jc w:val="center"/>
        </w:trPr>
        <w:tc>
          <w:tcPr>
            <w:tcW w:w="280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6ED10A7C" w14:textId="77777777" w:rsidR="00E72EA3" w:rsidRDefault="00E72EA3" w:rsidP="007D6A0F">
            <w:pPr>
              <w:rPr>
                <w:rFonts w:ascii="Calibri" w:hAnsi="Calibri"/>
                <w:b/>
              </w:rPr>
            </w:pPr>
            <w:r>
              <w:rPr>
                <w:rFonts w:ascii="Calibri" w:hAnsi="Calibri"/>
                <w:b/>
              </w:rPr>
              <w:t>Site Address/Location:</w:t>
            </w:r>
          </w:p>
        </w:tc>
        <w:tc>
          <w:tcPr>
            <w:tcW w:w="654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8C2AF6" w14:textId="402F3EF7" w:rsidR="00E72EA3" w:rsidRDefault="00E72EA3" w:rsidP="007D6A0F">
            <w:pPr>
              <w:rPr>
                <w:rFonts w:ascii="Calibri" w:hAnsi="Calibri"/>
              </w:rPr>
            </w:pPr>
            <w:r>
              <w:rPr>
                <w:rFonts w:ascii="Calibri" w:hAnsi="Calibri"/>
              </w:rPr>
              <w:t>6 Nab View, Whalley, BB7 9YG</w:t>
            </w:r>
          </w:p>
        </w:tc>
      </w:tr>
      <w:tr w:rsidR="00E72EA3" w14:paraId="333758A3" w14:textId="77777777" w:rsidTr="007D6A0F">
        <w:trPr>
          <w:trHeight w:val="170"/>
          <w:jc w:val="center"/>
        </w:trPr>
        <w:tc>
          <w:tcPr>
            <w:tcW w:w="9351" w:type="dxa"/>
            <w:gridSpan w:val="13"/>
            <w:tcBorders>
              <w:top w:val="single" w:sz="4" w:space="0" w:color="A6A6A6" w:themeColor="background1" w:themeShade="A6"/>
              <w:left w:val="nil"/>
              <w:bottom w:val="single" w:sz="4" w:space="0" w:color="A6A6A6" w:themeColor="background1" w:themeShade="A6"/>
              <w:right w:val="nil"/>
            </w:tcBorders>
            <w:tcMar>
              <w:top w:w="57" w:type="dxa"/>
              <w:left w:w="108" w:type="dxa"/>
              <w:bottom w:w="57" w:type="dxa"/>
              <w:right w:w="108" w:type="dxa"/>
            </w:tcMar>
            <w:hideMark/>
          </w:tcPr>
          <w:p w14:paraId="205D37EE" w14:textId="77777777" w:rsidR="00E72EA3" w:rsidRDefault="00E72EA3" w:rsidP="007D6A0F">
            <w:pPr>
              <w:tabs>
                <w:tab w:val="left" w:pos="2667"/>
              </w:tabs>
              <w:rPr>
                <w:rFonts w:ascii="Calibri" w:hAnsi="Calibri"/>
                <w:b/>
              </w:rPr>
            </w:pPr>
            <w:r>
              <w:rPr>
                <w:rFonts w:ascii="Calibri" w:hAnsi="Calibri"/>
                <w:b/>
              </w:rPr>
              <w:tab/>
            </w:r>
          </w:p>
        </w:tc>
      </w:tr>
      <w:tr w:rsidR="00E72EA3" w14:paraId="145C378E" w14:textId="77777777" w:rsidTr="007D6A0F">
        <w:trPr>
          <w:jc w:val="center"/>
        </w:trPr>
        <w:tc>
          <w:tcPr>
            <w:tcW w:w="280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6D504160" w14:textId="77777777" w:rsidR="00E72EA3" w:rsidRDefault="00E72EA3" w:rsidP="007D6A0F">
            <w:pPr>
              <w:rPr>
                <w:rFonts w:ascii="Calibri" w:hAnsi="Calibri"/>
                <w:b/>
              </w:rPr>
            </w:pPr>
            <w:r>
              <w:rPr>
                <w:rFonts w:ascii="Calibri" w:hAnsi="Calibri"/>
                <w:b/>
              </w:rPr>
              <w:t xml:space="preserve">CONSULTATIONS: </w:t>
            </w:r>
          </w:p>
        </w:tc>
        <w:tc>
          <w:tcPr>
            <w:tcW w:w="654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E8E9C0" w14:textId="77777777" w:rsidR="00E72EA3" w:rsidRDefault="00E72EA3" w:rsidP="007D6A0F">
            <w:pPr>
              <w:rPr>
                <w:rFonts w:ascii="Calibri" w:hAnsi="Calibri"/>
                <w:b/>
              </w:rPr>
            </w:pPr>
            <w:r>
              <w:rPr>
                <w:rFonts w:ascii="Calibri" w:hAnsi="Calibri"/>
                <w:b/>
              </w:rPr>
              <w:t>Parish/Town Council</w:t>
            </w:r>
          </w:p>
        </w:tc>
      </w:tr>
      <w:tr w:rsidR="00E72EA3" w14:paraId="30270745" w14:textId="77777777" w:rsidTr="000A796C">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1CB6E976" w14:textId="51628833" w:rsidR="00E72EA3" w:rsidRDefault="00E72EA3" w:rsidP="007D6A0F">
            <w:pPr>
              <w:rPr>
                <w:rFonts w:ascii="Calibri" w:hAnsi="Calibri"/>
                <w:bCs/>
              </w:rPr>
            </w:pPr>
            <w:r>
              <w:rPr>
                <w:rFonts w:ascii="Calibri" w:hAnsi="Calibri"/>
                <w:bCs/>
              </w:rPr>
              <w:t xml:space="preserve">No comments received. </w:t>
            </w:r>
          </w:p>
        </w:tc>
      </w:tr>
      <w:tr w:rsidR="00E72EA3" w14:paraId="3946DF14" w14:textId="77777777" w:rsidTr="007D6A0F">
        <w:trPr>
          <w:trHeight w:val="170"/>
          <w:jc w:val="center"/>
        </w:trPr>
        <w:tc>
          <w:tcPr>
            <w:tcW w:w="9351" w:type="dxa"/>
            <w:gridSpan w:val="13"/>
            <w:tcBorders>
              <w:top w:val="single" w:sz="4" w:space="0" w:color="A6A6A6" w:themeColor="background1" w:themeShade="A6"/>
              <w:left w:val="nil"/>
              <w:bottom w:val="single" w:sz="4" w:space="0" w:color="A6A6A6" w:themeColor="background1" w:themeShade="A6"/>
              <w:right w:val="nil"/>
            </w:tcBorders>
            <w:tcMar>
              <w:top w:w="57" w:type="dxa"/>
              <w:left w:w="108" w:type="dxa"/>
              <w:bottom w:w="57" w:type="dxa"/>
              <w:right w:w="108" w:type="dxa"/>
            </w:tcMar>
          </w:tcPr>
          <w:p w14:paraId="644EACC5" w14:textId="77777777" w:rsidR="00E72EA3" w:rsidRDefault="00E72EA3" w:rsidP="007D6A0F">
            <w:pPr>
              <w:rPr>
                <w:rFonts w:ascii="Calibri" w:hAnsi="Calibri"/>
                <w:bCs/>
                <w:szCs w:val="22"/>
              </w:rPr>
            </w:pPr>
          </w:p>
        </w:tc>
      </w:tr>
      <w:tr w:rsidR="00E72EA3" w14:paraId="284C1EB8" w14:textId="77777777" w:rsidTr="007D6A0F">
        <w:trPr>
          <w:jc w:val="center"/>
        </w:trPr>
        <w:tc>
          <w:tcPr>
            <w:tcW w:w="280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6EE8D01D" w14:textId="77777777" w:rsidR="00E72EA3" w:rsidRDefault="00E72EA3" w:rsidP="007D6A0F">
            <w:pPr>
              <w:rPr>
                <w:rFonts w:ascii="Calibri" w:hAnsi="Calibri"/>
                <w:b/>
              </w:rPr>
            </w:pPr>
            <w:r>
              <w:rPr>
                <w:rFonts w:ascii="Calibri" w:hAnsi="Calibri"/>
                <w:b/>
              </w:rPr>
              <w:t xml:space="preserve">CONSULTATIONS: </w:t>
            </w:r>
          </w:p>
        </w:tc>
        <w:tc>
          <w:tcPr>
            <w:tcW w:w="654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84DE2B" w14:textId="77777777" w:rsidR="00E72EA3" w:rsidRDefault="00E72EA3" w:rsidP="007D6A0F">
            <w:pPr>
              <w:rPr>
                <w:rFonts w:ascii="Calibri" w:hAnsi="Calibri"/>
                <w:b/>
              </w:rPr>
            </w:pPr>
            <w:r>
              <w:rPr>
                <w:rFonts w:ascii="Calibri" w:hAnsi="Calibri"/>
                <w:b/>
              </w:rPr>
              <w:t>Highways/Water Authority/Other Bodies</w:t>
            </w:r>
          </w:p>
        </w:tc>
      </w:tr>
      <w:tr w:rsidR="00E72EA3" w14:paraId="36E2C744" w14:textId="77777777" w:rsidTr="001C4C47">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2DE7F65B" w14:textId="7A22D4C1" w:rsidR="00E72EA3" w:rsidRDefault="00E72EA3" w:rsidP="007D6A0F">
            <w:pPr>
              <w:rPr>
                <w:rFonts w:ascii="Calibri" w:hAnsi="Calibri"/>
                <w:bCs/>
              </w:rPr>
            </w:pPr>
            <w:r>
              <w:rPr>
                <w:rFonts w:ascii="Calibri" w:hAnsi="Calibri"/>
                <w:bCs/>
              </w:rPr>
              <w:t>N/A</w:t>
            </w:r>
          </w:p>
        </w:tc>
      </w:tr>
      <w:tr w:rsidR="00E72EA3" w14:paraId="5D17DA1B" w14:textId="77777777" w:rsidTr="007D6A0F">
        <w:trPr>
          <w:jc w:val="center"/>
        </w:trPr>
        <w:tc>
          <w:tcPr>
            <w:tcW w:w="9351" w:type="dxa"/>
            <w:gridSpan w:val="13"/>
            <w:tcBorders>
              <w:top w:val="single" w:sz="4" w:space="0" w:color="A6A6A6" w:themeColor="background1" w:themeShade="A6"/>
              <w:left w:val="nil"/>
              <w:bottom w:val="single" w:sz="4" w:space="0" w:color="A6A6A6" w:themeColor="background1" w:themeShade="A6"/>
              <w:right w:val="nil"/>
            </w:tcBorders>
            <w:tcMar>
              <w:top w:w="57" w:type="dxa"/>
              <w:left w:w="108" w:type="dxa"/>
              <w:bottom w:w="57" w:type="dxa"/>
              <w:right w:w="108" w:type="dxa"/>
            </w:tcMar>
          </w:tcPr>
          <w:p w14:paraId="35035D1C" w14:textId="77777777" w:rsidR="00E72EA3" w:rsidRDefault="00E72EA3" w:rsidP="007D6A0F">
            <w:pPr>
              <w:rPr>
                <w:rFonts w:ascii="Calibri" w:hAnsi="Calibri"/>
                <w:szCs w:val="22"/>
              </w:rPr>
            </w:pPr>
          </w:p>
        </w:tc>
      </w:tr>
      <w:tr w:rsidR="00E72EA3" w14:paraId="5BCD0A85" w14:textId="77777777" w:rsidTr="007D6A0F">
        <w:trPr>
          <w:jc w:val="center"/>
        </w:trPr>
        <w:tc>
          <w:tcPr>
            <w:tcW w:w="280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77171CF7" w14:textId="77777777" w:rsidR="00E72EA3" w:rsidRDefault="00E72EA3" w:rsidP="007D6A0F">
            <w:pPr>
              <w:rPr>
                <w:rFonts w:ascii="Calibri" w:hAnsi="Calibri"/>
                <w:b/>
              </w:rPr>
            </w:pPr>
            <w:r>
              <w:rPr>
                <w:rFonts w:ascii="Calibri" w:hAnsi="Calibri"/>
                <w:b/>
              </w:rPr>
              <w:t xml:space="preserve">CONSULTATIONS: </w:t>
            </w:r>
          </w:p>
        </w:tc>
        <w:tc>
          <w:tcPr>
            <w:tcW w:w="654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BF23CB" w14:textId="77777777" w:rsidR="00E72EA3" w:rsidRDefault="00E72EA3" w:rsidP="007D6A0F">
            <w:pPr>
              <w:rPr>
                <w:rFonts w:ascii="Calibri" w:hAnsi="Calibri"/>
                <w:b/>
              </w:rPr>
            </w:pPr>
            <w:r>
              <w:rPr>
                <w:rFonts w:ascii="Calibri" w:hAnsi="Calibri"/>
                <w:b/>
              </w:rPr>
              <w:t>Additional Representations.</w:t>
            </w:r>
          </w:p>
        </w:tc>
      </w:tr>
      <w:tr w:rsidR="00E72EA3" w14:paraId="41548C50"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6419801C" w14:textId="77777777" w:rsidR="00E72EA3" w:rsidRDefault="00E72EA3" w:rsidP="007D6A0F">
            <w:pPr>
              <w:rPr>
                <w:rFonts w:ascii="Calibri" w:hAnsi="Calibri"/>
              </w:rPr>
            </w:pPr>
            <w:r>
              <w:rPr>
                <w:rFonts w:ascii="Calibri" w:hAnsi="Calibri"/>
              </w:rPr>
              <w:t>No comments received.</w:t>
            </w:r>
          </w:p>
        </w:tc>
      </w:tr>
      <w:tr w:rsidR="00E72EA3" w14:paraId="4AEB59CB" w14:textId="77777777" w:rsidTr="007D6A0F">
        <w:trPr>
          <w:trHeight w:val="170"/>
          <w:jc w:val="center"/>
        </w:trPr>
        <w:tc>
          <w:tcPr>
            <w:tcW w:w="9351" w:type="dxa"/>
            <w:gridSpan w:val="13"/>
            <w:tcBorders>
              <w:top w:val="single" w:sz="4" w:space="0" w:color="A6A6A6" w:themeColor="background1" w:themeShade="A6"/>
              <w:left w:val="nil"/>
              <w:bottom w:val="single" w:sz="4" w:space="0" w:color="A6A6A6" w:themeColor="background1" w:themeShade="A6"/>
              <w:right w:val="nil"/>
            </w:tcBorders>
            <w:tcMar>
              <w:top w:w="57" w:type="dxa"/>
              <w:left w:w="108" w:type="dxa"/>
              <w:bottom w:w="57" w:type="dxa"/>
              <w:right w:w="108" w:type="dxa"/>
            </w:tcMar>
          </w:tcPr>
          <w:p w14:paraId="6397A03E" w14:textId="77777777" w:rsidR="00E72EA3" w:rsidRDefault="00E72EA3" w:rsidP="007D6A0F">
            <w:pPr>
              <w:rPr>
                <w:rFonts w:ascii="Calibri" w:hAnsi="Calibri"/>
                <w:color w:val="FF0000"/>
                <w:szCs w:val="22"/>
              </w:rPr>
            </w:pPr>
          </w:p>
        </w:tc>
      </w:tr>
      <w:tr w:rsidR="00E72EA3" w14:paraId="5F132F9F"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41E09078" w14:textId="77777777" w:rsidR="00E72EA3" w:rsidRDefault="00E72EA3" w:rsidP="007D6A0F">
            <w:pPr>
              <w:rPr>
                <w:rFonts w:ascii="Calibri" w:hAnsi="Calibri"/>
                <w:b/>
              </w:rPr>
            </w:pPr>
            <w:r>
              <w:rPr>
                <w:rFonts w:ascii="Calibri" w:hAnsi="Calibri"/>
                <w:b/>
              </w:rPr>
              <w:t>RELEVANT POLICIES AND SITE PLANNING HISTORY:</w:t>
            </w:r>
          </w:p>
        </w:tc>
      </w:tr>
      <w:tr w:rsidR="00E72EA3" w14:paraId="0FBE24DD"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7E16D367" w14:textId="77777777" w:rsidR="00E72EA3" w:rsidRDefault="00E72EA3" w:rsidP="007D6A0F">
            <w:pPr>
              <w:pStyle w:val="PLANNING"/>
              <w:rPr>
                <w:rFonts w:ascii="Calibri" w:hAnsi="Calibri"/>
                <w:b/>
                <w:bCs/>
              </w:rPr>
            </w:pPr>
            <w:proofErr w:type="spellStart"/>
            <w:r>
              <w:rPr>
                <w:rFonts w:ascii="Calibri" w:hAnsi="Calibri"/>
                <w:b/>
                <w:bCs/>
              </w:rPr>
              <w:t>Ribble</w:t>
            </w:r>
            <w:proofErr w:type="spellEnd"/>
            <w:r>
              <w:rPr>
                <w:rFonts w:ascii="Calibri" w:hAnsi="Calibri"/>
                <w:b/>
                <w:bCs/>
              </w:rPr>
              <w:t xml:space="preserve"> Valley Core Strategy:</w:t>
            </w:r>
          </w:p>
          <w:p w14:paraId="4CB92528" w14:textId="77777777" w:rsidR="00E72EA3" w:rsidRDefault="00E72EA3" w:rsidP="007D6A0F">
            <w:pPr>
              <w:rPr>
                <w:rFonts w:ascii="Calibri" w:hAnsi="Calibri"/>
                <w:b/>
                <w:szCs w:val="22"/>
              </w:rPr>
            </w:pPr>
          </w:p>
          <w:p w14:paraId="75D34A6B" w14:textId="77777777" w:rsidR="00E72EA3" w:rsidRDefault="00E72EA3" w:rsidP="007D6A0F">
            <w:pPr>
              <w:pStyle w:val="PLANNING"/>
              <w:rPr>
                <w:rFonts w:ascii="Calibri" w:hAnsi="Calibri"/>
              </w:rPr>
            </w:pPr>
            <w:r>
              <w:rPr>
                <w:rFonts w:ascii="Calibri" w:hAnsi="Calibri"/>
              </w:rPr>
              <w:t>Key Statement DS1 – Development Strategy</w:t>
            </w:r>
          </w:p>
          <w:p w14:paraId="45DAD15F" w14:textId="77777777" w:rsidR="00E72EA3" w:rsidRDefault="00E72EA3" w:rsidP="007D6A0F">
            <w:pPr>
              <w:pStyle w:val="PLANNING"/>
              <w:rPr>
                <w:rFonts w:ascii="Calibri" w:hAnsi="Calibri"/>
              </w:rPr>
            </w:pPr>
            <w:r>
              <w:rPr>
                <w:rFonts w:ascii="Calibri" w:hAnsi="Calibri"/>
              </w:rPr>
              <w:t>Key Statement DS2 – Sustainable Development</w:t>
            </w:r>
          </w:p>
          <w:p w14:paraId="769F15EE" w14:textId="77777777" w:rsidR="00E72EA3" w:rsidRDefault="00E72EA3" w:rsidP="007D6A0F">
            <w:pPr>
              <w:pStyle w:val="PLANNING"/>
              <w:rPr>
                <w:rFonts w:ascii="Calibri" w:hAnsi="Calibri"/>
              </w:rPr>
            </w:pPr>
            <w:r>
              <w:rPr>
                <w:rFonts w:ascii="Calibri" w:hAnsi="Calibri"/>
              </w:rPr>
              <w:t>Policy DMG1 – General Considerations</w:t>
            </w:r>
          </w:p>
          <w:p w14:paraId="5019454B" w14:textId="77777777" w:rsidR="00E72EA3" w:rsidRDefault="00E72EA3" w:rsidP="007D6A0F">
            <w:pPr>
              <w:pStyle w:val="PLANNING"/>
              <w:rPr>
                <w:rFonts w:ascii="Calibri" w:hAnsi="Calibri"/>
              </w:rPr>
            </w:pPr>
            <w:r>
              <w:rPr>
                <w:rFonts w:ascii="Calibri" w:hAnsi="Calibri"/>
              </w:rPr>
              <w:t>Policy DMG2 – Strategic Considerations</w:t>
            </w:r>
          </w:p>
          <w:p w14:paraId="0F080E64" w14:textId="77777777" w:rsidR="00E72EA3" w:rsidRDefault="00E72EA3" w:rsidP="007D6A0F">
            <w:pPr>
              <w:pStyle w:val="PLANNING"/>
              <w:rPr>
                <w:rFonts w:ascii="Calibri" w:hAnsi="Calibri"/>
                <w:szCs w:val="22"/>
              </w:rPr>
            </w:pPr>
          </w:p>
          <w:p w14:paraId="431CB89E" w14:textId="77777777" w:rsidR="00E72EA3" w:rsidRDefault="00E72EA3" w:rsidP="007D6A0F">
            <w:pPr>
              <w:rPr>
                <w:rFonts w:ascii="Calibri" w:hAnsi="Calibri"/>
              </w:rPr>
            </w:pPr>
            <w:r>
              <w:rPr>
                <w:rFonts w:ascii="Calibri" w:hAnsi="Calibri"/>
              </w:rPr>
              <w:t>National Planning Policy Framework (NPPF)</w:t>
            </w:r>
          </w:p>
          <w:p w14:paraId="3FE35845" w14:textId="77777777" w:rsidR="00E72EA3" w:rsidRDefault="00E72EA3" w:rsidP="007D6A0F">
            <w:pPr>
              <w:rPr>
                <w:rFonts w:ascii="Calibri" w:hAnsi="Calibri"/>
                <w:b/>
                <w:szCs w:val="22"/>
              </w:rPr>
            </w:pPr>
          </w:p>
        </w:tc>
      </w:tr>
      <w:tr w:rsidR="00E72EA3" w14:paraId="60C8FE8F"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0C98E4F1" w14:textId="77777777" w:rsidR="00E72EA3" w:rsidRDefault="00E72EA3" w:rsidP="007D6A0F">
            <w:pPr>
              <w:pStyle w:val="PLANNING"/>
              <w:rPr>
                <w:rFonts w:ascii="Calibri" w:hAnsi="Calibri"/>
                <w:b/>
                <w:bCs/>
              </w:rPr>
            </w:pPr>
            <w:r>
              <w:rPr>
                <w:rFonts w:ascii="Calibri" w:hAnsi="Calibri"/>
                <w:b/>
                <w:bCs/>
              </w:rPr>
              <w:t>Relevant Planning History:</w:t>
            </w:r>
          </w:p>
          <w:p w14:paraId="60939CEF" w14:textId="77777777" w:rsidR="00E72EA3" w:rsidRDefault="00E72EA3" w:rsidP="007D6A0F">
            <w:pPr>
              <w:pStyle w:val="PLANNING"/>
              <w:rPr>
                <w:rFonts w:ascii="Calibri" w:hAnsi="Calibri"/>
                <w:b/>
                <w:bCs/>
                <w:szCs w:val="22"/>
              </w:rPr>
            </w:pPr>
          </w:p>
          <w:p w14:paraId="06F90323" w14:textId="77777777" w:rsidR="00E72EA3" w:rsidRPr="00B71A85" w:rsidRDefault="00B71A85" w:rsidP="00E72EA3">
            <w:pPr>
              <w:pStyle w:val="PLANNING"/>
              <w:rPr>
                <w:rFonts w:ascii="Calibri" w:hAnsi="Calibri"/>
                <w:szCs w:val="22"/>
              </w:rPr>
            </w:pPr>
            <w:r w:rsidRPr="00B71A85">
              <w:rPr>
                <w:rFonts w:ascii="Calibri" w:hAnsi="Calibri"/>
                <w:szCs w:val="22"/>
              </w:rPr>
              <w:t>3/2022/0602:</w:t>
            </w:r>
          </w:p>
          <w:p w14:paraId="28FA4611" w14:textId="243963CF" w:rsidR="00B71A85" w:rsidRPr="00B71A85" w:rsidRDefault="00B71A85" w:rsidP="00E72EA3">
            <w:pPr>
              <w:pStyle w:val="PLANNING"/>
              <w:rPr>
                <w:rFonts w:ascii="Calibri" w:hAnsi="Calibri"/>
                <w:szCs w:val="22"/>
              </w:rPr>
            </w:pPr>
            <w:r w:rsidRPr="00B71A85">
              <w:rPr>
                <w:rFonts w:ascii="Calibri" w:hAnsi="Calibri"/>
                <w:szCs w:val="22"/>
              </w:rPr>
              <w:t>Certificate of Lawfulness for a proposed single storey rear extension and dormer loft conversion. (Approved)</w:t>
            </w:r>
          </w:p>
          <w:p w14:paraId="28D0D439" w14:textId="77777777" w:rsidR="00B71A85" w:rsidRPr="00B71A85" w:rsidRDefault="00B71A85" w:rsidP="00E72EA3">
            <w:pPr>
              <w:pStyle w:val="PLANNING"/>
              <w:rPr>
                <w:rFonts w:ascii="Calibri" w:hAnsi="Calibri"/>
                <w:szCs w:val="22"/>
              </w:rPr>
            </w:pPr>
          </w:p>
          <w:p w14:paraId="3876662A" w14:textId="77777777" w:rsidR="00B71A85" w:rsidRPr="00B71A85" w:rsidRDefault="00B71A85" w:rsidP="00E72EA3">
            <w:pPr>
              <w:pStyle w:val="PLANNING"/>
              <w:rPr>
                <w:rFonts w:ascii="Calibri" w:hAnsi="Calibri"/>
                <w:szCs w:val="22"/>
              </w:rPr>
            </w:pPr>
            <w:r w:rsidRPr="00B71A85">
              <w:rPr>
                <w:rFonts w:ascii="Calibri" w:hAnsi="Calibri"/>
                <w:szCs w:val="22"/>
              </w:rPr>
              <w:t>3/2016/1044:</w:t>
            </w:r>
          </w:p>
          <w:p w14:paraId="20AD38EC" w14:textId="28E1401F" w:rsidR="00B71A85" w:rsidRPr="00B71A85" w:rsidRDefault="00B71A85" w:rsidP="00E72EA3">
            <w:pPr>
              <w:pStyle w:val="PLANNING"/>
              <w:rPr>
                <w:rFonts w:asciiTheme="minorHAnsi" w:hAnsiTheme="minorHAnsi" w:cstheme="minorHAnsi"/>
                <w:color w:val="000000" w:themeColor="text1"/>
                <w:sz w:val="28"/>
                <w:szCs w:val="28"/>
              </w:rPr>
            </w:pPr>
            <w:r w:rsidRPr="00B71A85">
              <w:rPr>
                <w:rFonts w:asciiTheme="minorHAnsi" w:hAnsiTheme="minorHAnsi" w:cstheme="minorHAnsi"/>
                <w:color w:val="000000" w:themeColor="text1"/>
                <w:szCs w:val="22"/>
                <w:shd w:val="clear" w:color="auto" w:fill="FFFFFF"/>
              </w:rPr>
              <w:t>Revision of planning permission 3/2016/0226 (variation of 3/2012/0637) for replacement of warden's office with one bungalow (plot 138); re-positioning of plots 47 and 48 including associated parking area and the addition of parking bay to plot 53. (Approved)</w:t>
            </w:r>
          </w:p>
          <w:p w14:paraId="069016D8" w14:textId="313A326C" w:rsidR="00B71A85" w:rsidRDefault="00B71A85" w:rsidP="00E72EA3">
            <w:pPr>
              <w:pStyle w:val="PLANNING"/>
              <w:rPr>
                <w:rFonts w:ascii="Calibri" w:hAnsi="Calibri"/>
                <w:b/>
                <w:bCs/>
                <w:szCs w:val="22"/>
              </w:rPr>
            </w:pPr>
          </w:p>
        </w:tc>
      </w:tr>
      <w:tr w:rsidR="00E72EA3" w14:paraId="7435C53F" w14:textId="77777777" w:rsidTr="007D6A0F">
        <w:trPr>
          <w:trHeight w:val="170"/>
          <w:jc w:val="center"/>
        </w:trPr>
        <w:tc>
          <w:tcPr>
            <w:tcW w:w="9351" w:type="dxa"/>
            <w:gridSpan w:val="13"/>
            <w:tcBorders>
              <w:top w:val="single" w:sz="4" w:space="0" w:color="A6A6A6" w:themeColor="background1" w:themeShade="A6"/>
              <w:left w:val="nil"/>
              <w:bottom w:val="single" w:sz="4" w:space="0" w:color="A6A6A6" w:themeColor="background1" w:themeShade="A6"/>
              <w:right w:val="nil"/>
            </w:tcBorders>
            <w:tcMar>
              <w:top w:w="57" w:type="dxa"/>
              <w:left w:w="108" w:type="dxa"/>
              <w:bottom w:w="57" w:type="dxa"/>
              <w:right w:w="108" w:type="dxa"/>
            </w:tcMar>
          </w:tcPr>
          <w:p w14:paraId="19DAA698" w14:textId="77777777" w:rsidR="00E72EA3" w:rsidRDefault="00E72EA3" w:rsidP="007D6A0F">
            <w:pPr>
              <w:pStyle w:val="PLANNING"/>
              <w:rPr>
                <w:rFonts w:ascii="Calibri" w:hAnsi="Calibri"/>
                <w:b/>
                <w:bCs/>
                <w:szCs w:val="22"/>
              </w:rPr>
            </w:pPr>
          </w:p>
        </w:tc>
      </w:tr>
      <w:tr w:rsidR="00E72EA3" w14:paraId="2F6183AA"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4DDCEC49" w14:textId="77777777" w:rsidR="00E72EA3" w:rsidRDefault="00E72EA3" w:rsidP="007D6A0F">
            <w:pPr>
              <w:rPr>
                <w:rFonts w:ascii="Calibri" w:hAnsi="Calibri"/>
                <w:b/>
              </w:rPr>
            </w:pPr>
            <w:r>
              <w:rPr>
                <w:rFonts w:ascii="Calibri" w:hAnsi="Calibri"/>
                <w:b/>
                <w:bCs/>
              </w:rPr>
              <w:t>ASSESSMENT OF PROPOSED DEVELOPMENT:</w:t>
            </w:r>
          </w:p>
        </w:tc>
      </w:tr>
      <w:tr w:rsidR="00E72EA3" w14:paraId="59777F8B"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4B04CDC0" w14:textId="77777777" w:rsidR="00E72EA3" w:rsidRDefault="00E72EA3" w:rsidP="007D6A0F">
            <w:pPr>
              <w:pStyle w:val="Header"/>
              <w:tabs>
                <w:tab w:val="left" w:pos="720"/>
              </w:tabs>
              <w:jc w:val="both"/>
              <w:rPr>
                <w:rFonts w:ascii="Calibri" w:hAnsi="Calibri"/>
                <w:b/>
              </w:rPr>
            </w:pPr>
            <w:r>
              <w:rPr>
                <w:rFonts w:ascii="Calibri" w:hAnsi="Calibri"/>
                <w:b/>
              </w:rPr>
              <w:t>Site Description and Surrounding Area:</w:t>
            </w:r>
          </w:p>
          <w:p w14:paraId="1256130C" w14:textId="21878293" w:rsidR="00E72EA3" w:rsidRDefault="00E72EA3" w:rsidP="007D6A0F">
            <w:pPr>
              <w:pStyle w:val="Header"/>
              <w:tabs>
                <w:tab w:val="left" w:pos="720"/>
              </w:tabs>
              <w:jc w:val="both"/>
              <w:rPr>
                <w:rFonts w:ascii="Calibri" w:hAnsi="Calibri"/>
                <w:bCs/>
              </w:rPr>
            </w:pPr>
          </w:p>
          <w:p w14:paraId="24081995" w14:textId="11063AEA" w:rsidR="00243732" w:rsidRPr="005B45CA" w:rsidRDefault="00903CEF" w:rsidP="00243732">
            <w:pPr>
              <w:pStyle w:val="Header"/>
              <w:tabs>
                <w:tab w:val="left" w:pos="720"/>
              </w:tabs>
              <w:jc w:val="both"/>
              <w:rPr>
                <w:rFonts w:ascii="Calibri" w:hAnsi="Calibri"/>
                <w:bCs/>
              </w:rPr>
            </w:pPr>
            <w:r>
              <w:rPr>
                <w:rFonts w:ascii="Calibri" w:hAnsi="Calibri"/>
                <w:bCs/>
              </w:rPr>
              <w:t xml:space="preserve">The application relates to a semi-detached two storey property, situated within the settlement </w:t>
            </w:r>
            <w:r w:rsidRPr="00243732">
              <w:rPr>
                <w:rFonts w:ascii="Calibri" w:hAnsi="Calibri"/>
                <w:bCs/>
              </w:rPr>
              <w:t>boundary of Whalley. The property consists of red brick to the elevations, with slate roof tiles</w:t>
            </w:r>
            <w:r w:rsidR="00243732" w:rsidRPr="00243732">
              <w:rPr>
                <w:rFonts w:ascii="Calibri" w:hAnsi="Calibri"/>
                <w:bCs/>
              </w:rPr>
              <w:t>, zinc cladding to the dormer extension</w:t>
            </w:r>
            <w:r w:rsidRPr="00243732">
              <w:rPr>
                <w:rFonts w:ascii="Calibri" w:hAnsi="Calibri"/>
                <w:bCs/>
              </w:rPr>
              <w:t xml:space="preserve"> and</w:t>
            </w:r>
            <w:r w:rsidR="000D6D44" w:rsidRPr="00243732">
              <w:rPr>
                <w:rFonts w:ascii="Calibri" w:hAnsi="Calibri"/>
                <w:bCs/>
              </w:rPr>
              <w:t xml:space="preserve"> </w:t>
            </w:r>
            <w:r w:rsidRPr="00243732">
              <w:rPr>
                <w:rFonts w:ascii="Calibri" w:hAnsi="Calibri"/>
                <w:bCs/>
              </w:rPr>
              <w:t>white UPVC window</w:t>
            </w:r>
            <w:r w:rsidR="00243732" w:rsidRPr="00243732">
              <w:rPr>
                <w:rFonts w:ascii="Calibri" w:hAnsi="Calibri"/>
                <w:bCs/>
              </w:rPr>
              <w:t xml:space="preserve"> and door features.</w:t>
            </w:r>
            <w:r w:rsidR="0058613B">
              <w:rPr>
                <w:rFonts w:ascii="Calibri" w:hAnsi="Calibri"/>
                <w:bCs/>
              </w:rPr>
              <w:t xml:space="preserve"> The dwelling benefits from a detached garage within its curtilage, which forms part of a building that features a maisonette flat at first floor level. </w:t>
            </w:r>
            <w:r w:rsidR="00243732" w:rsidRPr="00243732">
              <w:rPr>
                <w:rFonts w:ascii="Calibri" w:hAnsi="Calibri"/>
                <w:bCs/>
              </w:rPr>
              <w:t>The surrounding area is residential, and the application property is not sited on any designated land.</w:t>
            </w:r>
            <w:r w:rsidR="00243732">
              <w:rPr>
                <w:rFonts w:ascii="Calibri" w:hAnsi="Calibri"/>
                <w:bCs/>
              </w:rPr>
              <w:t xml:space="preserve"> </w:t>
            </w:r>
          </w:p>
          <w:p w14:paraId="36E3BA86" w14:textId="77777777" w:rsidR="00E72EA3" w:rsidRDefault="00E72EA3" w:rsidP="00243732">
            <w:pPr>
              <w:pStyle w:val="Header"/>
              <w:tabs>
                <w:tab w:val="left" w:pos="720"/>
              </w:tabs>
              <w:jc w:val="both"/>
              <w:rPr>
                <w:rFonts w:ascii="Calibri" w:hAnsi="Calibri"/>
                <w:bCs/>
              </w:rPr>
            </w:pPr>
          </w:p>
        </w:tc>
      </w:tr>
      <w:tr w:rsidR="00E72EA3" w14:paraId="6594367F"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5864E1AB" w14:textId="77777777" w:rsidR="00E72EA3" w:rsidRDefault="00E72EA3" w:rsidP="007D6A0F">
            <w:pPr>
              <w:pStyle w:val="Header"/>
              <w:tabs>
                <w:tab w:val="left" w:pos="720"/>
              </w:tabs>
              <w:jc w:val="both"/>
              <w:rPr>
                <w:rFonts w:ascii="Calibri" w:hAnsi="Calibri"/>
                <w:b/>
              </w:rPr>
            </w:pPr>
            <w:r>
              <w:rPr>
                <w:rFonts w:ascii="Calibri" w:hAnsi="Calibri"/>
                <w:b/>
              </w:rPr>
              <w:t>Proposed Development for which consent is sought:</w:t>
            </w:r>
          </w:p>
          <w:p w14:paraId="3515C364" w14:textId="1EF59365" w:rsidR="005847FC" w:rsidRDefault="005847FC" w:rsidP="007D6A0F">
            <w:pPr>
              <w:pStyle w:val="Header"/>
              <w:tabs>
                <w:tab w:val="left" w:pos="720"/>
              </w:tabs>
              <w:jc w:val="both"/>
              <w:rPr>
                <w:rFonts w:ascii="Calibri" w:hAnsi="Calibri"/>
                <w:bCs/>
              </w:rPr>
            </w:pPr>
          </w:p>
          <w:p w14:paraId="4FF74963" w14:textId="36F4F669" w:rsidR="005847FC" w:rsidRDefault="005847FC" w:rsidP="005847FC">
            <w:pPr>
              <w:rPr>
                <w:rFonts w:ascii="Calibri" w:hAnsi="Calibri"/>
                <w:szCs w:val="22"/>
              </w:rPr>
            </w:pPr>
            <w:r>
              <w:rPr>
                <w:rFonts w:ascii="Calibri" w:hAnsi="Calibri"/>
                <w:szCs w:val="22"/>
              </w:rPr>
              <w:t xml:space="preserve">Consent is sought for the installation of a new opening within the garage’s South-western elevation, measuring approximately 1.5m in width, </w:t>
            </w:r>
            <w:proofErr w:type="gramStart"/>
            <w:r>
              <w:rPr>
                <w:rFonts w:ascii="Calibri" w:hAnsi="Calibri"/>
                <w:szCs w:val="22"/>
              </w:rPr>
              <w:t>in order to</w:t>
            </w:r>
            <w:proofErr w:type="gramEnd"/>
            <w:r>
              <w:rPr>
                <w:rFonts w:ascii="Calibri" w:hAnsi="Calibri"/>
                <w:szCs w:val="22"/>
              </w:rPr>
              <w:t xml:space="preserve"> accommodate a new set of UPVC folding doors which would provide access to the applicant’s private garden area. </w:t>
            </w:r>
          </w:p>
          <w:p w14:paraId="348ECE7C" w14:textId="77777777" w:rsidR="00E72EA3" w:rsidRDefault="00E72EA3" w:rsidP="005847FC">
            <w:pPr>
              <w:pStyle w:val="Header"/>
              <w:tabs>
                <w:tab w:val="left" w:pos="720"/>
              </w:tabs>
              <w:jc w:val="both"/>
              <w:rPr>
                <w:rFonts w:ascii="Calibri" w:hAnsi="Calibri"/>
                <w:szCs w:val="22"/>
              </w:rPr>
            </w:pPr>
          </w:p>
        </w:tc>
      </w:tr>
      <w:tr w:rsidR="00E72EA3" w14:paraId="6934A083"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01FBA2F9" w14:textId="627F5A8D" w:rsidR="00E72EA3" w:rsidRDefault="00E72EA3" w:rsidP="007D6A0F">
            <w:pPr>
              <w:pStyle w:val="Header"/>
              <w:tabs>
                <w:tab w:val="left" w:pos="720"/>
              </w:tabs>
              <w:jc w:val="both"/>
              <w:rPr>
                <w:rFonts w:ascii="Calibri" w:hAnsi="Calibri"/>
                <w:b/>
              </w:rPr>
            </w:pPr>
            <w:r>
              <w:rPr>
                <w:rFonts w:ascii="Calibri" w:hAnsi="Calibri"/>
                <w:b/>
              </w:rPr>
              <w:t>Impact Upon Residential Amenity:</w:t>
            </w:r>
          </w:p>
          <w:p w14:paraId="4AC1BBBF" w14:textId="054C7724" w:rsidR="003B78F3" w:rsidRDefault="003B78F3" w:rsidP="007D6A0F">
            <w:pPr>
              <w:pStyle w:val="Header"/>
              <w:tabs>
                <w:tab w:val="left" w:pos="720"/>
              </w:tabs>
              <w:jc w:val="both"/>
              <w:rPr>
                <w:rFonts w:ascii="Calibri" w:hAnsi="Calibri"/>
                <w:b/>
              </w:rPr>
            </w:pPr>
          </w:p>
          <w:p w14:paraId="1D90EBBC" w14:textId="67E42037" w:rsidR="003B78F3" w:rsidRDefault="003B78F3" w:rsidP="003B78F3">
            <w:pPr>
              <w:pStyle w:val="Header"/>
              <w:tabs>
                <w:tab w:val="left" w:pos="720"/>
              </w:tabs>
              <w:jc w:val="both"/>
              <w:rPr>
                <w:rFonts w:ascii="Calibri" w:hAnsi="Calibri"/>
                <w:bCs/>
                <w:szCs w:val="22"/>
              </w:rPr>
            </w:pPr>
            <w:r>
              <w:rPr>
                <w:rFonts w:ascii="Calibri" w:hAnsi="Calibri"/>
                <w:bCs/>
                <w:szCs w:val="22"/>
              </w:rPr>
              <w:t>The proposed new doorway would provide access into an existing outdoor amenity space therefore it is not anticipated that the proposal would be harmful to the amenity of any neighbouring residents.</w:t>
            </w:r>
          </w:p>
          <w:p w14:paraId="078A8C4A" w14:textId="35B4CAC7" w:rsidR="00E72EA3" w:rsidRDefault="00E72EA3" w:rsidP="007D6A0F">
            <w:pPr>
              <w:rPr>
                <w:rFonts w:ascii="Calibri" w:hAnsi="Calibri"/>
              </w:rPr>
            </w:pPr>
          </w:p>
        </w:tc>
      </w:tr>
      <w:tr w:rsidR="00E72EA3" w14:paraId="4CA5258C"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22FEB32F" w14:textId="77777777" w:rsidR="00E72EA3" w:rsidRDefault="00E72EA3" w:rsidP="007D6A0F">
            <w:pPr>
              <w:pStyle w:val="Header"/>
              <w:tabs>
                <w:tab w:val="left" w:pos="720"/>
              </w:tabs>
              <w:jc w:val="both"/>
              <w:rPr>
                <w:rFonts w:ascii="Calibri" w:hAnsi="Calibri"/>
                <w:b/>
              </w:rPr>
            </w:pPr>
            <w:r>
              <w:rPr>
                <w:rFonts w:ascii="Calibri" w:hAnsi="Calibri"/>
                <w:b/>
              </w:rPr>
              <w:t>Visual Amenity:</w:t>
            </w:r>
          </w:p>
          <w:p w14:paraId="202CD3A4" w14:textId="2CC116B5" w:rsidR="00E72EA3" w:rsidRDefault="00E72EA3" w:rsidP="007D6A0F">
            <w:pPr>
              <w:pStyle w:val="Header"/>
              <w:tabs>
                <w:tab w:val="left" w:pos="720"/>
              </w:tabs>
              <w:jc w:val="both"/>
              <w:rPr>
                <w:rFonts w:ascii="Calibri" w:hAnsi="Calibri"/>
                <w:b/>
              </w:rPr>
            </w:pPr>
          </w:p>
          <w:p w14:paraId="384E2B7A" w14:textId="5DC83138" w:rsidR="00D47D8C" w:rsidRDefault="00D47D8C" w:rsidP="00D47D8C">
            <w:pPr>
              <w:rPr>
                <w:rFonts w:ascii="Calibri" w:hAnsi="Calibri"/>
                <w:bCs/>
                <w:szCs w:val="22"/>
              </w:rPr>
            </w:pPr>
            <w:r w:rsidRPr="00D47D8C">
              <w:rPr>
                <w:rFonts w:ascii="Calibri" w:hAnsi="Calibri"/>
                <w:bCs/>
              </w:rPr>
              <w:t>The new opening proposed would be relatively modest in terms of height and width</w:t>
            </w:r>
            <w:r>
              <w:rPr>
                <w:rFonts w:ascii="Calibri" w:hAnsi="Calibri"/>
                <w:bCs/>
              </w:rPr>
              <w:t xml:space="preserve">, and the chosen </w:t>
            </w:r>
            <w:r w:rsidRPr="00D47D8C">
              <w:rPr>
                <w:rFonts w:ascii="Calibri" w:hAnsi="Calibri"/>
                <w:bCs/>
              </w:rPr>
              <w:t xml:space="preserve">UPVC materials will integrate effectively with the existing situation at the application property. </w:t>
            </w:r>
            <w:r w:rsidRPr="00D47D8C">
              <w:rPr>
                <w:rFonts w:ascii="Calibri" w:hAnsi="Calibri"/>
                <w:bCs/>
                <w:szCs w:val="22"/>
              </w:rPr>
              <w:t>Furthermore, the new opening would be located on the rear South-Western elevation of the building which faces away from the public realm on Nab View therefore the visual impact of the proposal would be minimal. Accordingly, it is not considered that the proposed development would be harmful to the visual amenities of the area.</w:t>
            </w:r>
            <w:r>
              <w:rPr>
                <w:rFonts w:ascii="Calibri" w:hAnsi="Calibri"/>
                <w:bCs/>
                <w:szCs w:val="22"/>
              </w:rPr>
              <w:t xml:space="preserve"> </w:t>
            </w:r>
          </w:p>
          <w:p w14:paraId="47BD8507" w14:textId="010D19CA" w:rsidR="00133C66" w:rsidRDefault="00133C66" w:rsidP="00D47D8C">
            <w:pPr>
              <w:rPr>
                <w:rFonts w:ascii="Calibri" w:hAnsi="Calibri"/>
                <w:b/>
                <w:szCs w:val="22"/>
              </w:rPr>
            </w:pPr>
          </w:p>
        </w:tc>
      </w:tr>
      <w:tr w:rsidR="00E72EA3" w14:paraId="4CCC68E3"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769E5B0D" w14:textId="77777777" w:rsidR="00E72EA3" w:rsidRDefault="00E72EA3" w:rsidP="007D6A0F">
            <w:pPr>
              <w:pStyle w:val="Header"/>
              <w:tabs>
                <w:tab w:val="left" w:pos="720"/>
              </w:tabs>
              <w:jc w:val="both"/>
              <w:rPr>
                <w:rFonts w:ascii="Calibri" w:hAnsi="Calibri"/>
                <w:b/>
              </w:rPr>
            </w:pPr>
            <w:r>
              <w:rPr>
                <w:rFonts w:ascii="Calibri" w:hAnsi="Calibri"/>
                <w:b/>
              </w:rPr>
              <w:t>Ecology:</w:t>
            </w:r>
          </w:p>
          <w:p w14:paraId="3417F0D8" w14:textId="77777777" w:rsidR="00E72EA3" w:rsidRDefault="00E72EA3" w:rsidP="007D6A0F">
            <w:pPr>
              <w:pStyle w:val="Header"/>
              <w:tabs>
                <w:tab w:val="left" w:pos="720"/>
              </w:tabs>
              <w:jc w:val="both"/>
              <w:rPr>
                <w:rFonts w:ascii="Calibri" w:hAnsi="Calibri"/>
                <w:b/>
              </w:rPr>
            </w:pPr>
          </w:p>
          <w:p w14:paraId="157F5055" w14:textId="77777777" w:rsidR="00E72EA3" w:rsidRDefault="00E72EA3" w:rsidP="007D6A0F">
            <w:pPr>
              <w:pStyle w:val="Header"/>
              <w:tabs>
                <w:tab w:val="left" w:pos="720"/>
              </w:tabs>
              <w:jc w:val="both"/>
              <w:rPr>
                <w:rFonts w:ascii="Calibri" w:hAnsi="Calibri"/>
                <w:bCs/>
              </w:rPr>
            </w:pPr>
            <w:r>
              <w:rPr>
                <w:rFonts w:ascii="Calibri" w:hAnsi="Calibri"/>
                <w:bCs/>
              </w:rPr>
              <w:t xml:space="preserve">No ecological constraints were identified in relation to this proposal. </w:t>
            </w:r>
          </w:p>
          <w:p w14:paraId="503999C1" w14:textId="77777777" w:rsidR="00E72EA3" w:rsidRDefault="00E72EA3" w:rsidP="007D6A0F">
            <w:pPr>
              <w:pStyle w:val="Header"/>
              <w:tabs>
                <w:tab w:val="left" w:pos="720"/>
              </w:tabs>
              <w:jc w:val="both"/>
              <w:rPr>
                <w:rFonts w:ascii="Calibri" w:hAnsi="Calibri"/>
                <w:b/>
                <w:szCs w:val="22"/>
              </w:rPr>
            </w:pPr>
          </w:p>
        </w:tc>
      </w:tr>
      <w:tr w:rsidR="00E72EA3" w14:paraId="697BF57E"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58E0BC42" w14:textId="77777777" w:rsidR="00E72EA3" w:rsidRDefault="00E72EA3" w:rsidP="007D6A0F">
            <w:pPr>
              <w:pStyle w:val="Header"/>
              <w:tabs>
                <w:tab w:val="left" w:pos="720"/>
              </w:tabs>
              <w:jc w:val="both"/>
              <w:rPr>
                <w:rFonts w:ascii="Calibri" w:hAnsi="Calibri"/>
                <w:b/>
              </w:rPr>
            </w:pPr>
            <w:r>
              <w:rPr>
                <w:rFonts w:ascii="Calibri" w:hAnsi="Calibri"/>
                <w:b/>
              </w:rPr>
              <w:t>Highways:</w:t>
            </w:r>
          </w:p>
          <w:p w14:paraId="40A30A1E" w14:textId="5F9A3E7E" w:rsidR="00E72EA3" w:rsidRDefault="00E72EA3" w:rsidP="007D6A0F">
            <w:pPr>
              <w:pStyle w:val="Header"/>
              <w:tabs>
                <w:tab w:val="left" w:pos="720"/>
              </w:tabs>
              <w:jc w:val="both"/>
              <w:rPr>
                <w:rFonts w:ascii="Calibri" w:hAnsi="Calibri"/>
                <w:b/>
              </w:rPr>
            </w:pPr>
          </w:p>
          <w:p w14:paraId="515DFF25" w14:textId="77777777" w:rsidR="00AF709D" w:rsidRDefault="00911BC0" w:rsidP="007D6A0F">
            <w:pPr>
              <w:pStyle w:val="Header"/>
              <w:tabs>
                <w:tab w:val="left" w:pos="720"/>
              </w:tabs>
              <w:jc w:val="both"/>
              <w:rPr>
                <w:rFonts w:ascii="Calibri" w:hAnsi="Calibri"/>
                <w:bCs/>
              </w:rPr>
            </w:pPr>
            <w:r w:rsidRPr="006B2250">
              <w:rPr>
                <w:rFonts w:ascii="Calibri" w:hAnsi="Calibri"/>
                <w:bCs/>
              </w:rPr>
              <w:t xml:space="preserve">Highways were initially consulted for the garage </w:t>
            </w:r>
            <w:r w:rsidR="006B2250" w:rsidRPr="006B2250">
              <w:rPr>
                <w:rFonts w:ascii="Calibri" w:hAnsi="Calibri"/>
                <w:bCs/>
              </w:rPr>
              <w:t>conversion and</w:t>
            </w:r>
            <w:r w:rsidR="00D877B2" w:rsidRPr="006B2250">
              <w:rPr>
                <w:rFonts w:ascii="Calibri" w:hAnsi="Calibri"/>
                <w:bCs/>
              </w:rPr>
              <w:t xml:space="preserve"> requested further information to be submitted in relation to providing a parking plan, showing a minimum of 3 parking spaces available on site. </w:t>
            </w:r>
            <w:r w:rsidR="006B2250">
              <w:rPr>
                <w:rFonts w:ascii="Calibri" w:hAnsi="Calibri"/>
                <w:bCs/>
              </w:rPr>
              <w:t xml:space="preserve">Since receiving this response, the applicants have decided that the existing use of the garage is to be retained, and a set of French doors is to be inserted at the rear. As the new proposal will no longer result in any impacts on the existing parking situation at the property, the proposed development will not have a significant impact on highway safety, capacity, or amenity in the immediate vicinity of the site. </w:t>
            </w:r>
          </w:p>
          <w:p w14:paraId="3621F4D4" w14:textId="77777777" w:rsidR="00AF709D" w:rsidRDefault="00AF709D" w:rsidP="007D6A0F">
            <w:pPr>
              <w:pStyle w:val="Header"/>
              <w:tabs>
                <w:tab w:val="left" w:pos="720"/>
              </w:tabs>
              <w:jc w:val="both"/>
              <w:rPr>
                <w:rFonts w:ascii="Calibri" w:hAnsi="Calibri"/>
                <w:bCs/>
              </w:rPr>
            </w:pPr>
          </w:p>
          <w:p w14:paraId="3B5C48F5" w14:textId="2EDF1831" w:rsidR="00911BC0" w:rsidRPr="006B2250" w:rsidRDefault="006B2250" w:rsidP="007D6A0F">
            <w:pPr>
              <w:pStyle w:val="Header"/>
              <w:tabs>
                <w:tab w:val="left" w:pos="720"/>
              </w:tabs>
              <w:jc w:val="both"/>
              <w:rPr>
                <w:rFonts w:ascii="Calibri" w:hAnsi="Calibri"/>
                <w:bCs/>
              </w:rPr>
            </w:pPr>
            <w:r>
              <w:rPr>
                <w:rFonts w:ascii="Calibri" w:hAnsi="Calibri"/>
                <w:bCs/>
              </w:rPr>
              <w:lastRenderedPageBreak/>
              <w:t xml:space="preserve">A condition is to be attached to the decision </w:t>
            </w:r>
            <w:r w:rsidR="00F15652">
              <w:rPr>
                <w:rFonts w:ascii="Calibri" w:hAnsi="Calibri"/>
                <w:bCs/>
              </w:rPr>
              <w:t xml:space="preserve">to </w:t>
            </w:r>
            <w:r w:rsidR="00D14F0D">
              <w:rPr>
                <w:rFonts w:ascii="Calibri" w:hAnsi="Calibri"/>
                <w:bCs/>
              </w:rPr>
              <w:t xml:space="preserve">ensure </w:t>
            </w:r>
            <w:r w:rsidR="00AF709D">
              <w:rPr>
                <w:rFonts w:ascii="Calibri" w:hAnsi="Calibri"/>
                <w:bCs/>
              </w:rPr>
              <w:t>its use</w:t>
            </w:r>
            <w:r w:rsidR="00D14F0D">
              <w:rPr>
                <w:rFonts w:ascii="Calibri" w:hAnsi="Calibri"/>
                <w:bCs/>
              </w:rPr>
              <w:t xml:space="preserve"> is retained</w:t>
            </w:r>
            <w:r w:rsidR="00AF709D">
              <w:rPr>
                <w:rFonts w:ascii="Calibri" w:hAnsi="Calibri"/>
                <w:bCs/>
              </w:rPr>
              <w:t xml:space="preserve"> for the parking of a private motor vehicle, to facilitate adequate vehicle parking for the dwelling. </w:t>
            </w:r>
          </w:p>
          <w:p w14:paraId="151F3689" w14:textId="77777777" w:rsidR="00E72EA3" w:rsidRDefault="00E72EA3" w:rsidP="00AF709D">
            <w:pPr>
              <w:pStyle w:val="Header"/>
              <w:tabs>
                <w:tab w:val="left" w:pos="720"/>
              </w:tabs>
              <w:jc w:val="both"/>
              <w:rPr>
                <w:rFonts w:ascii="Calibri" w:hAnsi="Calibri"/>
                <w:b/>
              </w:rPr>
            </w:pPr>
          </w:p>
        </w:tc>
      </w:tr>
      <w:tr w:rsidR="00E72EA3" w14:paraId="3EF8E00F" w14:textId="77777777" w:rsidTr="007D6A0F">
        <w:trPr>
          <w:jc w:val="center"/>
        </w:trPr>
        <w:tc>
          <w:tcPr>
            <w:tcW w:w="9351"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tcPr>
          <w:p w14:paraId="5385C6CD" w14:textId="77777777" w:rsidR="00E72EA3" w:rsidRDefault="00E72EA3" w:rsidP="007D6A0F">
            <w:pPr>
              <w:jc w:val="both"/>
              <w:rPr>
                <w:rFonts w:ascii="Calibri" w:hAnsi="Calibri"/>
                <w:b/>
                <w:bCs/>
              </w:rPr>
            </w:pPr>
            <w:r>
              <w:rPr>
                <w:rFonts w:ascii="Calibri" w:hAnsi="Calibri"/>
                <w:b/>
                <w:bCs/>
              </w:rPr>
              <w:lastRenderedPageBreak/>
              <w:t>Observations/Consideration of Matters Raised/Conclusion:</w:t>
            </w:r>
          </w:p>
          <w:p w14:paraId="05DD8BD5" w14:textId="77777777" w:rsidR="00911BC0" w:rsidRDefault="00911BC0" w:rsidP="007D6A0F">
            <w:pPr>
              <w:rPr>
                <w:rFonts w:ascii="Calibri" w:hAnsi="Calibri"/>
                <w:bCs/>
                <w:color w:val="8496B0" w:themeColor="text2" w:themeTint="99"/>
                <w:szCs w:val="22"/>
              </w:rPr>
            </w:pPr>
          </w:p>
          <w:p w14:paraId="05A0CE47" w14:textId="77777777" w:rsidR="00E72EA3" w:rsidRDefault="00E72EA3" w:rsidP="007D6A0F">
            <w:pPr>
              <w:pStyle w:val="Header"/>
              <w:tabs>
                <w:tab w:val="left" w:pos="720"/>
              </w:tabs>
              <w:jc w:val="both"/>
              <w:rPr>
                <w:rFonts w:ascii="Calibri" w:hAnsi="Calibri"/>
                <w:bCs/>
              </w:rPr>
            </w:pPr>
            <w:r>
              <w:rPr>
                <w:rFonts w:ascii="Calibri" w:hAnsi="Calibri"/>
                <w:bCs/>
              </w:rPr>
              <w:t>As such and for the above reasons, having regard to all material considerations and matters raised, that the application is recommended for approval.</w:t>
            </w:r>
          </w:p>
          <w:p w14:paraId="05162E3F" w14:textId="77777777" w:rsidR="00E72EA3" w:rsidRDefault="00E72EA3" w:rsidP="007D6A0F">
            <w:pPr>
              <w:pStyle w:val="Header"/>
              <w:tabs>
                <w:tab w:val="left" w:pos="720"/>
              </w:tabs>
              <w:jc w:val="both"/>
              <w:rPr>
                <w:rFonts w:ascii="Calibri" w:hAnsi="Calibri"/>
                <w:b/>
              </w:rPr>
            </w:pPr>
          </w:p>
        </w:tc>
      </w:tr>
      <w:tr w:rsidR="00E72EA3" w14:paraId="4CF0F6E7" w14:textId="77777777" w:rsidTr="007D6A0F">
        <w:trPr>
          <w:jc w:val="center"/>
        </w:trPr>
        <w:tc>
          <w:tcPr>
            <w:tcW w:w="21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left w:w="108" w:type="dxa"/>
              <w:bottom w:w="57" w:type="dxa"/>
              <w:right w:w="108" w:type="dxa"/>
            </w:tcMar>
            <w:hideMark/>
          </w:tcPr>
          <w:p w14:paraId="6CB869A0" w14:textId="77777777" w:rsidR="00E72EA3" w:rsidRDefault="00E72EA3" w:rsidP="007D6A0F">
            <w:pPr>
              <w:rPr>
                <w:rFonts w:ascii="Calibri" w:hAnsi="Calibri"/>
                <w:b/>
                <w:bCs/>
              </w:rPr>
            </w:pPr>
            <w:r>
              <w:rPr>
                <w:rFonts w:ascii="Calibri" w:hAnsi="Calibri"/>
                <w:b/>
              </w:rPr>
              <w:t>RECOMMENDATION</w:t>
            </w:r>
            <w:r>
              <w:rPr>
                <w:rFonts w:ascii="Calibri" w:hAnsi="Calibri"/>
              </w:rPr>
              <w:t>:</w:t>
            </w:r>
          </w:p>
        </w:tc>
        <w:tc>
          <w:tcPr>
            <w:tcW w:w="716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B91895" w14:textId="77777777" w:rsidR="00E72EA3" w:rsidRDefault="00E72EA3" w:rsidP="007D6A0F">
            <w:pPr>
              <w:rPr>
                <w:rFonts w:ascii="Calibri" w:hAnsi="Calibri"/>
                <w:bCs/>
              </w:rPr>
            </w:pPr>
            <w:r>
              <w:rPr>
                <w:rFonts w:asciiTheme="minorHAnsi" w:hAnsiTheme="minorHAnsi"/>
                <w:bCs/>
              </w:rPr>
              <w:t>That planning consent be granted subject to the imposition of conditions.</w:t>
            </w:r>
          </w:p>
        </w:tc>
      </w:tr>
    </w:tbl>
    <w:p w14:paraId="632D4682" w14:textId="77777777" w:rsidR="00E72EA3" w:rsidRDefault="00E72EA3"/>
    <w:sectPr w:rsidR="00E72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A3"/>
    <w:rsid w:val="000D6D44"/>
    <w:rsid w:val="000E1F24"/>
    <w:rsid w:val="00133C66"/>
    <w:rsid w:val="001B55AE"/>
    <w:rsid w:val="00243732"/>
    <w:rsid w:val="002D7CDC"/>
    <w:rsid w:val="003B78F3"/>
    <w:rsid w:val="004E596D"/>
    <w:rsid w:val="005847FC"/>
    <w:rsid w:val="0058613B"/>
    <w:rsid w:val="006B2250"/>
    <w:rsid w:val="00903CEF"/>
    <w:rsid w:val="00911BC0"/>
    <w:rsid w:val="00971B58"/>
    <w:rsid w:val="00AF709D"/>
    <w:rsid w:val="00B71A85"/>
    <w:rsid w:val="00D14F0D"/>
    <w:rsid w:val="00D47D8C"/>
    <w:rsid w:val="00D877B2"/>
    <w:rsid w:val="00E72EA3"/>
    <w:rsid w:val="00F1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D58D"/>
  <w15:chartTrackingRefBased/>
  <w15:docId w15:val="{67136DAA-DE21-4983-8658-667B3FAF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A3"/>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E72EA3"/>
    <w:pPr>
      <w:tabs>
        <w:tab w:val="center" w:pos="4153"/>
        <w:tab w:val="right" w:pos="8306"/>
      </w:tabs>
    </w:pPr>
  </w:style>
  <w:style w:type="character" w:customStyle="1" w:styleId="HeaderChar">
    <w:name w:val="Header Char"/>
    <w:basedOn w:val="DefaultParagraphFont"/>
    <w:link w:val="Header"/>
    <w:semiHidden/>
    <w:rsid w:val="00E72EA3"/>
    <w:rPr>
      <w:rFonts w:ascii="Arial" w:eastAsia="Times New Roman" w:hAnsi="Arial" w:cs="Times New Roman"/>
      <w:szCs w:val="20"/>
    </w:rPr>
  </w:style>
  <w:style w:type="paragraph" w:customStyle="1" w:styleId="PLANNING">
    <w:name w:val="PLANNING"/>
    <w:basedOn w:val="Normal"/>
    <w:rsid w:val="00E72EA3"/>
    <w:pPr>
      <w:jc w:val="both"/>
    </w:pPr>
  </w:style>
  <w:style w:type="table" w:styleId="TableGrid">
    <w:name w:val="Table Grid"/>
    <w:basedOn w:val="TableNormal"/>
    <w:uiPriority w:val="59"/>
    <w:rsid w:val="00E72E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4153">
      <w:bodyDiv w:val="1"/>
      <w:marLeft w:val="0"/>
      <w:marRight w:val="0"/>
      <w:marTop w:val="0"/>
      <w:marBottom w:val="0"/>
      <w:divBdr>
        <w:top w:val="none" w:sz="0" w:space="0" w:color="auto"/>
        <w:left w:val="none" w:sz="0" w:space="0" w:color="auto"/>
        <w:bottom w:val="none" w:sz="0" w:space="0" w:color="auto"/>
        <w:right w:val="none" w:sz="0" w:space="0" w:color="auto"/>
      </w:divBdr>
    </w:div>
    <w:div w:id="1827355277">
      <w:bodyDiv w:val="1"/>
      <w:marLeft w:val="0"/>
      <w:marRight w:val="0"/>
      <w:marTop w:val="0"/>
      <w:marBottom w:val="0"/>
      <w:divBdr>
        <w:top w:val="none" w:sz="0" w:space="0" w:color="auto"/>
        <w:left w:val="none" w:sz="0" w:space="0" w:color="auto"/>
        <w:bottom w:val="none" w:sz="0" w:space="0" w:color="auto"/>
        <w:right w:val="none" w:sz="0" w:space="0" w:color="auto"/>
      </w:divBdr>
    </w:div>
    <w:div w:id="20589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2022-12-02T10:33:00Z</cp:lastPrinted>
  <dcterms:created xsi:type="dcterms:W3CDTF">2022-12-02T10:35:00Z</dcterms:created>
  <dcterms:modified xsi:type="dcterms:W3CDTF">2022-12-02T10:35:00Z</dcterms:modified>
</cp:coreProperties>
</file>