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39"/>
        <w:gridCol w:w="425"/>
        <w:gridCol w:w="374"/>
        <w:gridCol w:w="242"/>
        <w:gridCol w:w="42"/>
        <w:gridCol w:w="988"/>
        <w:gridCol w:w="1030"/>
        <w:gridCol w:w="301"/>
        <w:gridCol w:w="797"/>
        <w:gridCol w:w="1030"/>
        <w:gridCol w:w="1030"/>
        <w:gridCol w:w="748"/>
        <w:gridCol w:w="313"/>
      </w:tblGrid>
      <w:tr w:rsidR="0016733A" w:rsidRPr="008C75E4" w14:paraId="5FAF4F65" w14:textId="77777777" w:rsidTr="000A1304">
        <w:trPr>
          <w:jc w:val="center"/>
        </w:trPr>
        <w:tc>
          <w:tcPr>
            <w:tcW w:w="9555" w:type="dxa"/>
            <w:gridSpan w:val="15"/>
            <w:tcMar>
              <w:top w:w="57" w:type="dxa"/>
              <w:bottom w:w="57" w:type="dxa"/>
            </w:tcMar>
          </w:tcPr>
          <w:p w14:paraId="4D7A161E" w14:textId="77777777" w:rsidR="0016733A" w:rsidRPr="008C75E4" w:rsidRDefault="0016733A" w:rsidP="000A1304">
            <w:pPr>
              <w:jc w:val="center"/>
              <w:rPr>
                <w:rFonts w:ascii="Calibri" w:hAnsi="Calibri"/>
                <w:b/>
                <w:szCs w:val="22"/>
              </w:rPr>
            </w:pPr>
            <w:r w:rsidRPr="008C75E4">
              <w:rPr>
                <w:rFonts w:ascii="Calibri" w:hAnsi="Calibri"/>
                <w:b/>
                <w:szCs w:val="22"/>
              </w:rPr>
              <w:t>Report to be read in conjunction with the Decision Notice.</w:t>
            </w:r>
          </w:p>
        </w:tc>
      </w:tr>
      <w:tr w:rsidR="0016733A" w:rsidRPr="008C75E4" w14:paraId="028BC285" w14:textId="77777777" w:rsidTr="000A1304">
        <w:trPr>
          <w:trHeight w:val="535"/>
          <w:jc w:val="center"/>
        </w:trPr>
        <w:tc>
          <w:tcPr>
            <w:tcW w:w="1296" w:type="dxa"/>
            <w:tcMar>
              <w:top w:w="57" w:type="dxa"/>
              <w:bottom w:w="57" w:type="dxa"/>
            </w:tcMar>
          </w:tcPr>
          <w:p w14:paraId="6393E17B" w14:textId="77777777" w:rsidR="0016733A" w:rsidRDefault="0016733A" w:rsidP="000A1304">
            <w:pPr>
              <w:jc w:val="center"/>
              <w:rPr>
                <w:rFonts w:ascii="Calibri" w:hAnsi="Calibri"/>
                <w:b/>
                <w:szCs w:val="22"/>
              </w:rPr>
            </w:pPr>
            <w:r w:rsidRPr="008C75E4">
              <w:rPr>
                <w:rFonts w:ascii="Calibri" w:hAnsi="Calibri"/>
                <w:b/>
                <w:szCs w:val="22"/>
              </w:rPr>
              <w:t>Signed:</w:t>
            </w:r>
          </w:p>
          <w:p w14:paraId="3B3E0752" w14:textId="77777777" w:rsidR="0016733A" w:rsidRPr="008C75E4" w:rsidRDefault="0016733A" w:rsidP="000A1304">
            <w:pPr>
              <w:jc w:val="center"/>
              <w:rPr>
                <w:rFonts w:ascii="Calibri" w:hAnsi="Calibri"/>
                <w:b/>
                <w:szCs w:val="22"/>
              </w:rPr>
            </w:pPr>
          </w:p>
        </w:tc>
        <w:tc>
          <w:tcPr>
            <w:tcW w:w="900" w:type="dxa"/>
          </w:tcPr>
          <w:p w14:paraId="55ABB43F" w14:textId="77777777" w:rsidR="0016733A" w:rsidRPr="008C75E4" w:rsidRDefault="0016733A" w:rsidP="000A1304">
            <w:pPr>
              <w:jc w:val="center"/>
              <w:rPr>
                <w:rFonts w:ascii="Calibri" w:hAnsi="Calibri"/>
                <w:b/>
                <w:szCs w:val="22"/>
              </w:rPr>
            </w:pPr>
            <w:r w:rsidRPr="008C75E4">
              <w:rPr>
                <w:rFonts w:ascii="Calibri" w:hAnsi="Calibri"/>
                <w:b/>
                <w:szCs w:val="22"/>
              </w:rPr>
              <w:t>Officer:</w:t>
            </w:r>
          </w:p>
        </w:tc>
        <w:tc>
          <w:tcPr>
            <w:tcW w:w="1080" w:type="dxa"/>
            <w:gridSpan w:val="4"/>
          </w:tcPr>
          <w:p w14:paraId="372EBE76" w14:textId="77777777" w:rsidR="0016733A" w:rsidRPr="008C75E4" w:rsidRDefault="0016733A" w:rsidP="000A1304">
            <w:pPr>
              <w:jc w:val="center"/>
              <w:rPr>
                <w:rFonts w:ascii="Calibri" w:hAnsi="Calibri"/>
                <w:b/>
                <w:szCs w:val="22"/>
              </w:rPr>
            </w:pPr>
            <w:r>
              <w:rPr>
                <w:rFonts w:ascii="Calibri" w:hAnsi="Calibri"/>
                <w:b/>
                <w:szCs w:val="22"/>
              </w:rPr>
              <w:t>KH</w:t>
            </w:r>
          </w:p>
        </w:tc>
        <w:tc>
          <w:tcPr>
            <w:tcW w:w="1030" w:type="dxa"/>
            <w:gridSpan w:val="2"/>
          </w:tcPr>
          <w:p w14:paraId="174D8C16" w14:textId="77777777" w:rsidR="0016733A" w:rsidRPr="008C75E4" w:rsidRDefault="0016733A" w:rsidP="000A1304">
            <w:pPr>
              <w:jc w:val="center"/>
              <w:rPr>
                <w:rFonts w:ascii="Calibri" w:hAnsi="Calibri"/>
                <w:b/>
                <w:szCs w:val="22"/>
              </w:rPr>
            </w:pPr>
            <w:r w:rsidRPr="008C75E4">
              <w:rPr>
                <w:rFonts w:ascii="Calibri" w:hAnsi="Calibri"/>
                <w:b/>
                <w:szCs w:val="22"/>
              </w:rPr>
              <w:t>Date:</w:t>
            </w:r>
          </w:p>
        </w:tc>
        <w:tc>
          <w:tcPr>
            <w:tcW w:w="1030" w:type="dxa"/>
          </w:tcPr>
          <w:p w14:paraId="1503EBF5" w14:textId="579DCA3A" w:rsidR="0016733A" w:rsidRPr="008C75E4" w:rsidRDefault="0016733A" w:rsidP="000A1304">
            <w:pPr>
              <w:jc w:val="center"/>
              <w:rPr>
                <w:rFonts w:ascii="Calibri" w:hAnsi="Calibri"/>
                <w:b/>
                <w:szCs w:val="22"/>
              </w:rPr>
            </w:pPr>
            <w:r>
              <w:rPr>
                <w:rFonts w:ascii="Calibri" w:hAnsi="Calibri"/>
                <w:b/>
                <w:szCs w:val="22"/>
              </w:rPr>
              <w:t>05.12.22</w:t>
            </w:r>
          </w:p>
        </w:tc>
        <w:tc>
          <w:tcPr>
            <w:tcW w:w="1098" w:type="dxa"/>
            <w:gridSpan w:val="2"/>
          </w:tcPr>
          <w:p w14:paraId="527FBFD0" w14:textId="77777777" w:rsidR="0016733A" w:rsidRPr="008C75E4" w:rsidRDefault="0016733A" w:rsidP="000A1304">
            <w:pPr>
              <w:jc w:val="center"/>
              <w:rPr>
                <w:rFonts w:ascii="Calibri" w:hAnsi="Calibri"/>
                <w:b/>
                <w:szCs w:val="22"/>
              </w:rPr>
            </w:pPr>
            <w:r w:rsidRPr="008C75E4">
              <w:rPr>
                <w:rFonts w:ascii="Calibri" w:hAnsi="Calibri"/>
                <w:b/>
                <w:szCs w:val="22"/>
              </w:rPr>
              <w:t>Manager:</w:t>
            </w:r>
          </w:p>
        </w:tc>
        <w:tc>
          <w:tcPr>
            <w:tcW w:w="1030" w:type="dxa"/>
          </w:tcPr>
          <w:p w14:paraId="09EE760B" w14:textId="77777777" w:rsidR="0016733A" w:rsidRPr="008C75E4" w:rsidRDefault="0016733A" w:rsidP="000A1304">
            <w:pPr>
              <w:jc w:val="center"/>
              <w:rPr>
                <w:rFonts w:ascii="Calibri" w:hAnsi="Calibri"/>
                <w:b/>
                <w:szCs w:val="22"/>
              </w:rPr>
            </w:pPr>
            <w:r>
              <w:rPr>
                <w:rFonts w:ascii="Calibri" w:hAnsi="Calibri"/>
                <w:b/>
                <w:szCs w:val="22"/>
              </w:rPr>
              <w:t>LH</w:t>
            </w:r>
          </w:p>
        </w:tc>
        <w:tc>
          <w:tcPr>
            <w:tcW w:w="1030" w:type="dxa"/>
          </w:tcPr>
          <w:p w14:paraId="1C33318E" w14:textId="77777777" w:rsidR="0016733A" w:rsidRPr="008C75E4" w:rsidRDefault="0016733A" w:rsidP="000A1304">
            <w:pPr>
              <w:jc w:val="center"/>
              <w:rPr>
                <w:rFonts w:ascii="Calibri" w:hAnsi="Calibri"/>
                <w:b/>
                <w:szCs w:val="22"/>
              </w:rPr>
            </w:pPr>
            <w:r w:rsidRPr="008C75E4">
              <w:rPr>
                <w:rFonts w:ascii="Calibri" w:hAnsi="Calibri"/>
                <w:b/>
                <w:szCs w:val="22"/>
              </w:rPr>
              <w:t>Date:</w:t>
            </w:r>
          </w:p>
        </w:tc>
        <w:tc>
          <w:tcPr>
            <w:tcW w:w="1061" w:type="dxa"/>
            <w:gridSpan w:val="2"/>
          </w:tcPr>
          <w:p w14:paraId="7300D8D8" w14:textId="77777777" w:rsidR="0016733A" w:rsidRPr="008C75E4" w:rsidRDefault="0016733A" w:rsidP="000A1304">
            <w:pPr>
              <w:jc w:val="center"/>
              <w:rPr>
                <w:rFonts w:ascii="Calibri" w:hAnsi="Calibri"/>
                <w:b/>
                <w:szCs w:val="22"/>
              </w:rPr>
            </w:pPr>
            <w:r>
              <w:rPr>
                <w:rFonts w:ascii="Calibri" w:hAnsi="Calibri"/>
                <w:b/>
                <w:szCs w:val="22"/>
              </w:rPr>
              <w:t>05.12.22</w:t>
            </w:r>
          </w:p>
        </w:tc>
      </w:tr>
      <w:tr w:rsidR="0016733A" w:rsidRPr="008C75E4" w14:paraId="51C5898E" w14:textId="77777777" w:rsidTr="000A1304">
        <w:trPr>
          <w:trHeight w:val="586"/>
          <w:jc w:val="center"/>
        </w:trPr>
        <w:tc>
          <w:tcPr>
            <w:tcW w:w="1296" w:type="dxa"/>
            <w:tcBorders>
              <w:bottom w:val="single" w:sz="4" w:space="0" w:color="BFBFBF" w:themeColor="background1" w:themeShade="BF"/>
            </w:tcBorders>
            <w:tcMar>
              <w:top w:w="57" w:type="dxa"/>
              <w:bottom w:w="57" w:type="dxa"/>
            </w:tcMar>
          </w:tcPr>
          <w:p w14:paraId="46B21918" w14:textId="77777777" w:rsidR="0016733A" w:rsidRPr="008C75E4" w:rsidRDefault="0016733A" w:rsidP="000A1304">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9799114" w14:textId="77777777" w:rsidR="0016733A" w:rsidRPr="008C75E4" w:rsidRDefault="0016733A" w:rsidP="000A1304">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7BF7134" w14:textId="77777777" w:rsidR="0016733A" w:rsidRPr="008C75E4" w:rsidRDefault="0016733A" w:rsidP="000A1304">
            <w:pPr>
              <w:jc w:val="center"/>
              <w:rPr>
                <w:rFonts w:ascii="Calibri" w:hAnsi="Calibri"/>
                <w:b/>
                <w:szCs w:val="22"/>
              </w:rPr>
            </w:pPr>
            <w:r>
              <w:rPr>
                <w:rFonts w:ascii="Calibri" w:hAnsi="Calibri"/>
                <w:b/>
                <w:szCs w:val="22"/>
              </w:rPr>
              <w:t>Photos uploaded</w:t>
            </w:r>
          </w:p>
        </w:tc>
        <w:tc>
          <w:tcPr>
            <w:tcW w:w="1030" w:type="dxa"/>
            <w:gridSpan w:val="2"/>
            <w:tcBorders>
              <w:bottom w:val="single" w:sz="4" w:space="0" w:color="BFBFBF" w:themeColor="background1" w:themeShade="BF"/>
            </w:tcBorders>
          </w:tcPr>
          <w:p w14:paraId="56668F90" w14:textId="77777777" w:rsidR="0016733A" w:rsidRPr="008C75E4" w:rsidRDefault="0016733A" w:rsidP="000A1304">
            <w:pPr>
              <w:jc w:val="center"/>
              <w:rPr>
                <w:rFonts w:ascii="Calibri" w:hAnsi="Calibri"/>
                <w:b/>
                <w:szCs w:val="22"/>
              </w:rPr>
            </w:pPr>
            <w:r>
              <w:rPr>
                <w:rFonts w:ascii="Calibri" w:hAnsi="Calibri"/>
                <w:b/>
                <w:szCs w:val="22"/>
              </w:rPr>
              <w:t>N</w:t>
            </w:r>
          </w:p>
        </w:tc>
        <w:tc>
          <w:tcPr>
            <w:tcW w:w="5249" w:type="dxa"/>
            <w:gridSpan w:val="7"/>
            <w:tcBorders>
              <w:bottom w:val="single" w:sz="4" w:space="0" w:color="BFBFBF" w:themeColor="background1" w:themeShade="BF"/>
            </w:tcBorders>
          </w:tcPr>
          <w:p w14:paraId="379E5F94" w14:textId="77777777" w:rsidR="0016733A" w:rsidRPr="008C75E4" w:rsidRDefault="0016733A" w:rsidP="000A1304">
            <w:pPr>
              <w:jc w:val="center"/>
              <w:rPr>
                <w:rFonts w:ascii="Calibri" w:hAnsi="Calibri"/>
                <w:b/>
                <w:szCs w:val="22"/>
              </w:rPr>
            </w:pPr>
          </w:p>
        </w:tc>
      </w:tr>
      <w:tr w:rsidR="004A5EA9" w:rsidRPr="002809CF" w14:paraId="4D4DE914"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02D64FC9"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B245E3">
              <w:rPr>
                <w:rFonts w:asciiTheme="minorHAnsi" w:hAnsiTheme="minorHAnsi" w:cstheme="minorHAnsi"/>
                <w:szCs w:val="22"/>
              </w:rPr>
              <w:t>2</w:t>
            </w:r>
            <w:r w:rsidR="00984048">
              <w:rPr>
                <w:rFonts w:asciiTheme="minorHAnsi" w:hAnsiTheme="minorHAnsi" w:cstheme="minorHAnsi"/>
                <w:szCs w:val="22"/>
              </w:rPr>
              <w:t>/</w:t>
            </w:r>
            <w:r w:rsidR="00B245E3">
              <w:rPr>
                <w:rFonts w:asciiTheme="minorHAnsi" w:hAnsiTheme="minorHAnsi" w:cstheme="minorHAnsi"/>
                <w:szCs w:val="22"/>
              </w:rPr>
              <w:t>0</w:t>
            </w:r>
            <w:r w:rsidR="008001C3">
              <w:rPr>
                <w:rFonts w:asciiTheme="minorHAnsi" w:hAnsiTheme="minorHAnsi" w:cstheme="minorHAnsi"/>
                <w:szCs w:val="22"/>
              </w:rPr>
              <w:t>915</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491255AD" w:rsidR="004A5EA9" w:rsidRPr="002809CF" w:rsidRDefault="008001C3">
            <w:pPr>
              <w:rPr>
                <w:rFonts w:asciiTheme="minorHAnsi" w:hAnsiTheme="minorHAnsi" w:cstheme="minorHAnsi"/>
                <w:szCs w:val="22"/>
              </w:rPr>
            </w:pPr>
            <w:r>
              <w:rPr>
                <w:rFonts w:asciiTheme="minorHAnsi" w:hAnsiTheme="minorHAnsi" w:cstheme="minorHAnsi"/>
                <w:szCs w:val="22"/>
              </w:rPr>
              <w:t>3</w:t>
            </w:r>
            <w:r w:rsidR="00984048">
              <w:rPr>
                <w:rFonts w:asciiTheme="minorHAnsi" w:hAnsiTheme="minorHAnsi" w:cstheme="minorHAnsi"/>
                <w:szCs w:val="22"/>
              </w:rPr>
              <w:t>/</w:t>
            </w:r>
            <w:r>
              <w:rPr>
                <w:rFonts w:asciiTheme="minorHAnsi" w:hAnsiTheme="minorHAnsi" w:cstheme="minorHAnsi"/>
                <w:szCs w:val="22"/>
              </w:rPr>
              <w:t>11</w:t>
            </w:r>
            <w:r w:rsidR="00B245E3">
              <w:rPr>
                <w:rFonts w:asciiTheme="minorHAnsi" w:hAnsiTheme="minorHAnsi" w:cstheme="minorHAnsi"/>
                <w:szCs w:val="22"/>
              </w:rPr>
              <w:t>/22</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5B3BDF06" w:rsidR="004A5EA9" w:rsidRPr="002809CF" w:rsidRDefault="00B245E3">
            <w:pPr>
              <w:rPr>
                <w:rFonts w:asciiTheme="minorHAnsi" w:hAnsiTheme="minorHAnsi" w:cstheme="minorHAnsi"/>
                <w:szCs w:val="22"/>
              </w:rPr>
            </w:pPr>
            <w:r>
              <w:rPr>
                <w:rFonts w:asciiTheme="minorHAnsi" w:hAnsiTheme="minorHAnsi" w:cstheme="minorHAnsi"/>
                <w:szCs w:val="22"/>
              </w:rPr>
              <w:t>KH</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4A5EA9" w:rsidRPr="002809CF" w14:paraId="35E03A73"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5B8A3F28" w:rsidR="004A5EA9" w:rsidRPr="002809CF" w:rsidRDefault="008001C3" w:rsidP="002A01CF">
            <w:pPr>
              <w:jc w:val="center"/>
              <w:rPr>
                <w:rFonts w:asciiTheme="minorHAnsi" w:hAnsiTheme="minorHAnsi" w:cstheme="minorHAnsi"/>
                <w:b/>
                <w:szCs w:val="22"/>
              </w:rPr>
            </w:pPr>
            <w:r>
              <w:rPr>
                <w:rFonts w:asciiTheme="minorHAnsi" w:hAnsiTheme="minorHAnsi" w:cstheme="minorHAnsi"/>
                <w:b/>
                <w:szCs w:val="22"/>
              </w:rPr>
              <w:t>APPROVAL</w:t>
            </w:r>
          </w:p>
        </w:tc>
      </w:tr>
      <w:tr w:rsidR="004A5EA9" w:rsidRPr="002809CF" w14:paraId="0AEFDFFD"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4957854A" w:rsidR="004A5EA9" w:rsidRPr="002809CF" w:rsidRDefault="008001C3">
            <w:pPr>
              <w:rPr>
                <w:rFonts w:asciiTheme="minorHAnsi" w:hAnsiTheme="minorHAnsi" w:cstheme="minorHAnsi"/>
                <w:b/>
                <w:szCs w:val="22"/>
              </w:rPr>
            </w:pPr>
            <w:r>
              <w:rPr>
                <w:rFonts w:asciiTheme="minorHAnsi" w:hAnsiTheme="minorHAnsi" w:cstheme="minorHAnsi"/>
                <w:b/>
                <w:szCs w:val="22"/>
              </w:rPr>
              <w:t>Retention of lean to providing covered area and storage area to existing outdoor seating area</w:t>
            </w:r>
            <w:r w:rsidR="00837737" w:rsidRPr="00837737">
              <w:rPr>
                <w:rFonts w:asciiTheme="minorHAnsi" w:hAnsiTheme="minorHAnsi" w:cstheme="minorHAnsi"/>
                <w:b/>
                <w:szCs w:val="22"/>
              </w:rPr>
              <w:t>.</w:t>
            </w:r>
          </w:p>
        </w:tc>
      </w:tr>
      <w:tr w:rsidR="002A01CF" w:rsidRPr="002809CF" w14:paraId="14CEDF60" w14:textId="77777777" w:rsidTr="00F2336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7852EFF9" w:rsidR="002A01CF" w:rsidRPr="002809CF" w:rsidRDefault="008001C3" w:rsidP="006A0318">
            <w:pPr>
              <w:rPr>
                <w:rFonts w:asciiTheme="minorHAnsi" w:hAnsiTheme="minorHAnsi" w:cstheme="minorHAnsi"/>
                <w:b/>
                <w:szCs w:val="22"/>
              </w:rPr>
            </w:pPr>
            <w:r>
              <w:rPr>
                <w:rFonts w:asciiTheme="minorHAnsi" w:hAnsiTheme="minorHAnsi" w:cstheme="minorHAnsi"/>
                <w:b/>
                <w:szCs w:val="22"/>
              </w:rPr>
              <w:t>T</w:t>
            </w:r>
            <w:r w:rsidR="00B22F72">
              <w:rPr>
                <w:rFonts w:asciiTheme="minorHAnsi" w:hAnsiTheme="minorHAnsi" w:cstheme="minorHAnsi"/>
                <w:b/>
                <w:szCs w:val="22"/>
              </w:rPr>
              <w:t xml:space="preserve">hree Rivers </w:t>
            </w:r>
            <w:r>
              <w:rPr>
                <w:rFonts w:asciiTheme="minorHAnsi" w:hAnsiTheme="minorHAnsi" w:cstheme="minorHAnsi"/>
                <w:b/>
                <w:szCs w:val="22"/>
              </w:rPr>
              <w:t xml:space="preserve">Woodland </w:t>
            </w:r>
            <w:r w:rsidR="00B22F72">
              <w:rPr>
                <w:rFonts w:asciiTheme="minorHAnsi" w:hAnsiTheme="minorHAnsi" w:cstheme="minorHAnsi"/>
                <w:b/>
                <w:szCs w:val="22"/>
              </w:rPr>
              <w:t xml:space="preserve">Park, </w:t>
            </w:r>
            <w:r>
              <w:rPr>
                <w:rFonts w:asciiTheme="minorHAnsi" w:hAnsiTheme="minorHAnsi" w:cstheme="minorHAnsi"/>
                <w:b/>
                <w:szCs w:val="22"/>
              </w:rPr>
              <w:t>Moor</w:t>
            </w:r>
            <w:r w:rsidR="00B22F72">
              <w:rPr>
                <w:rFonts w:asciiTheme="minorHAnsi" w:hAnsiTheme="minorHAnsi" w:cstheme="minorHAnsi"/>
                <w:b/>
                <w:szCs w:val="22"/>
              </w:rPr>
              <w:t xml:space="preserve"> Lane, </w:t>
            </w:r>
            <w:r w:rsidR="003F102D" w:rsidRPr="003F102D">
              <w:rPr>
                <w:rFonts w:asciiTheme="minorHAnsi" w:hAnsiTheme="minorHAnsi" w:cstheme="minorHAnsi"/>
                <w:b/>
                <w:szCs w:val="22"/>
              </w:rPr>
              <w:t>West Bradford BB7 3JG</w:t>
            </w:r>
          </w:p>
        </w:tc>
      </w:tr>
      <w:tr w:rsidR="00A95D89" w:rsidRPr="002809CF" w14:paraId="6B5EE63A"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34F3C99F" w:rsidR="0002429E" w:rsidRPr="00A05183" w:rsidRDefault="008001C3" w:rsidP="00A05183">
            <w:pPr>
              <w:jc w:val="both"/>
              <w:rPr>
                <w:rFonts w:asciiTheme="minorHAnsi" w:hAnsiTheme="minorHAnsi" w:cstheme="minorHAnsi"/>
              </w:rPr>
            </w:pPr>
            <w:r>
              <w:rPr>
                <w:rFonts w:asciiTheme="minorHAnsi" w:hAnsiTheme="minorHAnsi" w:cstheme="minorHAnsi"/>
              </w:rPr>
              <w:t>None received.</w:t>
            </w:r>
          </w:p>
        </w:tc>
      </w:tr>
      <w:tr w:rsidR="00C618DB" w:rsidRPr="002809CF" w14:paraId="46B4B305"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202F97" w:rsidRPr="002809CF" w14:paraId="364305BF" w14:textId="77777777" w:rsidTr="00B5345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FCC5F5" w14:textId="540147D6" w:rsidR="00202F97" w:rsidRPr="00191BE5" w:rsidRDefault="008001C3" w:rsidP="00202F97">
            <w:pPr>
              <w:jc w:val="both"/>
              <w:rPr>
                <w:rFonts w:asciiTheme="minorHAnsi" w:hAnsiTheme="minorHAnsi" w:cstheme="minorHAnsi"/>
                <w:szCs w:val="22"/>
              </w:rPr>
            </w:pPr>
            <w:r>
              <w:rPr>
                <w:rFonts w:asciiTheme="minorHAnsi" w:hAnsiTheme="minorHAnsi" w:cstheme="minorHAnsi"/>
                <w:szCs w:val="22"/>
              </w:rPr>
              <w:t>Planning History:</w:t>
            </w:r>
          </w:p>
        </w:tc>
      </w:tr>
      <w:tr w:rsidR="00701178" w:rsidRPr="002809CF" w14:paraId="0B9EA115" w14:textId="77777777" w:rsidTr="00053B4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76B63D70" w:rsidR="00701178" w:rsidRPr="00191BE5" w:rsidRDefault="00701178" w:rsidP="00053B48">
            <w:pPr>
              <w:jc w:val="both"/>
              <w:rPr>
                <w:rFonts w:asciiTheme="minorHAnsi" w:hAnsiTheme="minorHAnsi" w:cstheme="minorHAnsi"/>
                <w:b/>
                <w:color w:val="000000" w:themeColor="text1"/>
                <w:szCs w:val="22"/>
              </w:rPr>
            </w:pP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3F047E" w14:textId="77777777" w:rsidR="009F0571" w:rsidRDefault="009F0571" w:rsidP="009F0571">
            <w:pPr>
              <w:rPr>
                <w:color w:val="000000"/>
              </w:rPr>
            </w:pPr>
            <w:r>
              <w:rPr>
                <w:color w:val="000000"/>
              </w:rPr>
              <w:t>Whilst there are other planning applications relating to the larger overall caravan park, the relevant planning history relating to the land that is the subject of this current application is as follows:</w:t>
            </w:r>
          </w:p>
          <w:p w14:paraId="489C3BAD" w14:textId="77777777" w:rsidR="009F0571" w:rsidRDefault="009F0571" w:rsidP="009F0571">
            <w:pPr>
              <w:rPr>
                <w:color w:val="000000"/>
              </w:rPr>
            </w:pPr>
          </w:p>
          <w:p w14:paraId="0AF1694B" w14:textId="77777777" w:rsidR="009F0571" w:rsidRDefault="009F0571" w:rsidP="009F0571">
            <w:pPr>
              <w:rPr>
                <w:color w:val="000000"/>
              </w:rPr>
            </w:pPr>
            <w:r>
              <w:rPr>
                <w:color w:val="000000"/>
              </w:rPr>
              <w:t>3/1998/0044/P – Use of land for touring caravans between 1 March and 31 October 20015 in any year.  Certificate of Lawfulness for an existing use Granted.</w:t>
            </w:r>
          </w:p>
          <w:p w14:paraId="6A611771" w14:textId="77777777" w:rsidR="009F0571" w:rsidRDefault="009F0571" w:rsidP="009F0571">
            <w:pPr>
              <w:rPr>
                <w:color w:val="000000"/>
              </w:rPr>
            </w:pPr>
          </w:p>
          <w:p w14:paraId="29CD48E8" w14:textId="77777777" w:rsidR="009F0571" w:rsidRDefault="009F0571" w:rsidP="009F0571">
            <w:pPr>
              <w:rPr>
                <w:color w:val="000000"/>
              </w:rPr>
            </w:pPr>
            <w:r>
              <w:rPr>
                <w:color w:val="000000"/>
              </w:rPr>
              <w:t>3/2005/0937/P – Proposed extension of permitted use of field for use by touring caravans and tents between October and March in any year.  Approved subject to a condition stating a maximum of 50 touring caravans to be on the site at any one time.</w:t>
            </w:r>
          </w:p>
          <w:p w14:paraId="5F96591A" w14:textId="3201A622" w:rsidR="008001C3" w:rsidRDefault="008001C3" w:rsidP="00202F97">
            <w:pPr>
              <w:jc w:val="both"/>
              <w:rPr>
                <w:rFonts w:asciiTheme="minorHAnsi" w:hAnsiTheme="minorHAnsi" w:cstheme="minorHAnsi"/>
                <w:szCs w:val="22"/>
              </w:rPr>
            </w:pPr>
          </w:p>
        </w:tc>
      </w:tr>
      <w:tr w:rsidR="00EA22EB" w:rsidRPr="002809CF" w14:paraId="08B71E81" w14:textId="77777777" w:rsidTr="006C173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95A2B3" w14:textId="0DC228D5" w:rsidR="00EA22EB" w:rsidRPr="003043A3" w:rsidRDefault="008001C3" w:rsidP="006C1735">
            <w:pPr>
              <w:jc w:val="both"/>
              <w:rPr>
                <w:rFonts w:cs="Arial"/>
                <w:b/>
                <w:color w:val="000000" w:themeColor="text1"/>
                <w:szCs w:val="22"/>
              </w:rPr>
            </w:pPr>
            <w:r w:rsidRPr="003043A3">
              <w:rPr>
                <w:rFonts w:cs="Arial"/>
                <w:b/>
                <w:color w:val="000000" w:themeColor="text1"/>
                <w:szCs w:val="22"/>
              </w:rPr>
              <w:t>Relevant Policies:</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8F8A3C" w14:textId="77777777" w:rsidR="00EA22EB" w:rsidRPr="003043A3" w:rsidRDefault="00EA22EB" w:rsidP="006C1735">
            <w:pPr>
              <w:rPr>
                <w:rFonts w:cs="Arial"/>
                <w:b/>
                <w:szCs w:val="22"/>
              </w:rPr>
            </w:pPr>
          </w:p>
        </w:tc>
      </w:tr>
      <w:tr w:rsidR="00EA22EB" w:rsidRPr="002809CF" w14:paraId="22BC6710" w14:textId="77777777" w:rsidTr="00B5345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B67E96" w14:textId="61077B3A" w:rsidR="008001C3" w:rsidRDefault="008001C3" w:rsidP="008001C3">
            <w:pPr>
              <w:pStyle w:val="PLANNING"/>
              <w:rPr>
                <w:rFonts w:cs="Arial"/>
                <w:i/>
                <w:iCs/>
                <w:szCs w:val="22"/>
              </w:rPr>
            </w:pPr>
            <w:r w:rsidRPr="003043A3">
              <w:rPr>
                <w:rFonts w:cs="Arial"/>
                <w:b/>
                <w:bCs/>
                <w:szCs w:val="22"/>
              </w:rPr>
              <w:t>Ribble Valley Core Strategy:</w:t>
            </w:r>
            <w:r w:rsidRPr="003043A3">
              <w:rPr>
                <w:rFonts w:cs="Arial"/>
                <w:i/>
                <w:iCs/>
                <w:szCs w:val="22"/>
              </w:rPr>
              <w:t xml:space="preserve"> </w:t>
            </w:r>
          </w:p>
          <w:p w14:paraId="770F437F" w14:textId="77777777" w:rsidR="003043A3" w:rsidRPr="003043A3" w:rsidRDefault="003043A3" w:rsidP="008001C3">
            <w:pPr>
              <w:pStyle w:val="PLANNING"/>
              <w:rPr>
                <w:rFonts w:cs="Arial"/>
                <w:szCs w:val="22"/>
              </w:rPr>
            </w:pPr>
          </w:p>
          <w:p w14:paraId="4F22F8EA" w14:textId="77777777" w:rsidR="008001C3" w:rsidRPr="003043A3" w:rsidRDefault="008001C3" w:rsidP="008001C3">
            <w:pPr>
              <w:pStyle w:val="Default"/>
              <w:rPr>
                <w:color w:val="auto"/>
                <w:sz w:val="22"/>
                <w:szCs w:val="22"/>
              </w:rPr>
            </w:pPr>
            <w:r w:rsidRPr="003043A3">
              <w:rPr>
                <w:color w:val="auto"/>
                <w:sz w:val="22"/>
                <w:szCs w:val="22"/>
              </w:rPr>
              <w:t>Key Statement DS1 – Development Strategy</w:t>
            </w:r>
          </w:p>
          <w:p w14:paraId="0BB3FA3C" w14:textId="77777777" w:rsidR="008001C3" w:rsidRPr="003043A3" w:rsidRDefault="008001C3" w:rsidP="008001C3">
            <w:pPr>
              <w:pStyle w:val="Default"/>
              <w:rPr>
                <w:color w:val="auto"/>
                <w:sz w:val="22"/>
                <w:szCs w:val="22"/>
              </w:rPr>
            </w:pPr>
            <w:r w:rsidRPr="003043A3">
              <w:rPr>
                <w:color w:val="auto"/>
                <w:sz w:val="22"/>
                <w:szCs w:val="22"/>
              </w:rPr>
              <w:t>Key Statement DS2 –Sustainable Development</w:t>
            </w:r>
          </w:p>
          <w:p w14:paraId="12937F61" w14:textId="77777777" w:rsidR="008001C3" w:rsidRPr="003043A3" w:rsidRDefault="008001C3" w:rsidP="008001C3">
            <w:pPr>
              <w:pStyle w:val="Default"/>
              <w:rPr>
                <w:color w:val="auto"/>
                <w:sz w:val="22"/>
                <w:szCs w:val="22"/>
              </w:rPr>
            </w:pPr>
            <w:r w:rsidRPr="003043A3">
              <w:rPr>
                <w:color w:val="auto"/>
                <w:sz w:val="22"/>
                <w:szCs w:val="22"/>
              </w:rPr>
              <w:t>Key Statement EN2 – Landscape</w:t>
            </w:r>
          </w:p>
          <w:p w14:paraId="3C7DCA85" w14:textId="77777777" w:rsidR="008001C3" w:rsidRPr="003043A3" w:rsidRDefault="008001C3" w:rsidP="008001C3">
            <w:pPr>
              <w:pStyle w:val="Default"/>
              <w:rPr>
                <w:color w:val="auto"/>
                <w:sz w:val="22"/>
                <w:szCs w:val="22"/>
              </w:rPr>
            </w:pPr>
            <w:r w:rsidRPr="003043A3">
              <w:rPr>
                <w:color w:val="auto"/>
                <w:sz w:val="22"/>
                <w:szCs w:val="22"/>
              </w:rPr>
              <w:t>Key Statement EC3 – Visitor Economy</w:t>
            </w:r>
          </w:p>
          <w:p w14:paraId="67A7E5A8" w14:textId="77777777" w:rsidR="008001C3" w:rsidRPr="003043A3" w:rsidRDefault="008001C3" w:rsidP="008001C3">
            <w:pPr>
              <w:pStyle w:val="Default"/>
              <w:rPr>
                <w:color w:val="auto"/>
                <w:sz w:val="22"/>
                <w:szCs w:val="22"/>
              </w:rPr>
            </w:pPr>
            <w:r w:rsidRPr="003043A3">
              <w:rPr>
                <w:color w:val="auto"/>
                <w:sz w:val="22"/>
                <w:szCs w:val="22"/>
              </w:rPr>
              <w:t>Policy DMG1 – General Considerations</w:t>
            </w:r>
          </w:p>
          <w:p w14:paraId="2F224DAD" w14:textId="77777777" w:rsidR="008001C3" w:rsidRPr="003043A3" w:rsidRDefault="008001C3" w:rsidP="008001C3">
            <w:pPr>
              <w:pStyle w:val="Default"/>
              <w:rPr>
                <w:color w:val="auto"/>
                <w:sz w:val="22"/>
                <w:szCs w:val="22"/>
              </w:rPr>
            </w:pPr>
            <w:r w:rsidRPr="003043A3">
              <w:rPr>
                <w:color w:val="auto"/>
                <w:sz w:val="22"/>
                <w:szCs w:val="22"/>
              </w:rPr>
              <w:t>Policy DMG2 – Strategic Considerations</w:t>
            </w:r>
          </w:p>
          <w:p w14:paraId="520AB20D" w14:textId="77777777" w:rsidR="008001C3" w:rsidRPr="003043A3" w:rsidRDefault="008001C3" w:rsidP="008001C3">
            <w:pPr>
              <w:pStyle w:val="Default"/>
              <w:rPr>
                <w:color w:val="auto"/>
                <w:sz w:val="22"/>
                <w:szCs w:val="22"/>
              </w:rPr>
            </w:pPr>
            <w:r w:rsidRPr="003043A3">
              <w:rPr>
                <w:color w:val="auto"/>
                <w:sz w:val="22"/>
                <w:szCs w:val="22"/>
              </w:rPr>
              <w:t>Policy DMG3 – Transport and Mobility</w:t>
            </w:r>
          </w:p>
          <w:p w14:paraId="7F5D6C25" w14:textId="77777777" w:rsidR="008001C3" w:rsidRPr="003043A3" w:rsidRDefault="008001C3" w:rsidP="008001C3">
            <w:pPr>
              <w:pStyle w:val="Default"/>
              <w:rPr>
                <w:color w:val="auto"/>
                <w:sz w:val="22"/>
                <w:szCs w:val="22"/>
              </w:rPr>
            </w:pPr>
            <w:r w:rsidRPr="003043A3">
              <w:rPr>
                <w:color w:val="auto"/>
                <w:sz w:val="22"/>
                <w:szCs w:val="22"/>
              </w:rPr>
              <w:t>Policy DME1 – Protecting Trees and Woodlands</w:t>
            </w:r>
          </w:p>
          <w:p w14:paraId="3E0AB5F6" w14:textId="77777777" w:rsidR="008001C3" w:rsidRPr="003043A3" w:rsidRDefault="008001C3" w:rsidP="008001C3">
            <w:pPr>
              <w:pStyle w:val="Default"/>
              <w:rPr>
                <w:color w:val="auto"/>
                <w:sz w:val="22"/>
                <w:szCs w:val="22"/>
              </w:rPr>
            </w:pPr>
            <w:r w:rsidRPr="003043A3">
              <w:rPr>
                <w:color w:val="auto"/>
                <w:sz w:val="22"/>
                <w:szCs w:val="22"/>
              </w:rPr>
              <w:t>Policy DME2 – Landscape and Townscape Protection</w:t>
            </w:r>
          </w:p>
          <w:p w14:paraId="05E4601A" w14:textId="735B6414" w:rsidR="008001C3" w:rsidRPr="003043A3" w:rsidRDefault="008001C3" w:rsidP="008001C3">
            <w:pPr>
              <w:pStyle w:val="Default"/>
              <w:rPr>
                <w:color w:val="auto"/>
                <w:sz w:val="22"/>
                <w:szCs w:val="22"/>
              </w:rPr>
            </w:pPr>
            <w:r w:rsidRPr="003043A3">
              <w:rPr>
                <w:color w:val="auto"/>
                <w:sz w:val="22"/>
                <w:szCs w:val="22"/>
              </w:rPr>
              <w:t>Policy DM</w:t>
            </w:r>
            <w:r w:rsidR="009F0571" w:rsidRPr="003043A3">
              <w:rPr>
                <w:color w:val="auto"/>
                <w:sz w:val="22"/>
                <w:szCs w:val="22"/>
              </w:rPr>
              <w:t>B1</w:t>
            </w:r>
            <w:r w:rsidRPr="003043A3">
              <w:rPr>
                <w:color w:val="auto"/>
                <w:sz w:val="22"/>
                <w:szCs w:val="22"/>
              </w:rPr>
              <w:t xml:space="preserve"> – </w:t>
            </w:r>
            <w:r w:rsidR="009F0571" w:rsidRPr="003043A3">
              <w:rPr>
                <w:color w:val="auto"/>
                <w:sz w:val="22"/>
                <w:szCs w:val="22"/>
              </w:rPr>
              <w:t>Supporting Business Growth and the Local Economy</w:t>
            </w:r>
          </w:p>
          <w:p w14:paraId="254783DD" w14:textId="77777777" w:rsidR="008001C3" w:rsidRPr="003043A3" w:rsidRDefault="008001C3" w:rsidP="008001C3">
            <w:pPr>
              <w:rPr>
                <w:rFonts w:cs="Arial"/>
                <w:szCs w:val="22"/>
              </w:rPr>
            </w:pPr>
            <w:r w:rsidRPr="003043A3">
              <w:rPr>
                <w:rFonts w:cs="Arial"/>
                <w:szCs w:val="22"/>
              </w:rPr>
              <w:t>Policy DMB3 – Recreation and Tourism Development</w:t>
            </w:r>
          </w:p>
          <w:p w14:paraId="439A7486" w14:textId="0314B5D1" w:rsidR="008001C3" w:rsidRPr="003043A3" w:rsidRDefault="008001C3" w:rsidP="008001C3">
            <w:pPr>
              <w:rPr>
                <w:rFonts w:cs="Arial"/>
                <w:szCs w:val="22"/>
              </w:rPr>
            </w:pPr>
          </w:p>
          <w:p w14:paraId="440E5FD5" w14:textId="77777777" w:rsidR="008001C3" w:rsidRPr="003043A3" w:rsidRDefault="008001C3" w:rsidP="008001C3">
            <w:pPr>
              <w:rPr>
                <w:rFonts w:cs="Arial"/>
                <w:b/>
                <w:szCs w:val="22"/>
              </w:rPr>
            </w:pPr>
            <w:r w:rsidRPr="003043A3">
              <w:rPr>
                <w:rFonts w:cs="Arial"/>
                <w:b/>
                <w:szCs w:val="22"/>
              </w:rPr>
              <w:t>National Planning Policy Framework</w:t>
            </w:r>
          </w:p>
          <w:p w14:paraId="7419F441" w14:textId="3D5AB4F7" w:rsidR="00EA22EB" w:rsidRPr="003043A3" w:rsidRDefault="00EA22EB" w:rsidP="00191BE5">
            <w:pPr>
              <w:jc w:val="both"/>
              <w:rPr>
                <w:rFonts w:cs="Arial"/>
                <w:szCs w:val="22"/>
              </w:rPr>
            </w:pPr>
          </w:p>
        </w:tc>
      </w:tr>
      <w:tr w:rsidR="00C618DB" w:rsidRPr="002809CF" w14:paraId="05240961"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D62A5C" w14:textId="13259F31" w:rsidR="00A8190F" w:rsidRPr="003043A3" w:rsidRDefault="00A8190F" w:rsidP="008001C3">
            <w:pPr>
              <w:rPr>
                <w:rFonts w:cs="Arial"/>
                <w:b/>
                <w:szCs w:val="22"/>
              </w:rPr>
            </w:pPr>
          </w:p>
        </w:tc>
      </w:tr>
      <w:tr w:rsidR="00EC23C7" w:rsidRPr="002809CF" w14:paraId="5BD944A6"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3043A3" w:rsidRDefault="006C2BFA" w:rsidP="006C2BFA">
            <w:pPr>
              <w:rPr>
                <w:rFonts w:cs="Arial"/>
                <w:b/>
                <w:color w:val="FF0000"/>
                <w:szCs w:val="22"/>
              </w:rPr>
            </w:pPr>
            <w:r w:rsidRPr="003043A3">
              <w:rPr>
                <w:rFonts w:cs="Arial"/>
                <w:b/>
                <w:bCs/>
                <w:szCs w:val="22"/>
              </w:rPr>
              <w:lastRenderedPageBreak/>
              <w:t>ASSESSMENT OF PROPOSED DEVELOPMENT:</w:t>
            </w:r>
          </w:p>
        </w:tc>
      </w:tr>
      <w:tr w:rsidR="006C2BFA" w:rsidRPr="002809CF" w14:paraId="445292D6"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Pr="003043A3" w:rsidRDefault="0029334A" w:rsidP="00CF086A">
            <w:pPr>
              <w:pStyle w:val="Header"/>
              <w:tabs>
                <w:tab w:val="clear" w:pos="4153"/>
                <w:tab w:val="clear" w:pos="8306"/>
                <w:tab w:val="left" w:pos="6061"/>
              </w:tabs>
              <w:jc w:val="both"/>
              <w:rPr>
                <w:rFonts w:cs="Arial"/>
                <w:b/>
                <w:szCs w:val="22"/>
              </w:rPr>
            </w:pPr>
            <w:r w:rsidRPr="003043A3">
              <w:rPr>
                <w:rFonts w:cs="Arial"/>
                <w:b/>
                <w:szCs w:val="22"/>
              </w:rPr>
              <w:t>Proposed Development for which consent is sought:</w:t>
            </w:r>
          </w:p>
          <w:p w14:paraId="35FE5DA5" w14:textId="0730D418" w:rsidR="005319AD" w:rsidRPr="003043A3" w:rsidRDefault="005319AD" w:rsidP="00CF086A">
            <w:pPr>
              <w:pStyle w:val="Header"/>
              <w:tabs>
                <w:tab w:val="clear" w:pos="4153"/>
                <w:tab w:val="clear" w:pos="8306"/>
                <w:tab w:val="left" w:pos="6061"/>
              </w:tabs>
              <w:jc w:val="both"/>
              <w:rPr>
                <w:rFonts w:cs="Arial"/>
                <w:b/>
                <w:szCs w:val="22"/>
              </w:rPr>
            </w:pPr>
          </w:p>
          <w:p w14:paraId="38D7A333" w14:textId="77777777" w:rsidR="002C3C5B" w:rsidRPr="003043A3" w:rsidRDefault="002C3C5B" w:rsidP="002C3C5B">
            <w:pPr>
              <w:rPr>
                <w:rFonts w:cs="Arial"/>
                <w:bCs/>
                <w:color w:val="000000"/>
                <w:szCs w:val="22"/>
              </w:rPr>
            </w:pPr>
            <w:r w:rsidRPr="003043A3">
              <w:rPr>
                <w:rFonts w:cs="Arial"/>
                <w:bCs/>
                <w:color w:val="000000"/>
                <w:szCs w:val="22"/>
              </w:rPr>
              <w:t xml:space="preserve">The existing Three Rivers Caravan Park is located on the eastern side of Eaves Hall Lane (Moor Lane) towards the northern end of the Lane and to the north west of the village of West Bradford. The site is within the open countryside </w:t>
            </w:r>
            <w:proofErr w:type="gramStart"/>
            <w:r w:rsidRPr="003043A3">
              <w:rPr>
                <w:rFonts w:cs="Arial"/>
                <w:bCs/>
                <w:color w:val="000000"/>
                <w:szCs w:val="22"/>
              </w:rPr>
              <w:t>and also</w:t>
            </w:r>
            <w:proofErr w:type="gramEnd"/>
            <w:r w:rsidRPr="003043A3">
              <w:rPr>
                <w:rFonts w:cs="Arial"/>
                <w:bCs/>
                <w:color w:val="000000"/>
                <w:szCs w:val="22"/>
              </w:rPr>
              <w:t xml:space="preserve"> within the Forest of Bowland Area of Outstanding Natural Beauty.  </w:t>
            </w:r>
          </w:p>
          <w:p w14:paraId="439CACF9" w14:textId="77777777" w:rsidR="002C3C5B" w:rsidRPr="003043A3" w:rsidRDefault="002C3C5B" w:rsidP="002C3C5B">
            <w:pPr>
              <w:rPr>
                <w:rFonts w:cs="Arial"/>
                <w:bCs/>
                <w:color w:val="000000"/>
                <w:szCs w:val="22"/>
              </w:rPr>
            </w:pPr>
          </w:p>
          <w:p w14:paraId="6CA4B74D" w14:textId="77777777" w:rsidR="002C3C5B" w:rsidRPr="003043A3" w:rsidRDefault="002C3C5B" w:rsidP="002C3C5B">
            <w:pPr>
              <w:rPr>
                <w:rFonts w:cs="Arial"/>
                <w:bCs/>
                <w:color w:val="000000"/>
                <w:szCs w:val="22"/>
              </w:rPr>
            </w:pPr>
            <w:r w:rsidRPr="003043A3">
              <w:rPr>
                <w:rFonts w:cs="Arial"/>
                <w:bCs/>
                <w:color w:val="000000"/>
                <w:szCs w:val="22"/>
              </w:rPr>
              <w:t xml:space="preserve">To the south of the site Eaves Hall Lane contains the Eaves Hall Hotel on its western side and residential properties on its eastern side. To the north of the site, the Lane serves more scattered farms/dwellings. </w:t>
            </w:r>
          </w:p>
          <w:p w14:paraId="061905EE" w14:textId="77777777" w:rsidR="002C3C5B" w:rsidRPr="003043A3" w:rsidRDefault="002C3C5B" w:rsidP="002C3C5B">
            <w:pPr>
              <w:rPr>
                <w:rFonts w:cs="Arial"/>
                <w:bCs/>
                <w:color w:val="000000"/>
                <w:szCs w:val="22"/>
              </w:rPr>
            </w:pPr>
          </w:p>
          <w:p w14:paraId="09051FCE" w14:textId="77777777" w:rsidR="002C3C5B" w:rsidRPr="003043A3" w:rsidRDefault="002C3C5B" w:rsidP="002C3C5B">
            <w:pPr>
              <w:rPr>
                <w:rFonts w:cs="Arial"/>
                <w:bCs/>
                <w:color w:val="000000"/>
                <w:szCs w:val="22"/>
              </w:rPr>
            </w:pPr>
            <w:r w:rsidRPr="003043A3">
              <w:rPr>
                <w:rFonts w:cs="Arial"/>
                <w:bCs/>
                <w:color w:val="000000"/>
                <w:szCs w:val="22"/>
              </w:rPr>
              <w:t xml:space="preserve">The main part of the caravan site is screened to both the east and west by an existing woodland that is protected by a Tree Preservation Order. </w:t>
            </w:r>
          </w:p>
          <w:p w14:paraId="24A1D8FC" w14:textId="77777777" w:rsidR="002C3C5B" w:rsidRPr="003043A3" w:rsidRDefault="002C3C5B" w:rsidP="002C3C5B">
            <w:pPr>
              <w:rPr>
                <w:rFonts w:cs="Arial"/>
                <w:bCs/>
                <w:color w:val="000000"/>
                <w:szCs w:val="22"/>
              </w:rPr>
            </w:pPr>
          </w:p>
          <w:p w14:paraId="700E0965" w14:textId="627574E5" w:rsidR="002C3C5B" w:rsidRPr="003043A3" w:rsidRDefault="002C3C5B" w:rsidP="002C3C5B">
            <w:pPr>
              <w:rPr>
                <w:rFonts w:cs="Arial"/>
                <w:bCs/>
                <w:color w:val="000000"/>
                <w:szCs w:val="22"/>
              </w:rPr>
            </w:pPr>
            <w:r w:rsidRPr="003043A3">
              <w:rPr>
                <w:rFonts w:cs="Arial"/>
                <w:bCs/>
                <w:color w:val="000000"/>
                <w:szCs w:val="22"/>
              </w:rPr>
              <w:t xml:space="preserve">This application relates to the </w:t>
            </w:r>
            <w:r w:rsidR="001E6445">
              <w:rPr>
                <w:rFonts w:cs="Arial"/>
                <w:bCs/>
                <w:color w:val="000000"/>
                <w:szCs w:val="22"/>
              </w:rPr>
              <w:t xml:space="preserve">retention of a timber shelter attached to the north west side of the existing clubhouse measuring approximately 4.4m x 19m with a height of 3.2m.  </w:t>
            </w:r>
            <w:r w:rsidRPr="003043A3">
              <w:rPr>
                <w:rFonts w:cs="Arial"/>
                <w:bCs/>
                <w:color w:val="000000"/>
                <w:szCs w:val="22"/>
              </w:rPr>
              <w:t xml:space="preserve"> </w:t>
            </w:r>
          </w:p>
          <w:p w14:paraId="024C4DD5" w14:textId="5B68E1E4" w:rsidR="00D42B2D" w:rsidRPr="003043A3" w:rsidRDefault="00D42B2D" w:rsidP="002C3C5B">
            <w:pPr>
              <w:pStyle w:val="Header"/>
              <w:tabs>
                <w:tab w:val="clear" w:pos="4153"/>
                <w:tab w:val="clear" w:pos="8306"/>
                <w:tab w:val="left" w:pos="6061"/>
              </w:tabs>
              <w:jc w:val="both"/>
              <w:rPr>
                <w:rFonts w:cs="Arial"/>
                <w:szCs w:val="22"/>
              </w:rPr>
            </w:pPr>
          </w:p>
        </w:tc>
      </w:tr>
      <w:tr w:rsidR="00D42B2D" w:rsidRPr="002809CF" w14:paraId="4899E462"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Pr="003043A3" w:rsidRDefault="00D42B2D" w:rsidP="00D42B2D">
            <w:pPr>
              <w:pStyle w:val="Default"/>
              <w:jc w:val="both"/>
              <w:rPr>
                <w:b/>
                <w:color w:val="auto"/>
                <w:sz w:val="22"/>
                <w:szCs w:val="22"/>
              </w:rPr>
            </w:pPr>
            <w:r w:rsidRPr="003043A3">
              <w:rPr>
                <w:b/>
                <w:color w:val="auto"/>
                <w:sz w:val="22"/>
                <w:szCs w:val="22"/>
              </w:rPr>
              <w:t>Principle of Development:</w:t>
            </w:r>
          </w:p>
          <w:p w14:paraId="017CB22B" w14:textId="77777777" w:rsidR="00AE2280" w:rsidRPr="003043A3" w:rsidRDefault="00AE2280" w:rsidP="00D42B2D">
            <w:pPr>
              <w:pStyle w:val="Default"/>
              <w:jc w:val="both"/>
              <w:rPr>
                <w:b/>
                <w:color w:val="auto"/>
                <w:sz w:val="22"/>
                <w:szCs w:val="22"/>
              </w:rPr>
            </w:pPr>
          </w:p>
          <w:p w14:paraId="6D448435" w14:textId="57773947" w:rsidR="00D42B2D" w:rsidRPr="003043A3" w:rsidRDefault="00D42B2D" w:rsidP="00D42B2D">
            <w:pPr>
              <w:pStyle w:val="Default"/>
              <w:jc w:val="both"/>
              <w:rPr>
                <w:bCs/>
                <w:color w:val="auto"/>
                <w:sz w:val="22"/>
                <w:szCs w:val="22"/>
              </w:rPr>
            </w:pPr>
            <w:r w:rsidRPr="003043A3">
              <w:rPr>
                <w:bCs/>
                <w:color w:val="auto"/>
                <w:sz w:val="22"/>
                <w:szCs w:val="22"/>
              </w:rPr>
              <w:t>The principle o</w:t>
            </w:r>
            <w:r w:rsidR="009F0571" w:rsidRPr="003043A3">
              <w:rPr>
                <w:bCs/>
                <w:color w:val="auto"/>
                <w:sz w:val="22"/>
                <w:szCs w:val="22"/>
              </w:rPr>
              <w:t>f</w:t>
            </w:r>
            <w:r w:rsidRPr="003043A3">
              <w:rPr>
                <w:bCs/>
                <w:color w:val="auto"/>
                <w:sz w:val="22"/>
                <w:szCs w:val="22"/>
              </w:rPr>
              <w:t xml:space="preserve"> tourism use </w:t>
            </w:r>
            <w:r w:rsidR="00C411F2" w:rsidRPr="003043A3">
              <w:rPr>
                <w:bCs/>
                <w:color w:val="auto"/>
                <w:sz w:val="22"/>
                <w:szCs w:val="22"/>
              </w:rPr>
              <w:t xml:space="preserve">within this site in the AONB </w:t>
            </w:r>
            <w:r w:rsidR="009F0571" w:rsidRPr="003043A3">
              <w:rPr>
                <w:bCs/>
                <w:color w:val="auto"/>
                <w:sz w:val="22"/>
                <w:szCs w:val="22"/>
              </w:rPr>
              <w:t xml:space="preserve">has been </w:t>
            </w:r>
            <w:r w:rsidR="00C411F2" w:rsidRPr="003043A3">
              <w:rPr>
                <w:bCs/>
                <w:color w:val="auto"/>
                <w:sz w:val="22"/>
                <w:szCs w:val="22"/>
              </w:rPr>
              <w:t>established</w:t>
            </w:r>
            <w:r w:rsidR="009F0571" w:rsidRPr="003043A3">
              <w:rPr>
                <w:bCs/>
                <w:color w:val="auto"/>
                <w:sz w:val="22"/>
                <w:szCs w:val="22"/>
              </w:rPr>
              <w:t xml:space="preserve"> via previous consents.</w:t>
            </w:r>
          </w:p>
          <w:p w14:paraId="7890E873" w14:textId="77777777" w:rsidR="00D42B2D" w:rsidRPr="003043A3" w:rsidRDefault="00D42B2D" w:rsidP="00D42B2D">
            <w:pPr>
              <w:overflowPunct/>
              <w:textAlignment w:val="auto"/>
              <w:rPr>
                <w:rFonts w:eastAsiaTheme="minorHAnsi" w:cs="Arial"/>
                <w:bCs/>
                <w:i/>
                <w:iCs/>
                <w:szCs w:val="22"/>
              </w:rPr>
            </w:pPr>
          </w:p>
          <w:p w14:paraId="71E9F0C1" w14:textId="1DCDCFCE" w:rsidR="00D42B2D" w:rsidRPr="003043A3" w:rsidRDefault="001E6445" w:rsidP="00D42B2D">
            <w:pPr>
              <w:pStyle w:val="Default"/>
              <w:jc w:val="both"/>
              <w:rPr>
                <w:bCs/>
                <w:color w:val="auto"/>
                <w:sz w:val="22"/>
                <w:szCs w:val="22"/>
              </w:rPr>
            </w:pPr>
            <w:r w:rsidRPr="003043A3">
              <w:rPr>
                <w:bCs/>
                <w:color w:val="auto"/>
                <w:sz w:val="22"/>
                <w:szCs w:val="22"/>
              </w:rPr>
              <w:t>Therefore,</w:t>
            </w:r>
            <w:r w:rsidR="009F0571" w:rsidRPr="003043A3">
              <w:rPr>
                <w:bCs/>
                <w:color w:val="auto"/>
                <w:sz w:val="22"/>
                <w:szCs w:val="22"/>
              </w:rPr>
              <w:t xml:space="preserve"> the </w:t>
            </w:r>
            <w:r w:rsidR="00D42B2D" w:rsidRPr="003043A3">
              <w:rPr>
                <w:bCs/>
                <w:color w:val="auto"/>
                <w:sz w:val="22"/>
                <w:szCs w:val="22"/>
              </w:rPr>
              <w:t xml:space="preserve">consideration relates </w:t>
            </w:r>
            <w:r>
              <w:rPr>
                <w:bCs/>
                <w:color w:val="auto"/>
                <w:sz w:val="22"/>
                <w:szCs w:val="22"/>
              </w:rPr>
              <w:t xml:space="preserve">solely </w:t>
            </w:r>
            <w:r w:rsidR="00D42B2D" w:rsidRPr="003043A3">
              <w:rPr>
                <w:bCs/>
                <w:color w:val="auto"/>
                <w:sz w:val="22"/>
                <w:szCs w:val="22"/>
              </w:rPr>
              <w:t xml:space="preserve">to the </w:t>
            </w:r>
            <w:r w:rsidR="009F0571" w:rsidRPr="003043A3">
              <w:rPr>
                <w:bCs/>
                <w:color w:val="auto"/>
                <w:sz w:val="22"/>
                <w:szCs w:val="22"/>
              </w:rPr>
              <w:t xml:space="preserve">retention of the covered shelter and the </w:t>
            </w:r>
            <w:r w:rsidR="00AE2280" w:rsidRPr="003043A3">
              <w:rPr>
                <w:bCs/>
                <w:color w:val="auto"/>
                <w:sz w:val="22"/>
                <w:szCs w:val="22"/>
              </w:rPr>
              <w:t>potential visual amenity</w:t>
            </w:r>
            <w:r w:rsidR="001E2332" w:rsidRPr="003043A3">
              <w:rPr>
                <w:bCs/>
                <w:color w:val="auto"/>
                <w:sz w:val="22"/>
                <w:szCs w:val="22"/>
              </w:rPr>
              <w:t>.</w:t>
            </w:r>
          </w:p>
          <w:p w14:paraId="320D704C" w14:textId="77777777" w:rsidR="00D42B2D" w:rsidRPr="003043A3" w:rsidRDefault="00D42B2D" w:rsidP="00CF086A">
            <w:pPr>
              <w:pStyle w:val="Header"/>
              <w:tabs>
                <w:tab w:val="clear" w:pos="4153"/>
                <w:tab w:val="clear" w:pos="8306"/>
                <w:tab w:val="left" w:pos="6061"/>
              </w:tabs>
              <w:jc w:val="both"/>
              <w:rPr>
                <w:rFonts w:cs="Arial"/>
                <w:b/>
                <w:szCs w:val="22"/>
              </w:rPr>
            </w:pPr>
          </w:p>
        </w:tc>
      </w:tr>
      <w:tr w:rsidR="00D42B2D" w:rsidRPr="002809CF" w14:paraId="52BBD7C0"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7AEC6EDF" w:rsidR="00D42B2D" w:rsidRPr="003043A3" w:rsidRDefault="003043A3" w:rsidP="00D42B2D">
            <w:pPr>
              <w:pStyle w:val="Default"/>
              <w:jc w:val="both"/>
              <w:rPr>
                <w:b/>
                <w:color w:val="auto"/>
                <w:sz w:val="22"/>
                <w:szCs w:val="22"/>
              </w:rPr>
            </w:pPr>
            <w:r>
              <w:rPr>
                <w:b/>
                <w:color w:val="auto"/>
                <w:sz w:val="22"/>
                <w:szCs w:val="22"/>
              </w:rPr>
              <w:t xml:space="preserve">Impact </w:t>
            </w:r>
            <w:r w:rsidR="00D42B2D" w:rsidRPr="003043A3">
              <w:rPr>
                <w:b/>
                <w:color w:val="auto"/>
                <w:sz w:val="22"/>
                <w:szCs w:val="22"/>
              </w:rPr>
              <w:t>on Landscape/Visual Amenity</w:t>
            </w:r>
            <w:r w:rsidR="00E231A1" w:rsidRPr="003043A3">
              <w:rPr>
                <w:b/>
                <w:color w:val="auto"/>
                <w:sz w:val="22"/>
                <w:szCs w:val="22"/>
              </w:rPr>
              <w:t>:</w:t>
            </w:r>
          </w:p>
          <w:p w14:paraId="3EADBA56" w14:textId="77777777" w:rsidR="00AE2280" w:rsidRPr="003043A3" w:rsidRDefault="00AE2280" w:rsidP="00D42B2D">
            <w:pPr>
              <w:overflowPunct/>
              <w:jc w:val="both"/>
              <w:textAlignment w:val="auto"/>
              <w:rPr>
                <w:rFonts w:eastAsiaTheme="minorHAnsi" w:cs="Arial"/>
                <w:bCs/>
                <w:szCs w:val="22"/>
              </w:rPr>
            </w:pPr>
          </w:p>
          <w:p w14:paraId="37B2F96D" w14:textId="681CFA0F" w:rsidR="00D42B2D" w:rsidRPr="003043A3" w:rsidRDefault="00D42B2D" w:rsidP="00D42B2D">
            <w:pPr>
              <w:overflowPunct/>
              <w:jc w:val="both"/>
              <w:textAlignment w:val="auto"/>
              <w:rPr>
                <w:rFonts w:eastAsiaTheme="minorHAnsi" w:cs="Arial"/>
                <w:bCs/>
                <w:szCs w:val="22"/>
              </w:rPr>
            </w:pPr>
            <w:r w:rsidRPr="003043A3">
              <w:rPr>
                <w:rFonts w:eastAsiaTheme="minorHAnsi" w:cs="Arial"/>
                <w:bCs/>
                <w:szCs w:val="22"/>
              </w:rPr>
              <w:t xml:space="preserve">Great weight is afforded to the conservation and scenic beauty of the Forest of Bowland AONB as stated in </w:t>
            </w:r>
            <w:r w:rsidR="00AE2280" w:rsidRPr="003043A3">
              <w:rPr>
                <w:rFonts w:eastAsiaTheme="minorHAnsi" w:cs="Arial"/>
                <w:bCs/>
                <w:szCs w:val="22"/>
              </w:rPr>
              <w:t>t</w:t>
            </w:r>
            <w:r w:rsidRPr="003043A3">
              <w:rPr>
                <w:rFonts w:eastAsiaTheme="minorHAnsi" w:cs="Arial"/>
                <w:bCs/>
                <w:szCs w:val="22"/>
              </w:rPr>
              <w:t xml:space="preserve">he </w:t>
            </w:r>
            <w:r w:rsidR="00AE2280" w:rsidRPr="003043A3">
              <w:rPr>
                <w:rFonts w:eastAsiaTheme="minorHAnsi" w:cs="Arial"/>
                <w:bCs/>
                <w:szCs w:val="22"/>
              </w:rPr>
              <w:t>National Planning Policy Framework (NPPF) an</w:t>
            </w:r>
            <w:r w:rsidRPr="003043A3">
              <w:rPr>
                <w:rFonts w:eastAsiaTheme="minorHAnsi" w:cs="Arial"/>
                <w:bCs/>
                <w:szCs w:val="22"/>
              </w:rPr>
              <w:t xml:space="preserve">d </w:t>
            </w:r>
            <w:r w:rsidR="00AE2280" w:rsidRPr="003043A3">
              <w:rPr>
                <w:rFonts w:eastAsiaTheme="minorHAnsi" w:cs="Arial"/>
                <w:bCs/>
                <w:szCs w:val="22"/>
              </w:rPr>
              <w:t xml:space="preserve">are </w:t>
            </w:r>
            <w:r w:rsidRPr="003043A3">
              <w:rPr>
                <w:rFonts w:eastAsiaTheme="minorHAnsi" w:cs="Arial"/>
                <w:bCs/>
                <w:szCs w:val="22"/>
              </w:rPr>
              <w:t>reiterated in Key Statement EN2 of the Core Strategy which requires th</w:t>
            </w:r>
            <w:r w:rsidR="00AE2280" w:rsidRPr="003043A3">
              <w:rPr>
                <w:rFonts w:eastAsiaTheme="minorHAnsi" w:cs="Arial"/>
                <w:bCs/>
                <w:szCs w:val="22"/>
              </w:rPr>
              <w:t>at the</w:t>
            </w:r>
            <w:r w:rsidRPr="003043A3">
              <w:rPr>
                <w:rFonts w:eastAsiaTheme="minorHAnsi" w:cs="Arial"/>
                <w:bCs/>
                <w:szCs w:val="22"/>
              </w:rPr>
              <w:t xml:space="preserve"> Forest of Bowland </w:t>
            </w:r>
            <w:r w:rsidR="00AE2280" w:rsidRPr="003043A3">
              <w:rPr>
                <w:rFonts w:eastAsiaTheme="minorHAnsi" w:cs="Arial"/>
                <w:bCs/>
                <w:szCs w:val="22"/>
              </w:rPr>
              <w:t xml:space="preserve">is </w:t>
            </w:r>
            <w:r w:rsidRPr="003043A3">
              <w:rPr>
                <w:rFonts w:eastAsiaTheme="minorHAnsi" w:cs="Arial"/>
                <w:bCs/>
                <w:szCs w:val="22"/>
              </w:rPr>
              <w:t xml:space="preserve">to be protected, </w:t>
            </w:r>
            <w:proofErr w:type="gramStart"/>
            <w:r w:rsidRPr="003043A3">
              <w:rPr>
                <w:rFonts w:eastAsiaTheme="minorHAnsi" w:cs="Arial"/>
                <w:bCs/>
                <w:szCs w:val="22"/>
              </w:rPr>
              <w:t>conserved</w:t>
            </w:r>
            <w:proofErr w:type="gramEnd"/>
            <w:r w:rsidRPr="003043A3">
              <w:rPr>
                <w:rFonts w:eastAsiaTheme="minorHAnsi" w:cs="Arial"/>
                <w:bCs/>
                <w:szCs w:val="22"/>
              </w:rPr>
              <w:t xml:space="preserve"> and enhanced. </w:t>
            </w:r>
            <w:r w:rsidR="00AE2280" w:rsidRPr="003043A3">
              <w:rPr>
                <w:rFonts w:eastAsiaTheme="minorHAnsi" w:cs="Arial"/>
                <w:bCs/>
                <w:szCs w:val="22"/>
              </w:rPr>
              <w:t>Any d</w:t>
            </w:r>
            <w:r w:rsidRPr="003043A3">
              <w:rPr>
                <w:rFonts w:eastAsiaTheme="minorHAnsi" w:cs="Arial"/>
                <w:bCs/>
                <w:szCs w:val="22"/>
              </w:rPr>
              <w:t xml:space="preserve">evelopment </w:t>
            </w:r>
            <w:r w:rsidR="00AE2280" w:rsidRPr="003043A3">
              <w:rPr>
                <w:rFonts w:eastAsiaTheme="minorHAnsi" w:cs="Arial"/>
                <w:bCs/>
                <w:szCs w:val="22"/>
              </w:rPr>
              <w:t xml:space="preserve">within this </w:t>
            </w:r>
            <w:r w:rsidRPr="003043A3">
              <w:rPr>
                <w:rFonts w:eastAsiaTheme="minorHAnsi" w:cs="Arial"/>
                <w:bCs/>
                <w:szCs w:val="22"/>
              </w:rPr>
              <w:t>area should be of a high standard of design and in keeping with the character of the landscape</w:t>
            </w:r>
            <w:r w:rsidR="00AE2280" w:rsidRPr="003043A3">
              <w:rPr>
                <w:rFonts w:eastAsiaTheme="minorHAnsi" w:cs="Arial"/>
                <w:bCs/>
                <w:szCs w:val="22"/>
              </w:rPr>
              <w:t xml:space="preserve"> designation.</w:t>
            </w:r>
          </w:p>
          <w:p w14:paraId="6817AABB" w14:textId="77777777" w:rsidR="00D42B2D" w:rsidRPr="003043A3" w:rsidRDefault="00D42B2D" w:rsidP="00D42B2D">
            <w:pPr>
              <w:overflowPunct/>
              <w:jc w:val="both"/>
              <w:textAlignment w:val="auto"/>
              <w:rPr>
                <w:rFonts w:eastAsiaTheme="minorHAnsi" w:cs="Arial"/>
                <w:bCs/>
                <w:szCs w:val="22"/>
              </w:rPr>
            </w:pPr>
          </w:p>
          <w:p w14:paraId="6EFDA37E" w14:textId="2036BE20" w:rsidR="00D42B2D" w:rsidRPr="003043A3" w:rsidRDefault="009F0571" w:rsidP="00D42B2D">
            <w:pPr>
              <w:overflowPunct/>
              <w:jc w:val="both"/>
              <w:textAlignment w:val="auto"/>
              <w:rPr>
                <w:rFonts w:eastAsiaTheme="minorHAnsi" w:cs="Arial"/>
                <w:bCs/>
                <w:szCs w:val="22"/>
              </w:rPr>
            </w:pPr>
            <w:r w:rsidRPr="003043A3">
              <w:rPr>
                <w:rFonts w:eastAsiaTheme="minorHAnsi" w:cs="Arial"/>
                <w:bCs/>
                <w:szCs w:val="22"/>
              </w:rPr>
              <w:t>The</w:t>
            </w:r>
            <w:r w:rsidR="00D42B2D" w:rsidRPr="003043A3">
              <w:rPr>
                <w:rFonts w:eastAsiaTheme="minorHAnsi" w:cs="Arial"/>
                <w:bCs/>
                <w:szCs w:val="22"/>
              </w:rPr>
              <w:t xml:space="preserve"> site is</w:t>
            </w:r>
            <w:r w:rsidRPr="003043A3">
              <w:rPr>
                <w:rFonts w:eastAsiaTheme="minorHAnsi" w:cs="Arial"/>
                <w:bCs/>
                <w:szCs w:val="22"/>
              </w:rPr>
              <w:t xml:space="preserve"> within woodland with </w:t>
            </w:r>
            <w:r w:rsidR="003043A3">
              <w:rPr>
                <w:rFonts w:eastAsiaTheme="minorHAnsi" w:cs="Arial"/>
                <w:bCs/>
                <w:szCs w:val="22"/>
              </w:rPr>
              <w:t xml:space="preserve">limited </w:t>
            </w:r>
            <w:r w:rsidR="00527BB7" w:rsidRPr="003043A3">
              <w:rPr>
                <w:rFonts w:eastAsiaTheme="minorHAnsi" w:cs="Arial"/>
                <w:bCs/>
                <w:szCs w:val="22"/>
              </w:rPr>
              <w:t xml:space="preserve">public </w:t>
            </w:r>
            <w:r w:rsidR="00100ABC" w:rsidRPr="003043A3">
              <w:rPr>
                <w:rFonts w:eastAsiaTheme="minorHAnsi" w:cs="Arial"/>
                <w:bCs/>
                <w:szCs w:val="22"/>
              </w:rPr>
              <w:t xml:space="preserve">views into the site from the </w:t>
            </w:r>
            <w:r w:rsidR="00D42B2D" w:rsidRPr="003043A3">
              <w:rPr>
                <w:rFonts w:eastAsiaTheme="minorHAnsi" w:cs="Arial"/>
                <w:bCs/>
                <w:szCs w:val="22"/>
              </w:rPr>
              <w:t xml:space="preserve">public </w:t>
            </w:r>
            <w:r w:rsidR="003043A3">
              <w:rPr>
                <w:rFonts w:eastAsiaTheme="minorHAnsi" w:cs="Arial"/>
                <w:bCs/>
                <w:szCs w:val="22"/>
              </w:rPr>
              <w:t xml:space="preserve">highway on Moor Lane </w:t>
            </w:r>
            <w:r w:rsidR="007F3817" w:rsidRPr="003043A3">
              <w:rPr>
                <w:rFonts w:eastAsiaTheme="minorHAnsi" w:cs="Arial"/>
                <w:bCs/>
                <w:szCs w:val="22"/>
              </w:rPr>
              <w:t xml:space="preserve">which runs to the </w:t>
            </w:r>
            <w:r w:rsidR="003043A3">
              <w:rPr>
                <w:rFonts w:eastAsiaTheme="minorHAnsi" w:cs="Arial"/>
                <w:bCs/>
                <w:szCs w:val="22"/>
              </w:rPr>
              <w:t>south west.</w:t>
            </w:r>
          </w:p>
          <w:p w14:paraId="10D1DAE0" w14:textId="77777777" w:rsidR="00E231A1" w:rsidRPr="003043A3" w:rsidRDefault="00E231A1" w:rsidP="00D42B2D">
            <w:pPr>
              <w:overflowPunct/>
              <w:jc w:val="both"/>
              <w:textAlignment w:val="auto"/>
              <w:rPr>
                <w:rFonts w:eastAsiaTheme="minorHAnsi" w:cs="Arial"/>
                <w:bCs/>
                <w:szCs w:val="22"/>
              </w:rPr>
            </w:pPr>
          </w:p>
          <w:p w14:paraId="7A9D04B8" w14:textId="0DB24A5D" w:rsidR="00AE7271" w:rsidRPr="003043A3" w:rsidRDefault="00D42B2D" w:rsidP="00D42B2D">
            <w:pPr>
              <w:overflowPunct/>
              <w:jc w:val="both"/>
              <w:textAlignment w:val="auto"/>
              <w:rPr>
                <w:rFonts w:eastAsiaTheme="minorHAnsi" w:cs="Arial"/>
                <w:bCs/>
                <w:szCs w:val="22"/>
              </w:rPr>
            </w:pPr>
            <w:r w:rsidRPr="003043A3">
              <w:rPr>
                <w:rFonts w:eastAsiaTheme="minorHAnsi" w:cs="Arial"/>
                <w:bCs/>
                <w:szCs w:val="22"/>
              </w:rPr>
              <w:t xml:space="preserve">In terms of the design the </w:t>
            </w:r>
            <w:r w:rsidR="009F0571" w:rsidRPr="003043A3">
              <w:rPr>
                <w:rFonts w:eastAsiaTheme="minorHAnsi" w:cs="Arial"/>
                <w:bCs/>
                <w:szCs w:val="22"/>
              </w:rPr>
              <w:t>shelter</w:t>
            </w:r>
            <w:r w:rsidR="003043A3">
              <w:rPr>
                <w:rFonts w:eastAsiaTheme="minorHAnsi" w:cs="Arial"/>
                <w:bCs/>
                <w:szCs w:val="22"/>
              </w:rPr>
              <w:t xml:space="preserve"> is of a simple timber construction and runs along the north west (side) and south west (front) elevations</w:t>
            </w:r>
            <w:r w:rsidR="00A377B1">
              <w:rPr>
                <w:rFonts w:eastAsiaTheme="minorHAnsi" w:cs="Arial"/>
                <w:bCs/>
                <w:szCs w:val="22"/>
              </w:rPr>
              <w:t xml:space="preserve"> and forms a storage area as well as outside seating area.</w:t>
            </w:r>
          </w:p>
          <w:p w14:paraId="7DBA2F59" w14:textId="6AB76795" w:rsidR="00260D4C" w:rsidRPr="003043A3" w:rsidRDefault="00260D4C" w:rsidP="00D42B2D">
            <w:pPr>
              <w:overflowPunct/>
              <w:jc w:val="both"/>
              <w:textAlignment w:val="auto"/>
              <w:rPr>
                <w:rFonts w:eastAsiaTheme="minorHAnsi" w:cs="Arial"/>
                <w:bCs/>
                <w:szCs w:val="22"/>
              </w:rPr>
            </w:pPr>
          </w:p>
          <w:p w14:paraId="3339A4BA" w14:textId="11C18EDF" w:rsidR="00705987" w:rsidRPr="003043A3" w:rsidRDefault="003043A3" w:rsidP="00D42B2D">
            <w:pPr>
              <w:overflowPunct/>
              <w:jc w:val="both"/>
              <w:textAlignment w:val="auto"/>
              <w:rPr>
                <w:rFonts w:eastAsiaTheme="minorHAnsi" w:cs="Arial"/>
                <w:bCs/>
                <w:szCs w:val="22"/>
              </w:rPr>
            </w:pPr>
            <w:r>
              <w:rPr>
                <w:rFonts w:eastAsiaTheme="minorHAnsi" w:cs="Arial"/>
                <w:bCs/>
                <w:szCs w:val="22"/>
              </w:rPr>
              <w:t xml:space="preserve">Materials are timber which is acceptable </w:t>
            </w:r>
            <w:r w:rsidR="00705987" w:rsidRPr="003043A3">
              <w:rPr>
                <w:rFonts w:eastAsiaTheme="minorHAnsi" w:cs="Arial"/>
                <w:bCs/>
                <w:szCs w:val="22"/>
              </w:rPr>
              <w:t xml:space="preserve">and </w:t>
            </w:r>
            <w:r>
              <w:rPr>
                <w:rFonts w:eastAsiaTheme="minorHAnsi" w:cs="Arial"/>
                <w:bCs/>
                <w:szCs w:val="22"/>
              </w:rPr>
              <w:t xml:space="preserve">reduces any potential </w:t>
            </w:r>
            <w:r w:rsidR="00705987" w:rsidRPr="003043A3">
              <w:rPr>
                <w:rFonts w:eastAsiaTheme="minorHAnsi" w:cs="Arial"/>
                <w:bCs/>
                <w:szCs w:val="22"/>
              </w:rPr>
              <w:t xml:space="preserve">impact the development </w:t>
            </w:r>
            <w:r w:rsidR="00FF50AE" w:rsidRPr="003043A3">
              <w:rPr>
                <w:rFonts w:eastAsiaTheme="minorHAnsi" w:cs="Arial"/>
                <w:bCs/>
                <w:szCs w:val="22"/>
              </w:rPr>
              <w:t xml:space="preserve">would have </w:t>
            </w:r>
            <w:r w:rsidR="00705987" w:rsidRPr="003043A3">
              <w:rPr>
                <w:rFonts w:eastAsiaTheme="minorHAnsi" w:cs="Arial"/>
                <w:bCs/>
                <w:szCs w:val="22"/>
              </w:rPr>
              <w:t xml:space="preserve">in this open landscape location with the AONB.  </w:t>
            </w:r>
          </w:p>
          <w:p w14:paraId="096715CC" w14:textId="6234676A" w:rsidR="00D42B2D" w:rsidRPr="003043A3" w:rsidRDefault="00D42B2D" w:rsidP="009F0571">
            <w:pPr>
              <w:overflowPunct/>
              <w:jc w:val="both"/>
              <w:textAlignment w:val="auto"/>
              <w:rPr>
                <w:rFonts w:cs="Arial"/>
                <w:b/>
                <w:szCs w:val="22"/>
              </w:rPr>
            </w:pPr>
          </w:p>
        </w:tc>
      </w:tr>
      <w:tr w:rsidR="00D42B2D" w:rsidRPr="002809CF" w14:paraId="5A3D0AC0" w14:textId="77777777" w:rsidTr="009F057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trHeight w:val="13"/>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79729E" w14:textId="1944E644" w:rsidR="002C3C5B" w:rsidRPr="003043A3" w:rsidRDefault="002C3C5B" w:rsidP="002C3C5B">
            <w:pPr>
              <w:rPr>
                <w:rFonts w:cs="Arial"/>
                <w:b/>
                <w:bCs/>
                <w:color w:val="000000"/>
                <w:szCs w:val="22"/>
              </w:rPr>
            </w:pPr>
            <w:r w:rsidRPr="003043A3">
              <w:rPr>
                <w:rFonts w:cs="Arial"/>
                <w:b/>
                <w:bCs/>
                <w:color w:val="000000"/>
                <w:szCs w:val="22"/>
              </w:rPr>
              <w:t>Residential Amenity:</w:t>
            </w:r>
          </w:p>
          <w:p w14:paraId="49A50877" w14:textId="77777777" w:rsidR="002C3C5B" w:rsidRPr="003043A3" w:rsidRDefault="002C3C5B" w:rsidP="002C3C5B">
            <w:pPr>
              <w:rPr>
                <w:rFonts w:cs="Arial"/>
                <w:color w:val="000000"/>
                <w:szCs w:val="22"/>
              </w:rPr>
            </w:pPr>
          </w:p>
          <w:p w14:paraId="1BD7E12E" w14:textId="1841E93E" w:rsidR="00A377B1" w:rsidRDefault="002C3C5B" w:rsidP="002C3C5B">
            <w:pPr>
              <w:rPr>
                <w:rFonts w:cs="Arial"/>
                <w:color w:val="000000"/>
                <w:szCs w:val="22"/>
              </w:rPr>
            </w:pPr>
            <w:r w:rsidRPr="003043A3">
              <w:rPr>
                <w:rFonts w:cs="Arial"/>
                <w:color w:val="000000"/>
                <w:szCs w:val="22"/>
              </w:rPr>
              <w:t xml:space="preserve">With regards to the effects upon the amenities of nearby residents, the nearest </w:t>
            </w:r>
            <w:r w:rsidR="003043A3">
              <w:rPr>
                <w:rFonts w:cs="Arial"/>
                <w:color w:val="000000"/>
                <w:szCs w:val="22"/>
              </w:rPr>
              <w:t xml:space="preserve">residential </w:t>
            </w:r>
            <w:r w:rsidRPr="003043A3">
              <w:rPr>
                <w:rFonts w:cs="Arial"/>
                <w:color w:val="000000"/>
                <w:szCs w:val="22"/>
              </w:rPr>
              <w:t>dwellings</w:t>
            </w:r>
            <w:r w:rsidR="003043A3">
              <w:rPr>
                <w:rFonts w:cs="Arial"/>
                <w:color w:val="000000"/>
                <w:szCs w:val="22"/>
              </w:rPr>
              <w:t xml:space="preserve">, as opposed to caravans, </w:t>
            </w:r>
            <w:r w:rsidR="00A377B1">
              <w:rPr>
                <w:rFonts w:cs="Arial"/>
                <w:color w:val="000000"/>
                <w:szCs w:val="22"/>
              </w:rPr>
              <w:t>is Nuffield House approximately 100m to the south and on the opposite side to the structure.</w:t>
            </w:r>
          </w:p>
          <w:p w14:paraId="79FF5A55" w14:textId="77777777" w:rsidR="00A377B1" w:rsidRDefault="00A377B1" w:rsidP="002C3C5B">
            <w:pPr>
              <w:rPr>
                <w:rFonts w:cs="Arial"/>
                <w:color w:val="000000"/>
                <w:szCs w:val="22"/>
              </w:rPr>
            </w:pPr>
          </w:p>
          <w:p w14:paraId="1BA7238E" w14:textId="5DEB56B0" w:rsidR="002C3C5B" w:rsidRPr="003043A3" w:rsidRDefault="001E6445" w:rsidP="002C3C5B">
            <w:pPr>
              <w:rPr>
                <w:rFonts w:cs="Arial"/>
                <w:color w:val="000000"/>
                <w:szCs w:val="22"/>
              </w:rPr>
            </w:pPr>
            <w:r>
              <w:rPr>
                <w:rFonts w:cs="Arial"/>
                <w:color w:val="000000"/>
                <w:szCs w:val="22"/>
              </w:rPr>
              <w:t>Therefore,</w:t>
            </w:r>
            <w:r w:rsidR="00A377B1">
              <w:rPr>
                <w:rFonts w:cs="Arial"/>
                <w:color w:val="000000"/>
                <w:szCs w:val="22"/>
              </w:rPr>
              <w:t xml:space="preserve"> g</w:t>
            </w:r>
            <w:r w:rsidR="002C3C5B" w:rsidRPr="003043A3">
              <w:rPr>
                <w:rFonts w:cs="Arial"/>
                <w:color w:val="000000"/>
                <w:szCs w:val="22"/>
              </w:rPr>
              <w:t xml:space="preserve">iven the separation distances and existing boundary screening, I do not consider that the </w:t>
            </w:r>
            <w:r w:rsidR="00A377B1">
              <w:rPr>
                <w:rFonts w:cs="Arial"/>
                <w:color w:val="000000"/>
                <w:szCs w:val="22"/>
              </w:rPr>
              <w:t xml:space="preserve">retention of this timber structure results in any additional impact </w:t>
            </w:r>
            <w:r w:rsidRPr="003043A3">
              <w:rPr>
                <w:rFonts w:cs="Arial"/>
                <w:color w:val="000000"/>
                <w:szCs w:val="22"/>
              </w:rPr>
              <w:t>on</w:t>
            </w:r>
            <w:r w:rsidR="002C3C5B" w:rsidRPr="003043A3">
              <w:rPr>
                <w:rFonts w:cs="Arial"/>
                <w:color w:val="000000"/>
                <w:szCs w:val="22"/>
              </w:rPr>
              <w:t xml:space="preserve"> the amenities of any nearby residents.</w:t>
            </w:r>
          </w:p>
          <w:p w14:paraId="6996D382" w14:textId="77777777" w:rsidR="00D42B2D" w:rsidRPr="003043A3" w:rsidRDefault="00D42B2D" w:rsidP="009F0571">
            <w:pPr>
              <w:overflowPunct/>
              <w:jc w:val="both"/>
              <w:textAlignment w:val="auto"/>
              <w:rPr>
                <w:rFonts w:cs="Arial"/>
                <w:b/>
                <w:szCs w:val="22"/>
              </w:rPr>
            </w:pPr>
          </w:p>
        </w:tc>
      </w:tr>
      <w:tr w:rsidR="008E7724" w:rsidRPr="002809CF" w14:paraId="4C763AAE" w14:textId="77777777" w:rsidTr="001D4F7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3043A3" w:rsidRDefault="008E7724" w:rsidP="008E7724">
            <w:pPr>
              <w:pStyle w:val="Default"/>
              <w:jc w:val="both"/>
              <w:rPr>
                <w:b/>
                <w:color w:val="auto"/>
                <w:sz w:val="22"/>
                <w:szCs w:val="22"/>
              </w:rPr>
            </w:pPr>
            <w:r w:rsidRPr="003043A3">
              <w:rPr>
                <w:b/>
                <w:color w:val="auto"/>
                <w:sz w:val="22"/>
                <w:szCs w:val="22"/>
              </w:rPr>
              <w:t>Conclusion</w:t>
            </w:r>
            <w:r w:rsidR="004663AB" w:rsidRPr="003043A3">
              <w:rPr>
                <w:b/>
                <w:color w:val="auto"/>
                <w:sz w:val="22"/>
                <w:szCs w:val="22"/>
              </w:rPr>
              <w:t>:</w:t>
            </w:r>
          </w:p>
          <w:p w14:paraId="0C12FAA8" w14:textId="54FC17B7" w:rsidR="00620F8E" w:rsidRPr="003043A3" w:rsidRDefault="00620F8E" w:rsidP="008E7724">
            <w:pPr>
              <w:contextualSpacing/>
              <w:jc w:val="both"/>
              <w:rPr>
                <w:rFonts w:cs="Arial"/>
                <w:bCs/>
                <w:szCs w:val="22"/>
              </w:rPr>
            </w:pPr>
          </w:p>
          <w:p w14:paraId="738EB261" w14:textId="60406911" w:rsidR="000E6364" w:rsidRPr="003043A3" w:rsidRDefault="000E6364" w:rsidP="000E6364">
            <w:pPr>
              <w:overflowPunct/>
              <w:jc w:val="both"/>
              <w:textAlignment w:val="auto"/>
              <w:rPr>
                <w:rFonts w:eastAsiaTheme="minorHAnsi" w:cs="Arial"/>
                <w:bCs/>
                <w:szCs w:val="22"/>
              </w:rPr>
            </w:pPr>
            <w:r w:rsidRPr="003043A3">
              <w:rPr>
                <w:rFonts w:eastAsiaTheme="minorHAnsi" w:cs="Arial"/>
                <w:bCs/>
                <w:szCs w:val="22"/>
              </w:rPr>
              <w:t xml:space="preserve">The additional </w:t>
            </w:r>
            <w:r w:rsidR="003043A3">
              <w:rPr>
                <w:rFonts w:eastAsiaTheme="minorHAnsi" w:cs="Arial"/>
                <w:bCs/>
                <w:szCs w:val="22"/>
              </w:rPr>
              <w:t xml:space="preserve">covered area </w:t>
            </w:r>
            <w:r w:rsidRPr="003043A3">
              <w:rPr>
                <w:rFonts w:eastAsiaTheme="minorHAnsi" w:cs="Arial"/>
                <w:bCs/>
                <w:szCs w:val="22"/>
              </w:rPr>
              <w:t xml:space="preserve">would </w:t>
            </w:r>
            <w:r w:rsidR="003043A3">
              <w:rPr>
                <w:rFonts w:eastAsiaTheme="minorHAnsi" w:cs="Arial"/>
                <w:bCs/>
                <w:szCs w:val="22"/>
              </w:rPr>
              <w:t xml:space="preserve">not result in any additional </w:t>
            </w:r>
            <w:r w:rsidRPr="003043A3">
              <w:rPr>
                <w:rFonts w:eastAsiaTheme="minorHAnsi" w:cs="Arial"/>
                <w:bCs/>
                <w:szCs w:val="22"/>
              </w:rPr>
              <w:t xml:space="preserve">harm </w:t>
            </w:r>
            <w:r w:rsidR="003043A3">
              <w:rPr>
                <w:rFonts w:eastAsiaTheme="minorHAnsi" w:cs="Arial"/>
                <w:bCs/>
                <w:szCs w:val="22"/>
              </w:rPr>
              <w:t xml:space="preserve">to landscape </w:t>
            </w:r>
            <w:r w:rsidRPr="003043A3">
              <w:rPr>
                <w:rFonts w:eastAsiaTheme="minorHAnsi" w:cs="Arial"/>
                <w:bCs/>
                <w:szCs w:val="22"/>
              </w:rPr>
              <w:t xml:space="preserve">impact </w:t>
            </w:r>
            <w:r w:rsidR="003043A3">
              <w:rPr>
                <w:rFonts w:eastAsiaTheme="minorHAnsi" w:cs="Arial"/>
                <w:bCs/>
                <w:szCs w:val="22"/>
              </w:rPr>
              <w:t>or residential amenity.</w:t>
            </w:r>
          </w:p>
          <w:p w14:paraId="6626A4D7" w14:textId="77777777" w:rsidR="000E6364" w:rsidRPr="003043A3" w:rsidRDefault="000E6364" w:rsidP="008E7724">
            <w:pPr>
              <w:contextualSpacing/>
              <w:jc w:val="both"/>
              <w:rPr>
                <w:rFonts w:cs="Arial"/>
                <w:bCs/>
                <w:szCs w:val="22"/>
              </w:rPr>
            </w:pPr>
          </w:p>
          <w:p w14:paraId="0A041B29" w14:textId="5A92A92B" w:rsidR="008E7724" w:rsidRDefault="008E7724" w:rsidP="006A5388">
            <w:pPr>
              <w:contextualSpacing/>
              <w:jc w:val="both"/>
              <w:rPr>
                <w:rFonts w:cs="Arial"/>
                <w:bCs/>
                <w:szCs w:val="22"/>
              </w:rPr>
            </w:pPr>
            <w:proofErr w:type="gramStart"/>
            <w:r w:rsidRPr="003043A3">
              <w:rPr>
                <w:rFonts w:cs="Arial"/>
                <w:bCs/>
                <w:szCs w:val="22"/>
              </w:rPr>
              <w:t>Taking into account</w:t>
            </w:r>
            <w:proofErr w:type="gramEnd"/>
            <w:r w:rsidRPr="003043A3">
              <w:rPr>
                <w:rFonts w:cs="Arial"/>
                <w:bCs/>
                <w:szCs w:val="22"/>
              </w:rPr>
              <w:t xml:space="preserve"> the above, the proposals would </w:t>
            </w:r>
            <w:r w:rsidR="006A5388">
              <w:rPr>
                <w:rFonts w:cs="Arial"/>
                <w:bCs/>
                <w:szCs w:val="22"/>
              </w:rPr>
              <w:t xml:space="preserve">not </w:t>
            </w:r>
            <w:r w:rsidRPr="003043A3">
              <w:rPr>
                <w:rFonts w:cs="Arial"/>
                <w:bCs/>
                <w:szCs w:val="22"/>
              </w:rPr>
              <w:t xml:space="preserve">result </w:t>
            </w:r>
            <w:r w:rsidR="00AB6042" w:rsidRPr="003043A3">
              <w:rPr>
                <w:rFonts w:cs="Arial"/>
                <w:bCs/>
                <w:szCs w:val="22"/>
              </w:rPr>
              <w:t xml:space="preserve">in </w:t>
            </w:r>
            <w:r w:rsidRPr="003043A3">
              <w:rPr>
                <w:rFonts w:cs="Arial"/>
                <w:bCs/>
                <w:szCs w:val="22"/>
              </w:rPr>
              <w:t>a</w:t>
            </w:r>
            <w:r w:rsidR="009B3A72" w:rsidRPr="003043A3">
              <w:rPr>
                <w:rFonts w:cs="Arial"/>
                <w:bCs/>
                <w:szCs w:val="22"/>
              </w:rPr>
              <w:t xml:space="preserve">n </w:t>
            </w:r>
            <w:r w:rsidR="009D59FB" w:rsidRPr="003043A3">
              <w:rPr>
                <w:rFonts w:cs="Arial"/>
                <w:bCs/>
                <w:szCs w:val="22"/>
              </w:rPr>
              <w:t>adverse v</w:t>
            </w:r>
            <w:r w:rsidRPr="003043A3">
              <w:rPr>
                <w:rFonts w:cs="Arial"/>
                <w:bCs/>
                <w:szCs w:val="22"/>
              </w:rPr>
              <w:t xml:space="preserve">isual impact </w:t>
            </w:r>
            <w:r w:rsidR="006A5388">
              <w:rPr>
                <w:rFonts w:cs="Arial"/>
                <w:bCs/>
                <w:szCs w:val="22"/>
              </w:rPr>
              <w:t xml:space="preserve">within </w:t>
            </w:r>
            <w:r w:rsidR="002F4A95" w:rsidRPr="003043A3">
              <w:rPr>
                <w:rFonts w:cs="Arial"/>
                <w:bCs/>
                <w:szCs w:val="22"/>
              </w:rPr>
              <w:t>the Forest of Bowland Area of Outstanding Natural Beauty</w:t>
            </w:r>
            <w:r w:rsidR="009B3A72" w:rsidRPr="003043A3">
              <w:rPr>
                <w:rFonts w:cs="Arial"/>
                <w:bCs/>
                <w:szCs w:val="22"/>
              </w:rPr>
              <w:t xml:space="preserve"> </w:t>
            </w:r>
            <w:r w:rsidR="006A5388">
              <w:rPr>
                <w:rFonts w:cs="Arial"/>
                <w:bCs/>
                <w:szCs w:val="22"/>
              </w:rPr>
              <w:t>or impact on residential amenity.</w:t>
            </w:r>
          </w:p>
          <w:p w14:paraId="330E739E" w14:textId="72D5AABD" w:rsidR="006A5388" w:rsidRPr="003043A3" w:rsidRDefault="006A5388" w:rsidP="006A5388">
            <w:pPr>
              <w:contextualSpacing/>
              <w:jc w:val="both"/>
              <w:rPr>
                <w:rFonts w:eastAsiaTheme="minorHAnsi" w:cs="Arial"/>
                <w:b/>
                <w:szCs w:val="22"/>
              </w:rPr>
            </w:pPr>
          </w:p>
        </w:tc>
      </w:tr>
      <w:tr w:rsidR="00261582" w:rsidRPr="002809CF" w14:paraId="5297B036" w14:textId="77777777" w:rsidTr="00A674E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3043A3" w:rsidRDefault="00261582" w:rsidP="00A674E6">
            <w:pPr>
              <w:rPr>
                <w:rFonts w:cs="Arial"/>
                <w:b/>
                <w:bCs/>
                <w:szCs w:val="22"/>
              </w:rPr>
            </w:pPr>
            <w:r w:rsidRPr="003043A3">
              <w:rPr>
                <w:rFonts w:cs="Arial"/>
                <w:b/>
                <w:szCs w:val="22"/>
              </w:rPr>
              <w:lastRenderedPageBreak/>
              <w:t>RECOMMENDATION</w:t>
            </w:r>
            <w:r w:rsidRPr="003043A3">
              <w:rPr>
                <w:rFonts w:cs="Arial"/>
                <w:szCs w:val="22"/>
              </w:rPr>
              <w:t>:</w:t>
            </w:r>
          </w:p>
        </w:tc>
        <w:tc>
          <w:tcPr>
            <w:tcW w:w="658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0D1A6" w14:textId="0B1A101D" w:rsidR="00261582" w:rsidRPr="003043A3" w:rsidRDefault="00721F97" w:rsidP="00851AD5">
            <w:pPr>
              <w:rPr>
                <w:rFonts w:cs="Arial"/>
                <w:bCs/>
                <w:szCs w:val="22"/>
              </w:rPr>
            </w:pPr>
            <w:r w:rsidRPr="003043A3">
              <w:rPr>
                <w:rFonts w:cs="Arial"/>
                <w:bCs/>
                <w:szCs w:val="22"/>
              </w:rPr>
              <w:t xml:space="preserve">That planning </w:t>
            </w:r>
            <w:r w:rsidR="003043A3">
              <w:rPr>
                <w:rFonts w:cs="Arial"/>
                <w:bCs/>
                <w:szCs w:val="22"/>
              </w:rPr>
              <w:t>consent be approved.</w:t>
            </w:r>
          </w:p>
        </w:tc>
      </w:tr>
      <w:tr w:rsidR="007230A8" w:rsidRPr="002809CF" w14:paraId="58239644" w14:textId="77777777" w:rsidTr="009F057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13" w:type="dxa"/>
          <w:trHeight w:val="29"/>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DD2D66" w14:textId="7356C6B7" w:rsidR="004663AB" w:rsidRPr="003043A3" w:rsidRDefault="004663AB" w:rsidP="00BD332D">
            <w:pPr>
              <w:rPr>
                <w:rFonts w:cs="Arial"/>
                <w:bCs/>
                <w:szCs w:val="22"/>
              </w:rPr>
            </w:pPr>
          </w:p>
        </w:tc>
      </w:tr>
    </w:tbl>
    <w:p w14:paraId="204FD878" w14:textId="77777777" w:rsidR="0031197A" w:rsidRPr="00D2449B" w:rsidRDefault="00A46C0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18"/>
  </w:num>
  <w:num w:numId="2" w16cid:durableId="1173183366">
    <w:abstractNumId w:val="9"/>
  </w:num>
  <w:num w:numId="3" w16cid:durableId="1349068094">
    <w:abstractNumId w:val="15"/>
  </w:num>
  <w:num w:numId="4" w16cid:durableId="230964002">
    <w:abstractNumId w:val="8"/>
  </w:num>
  <w:num w:numId="5" w16cid:durableId="877473357">
    <w:abstractNumId w:val="6"/>
  </w:num>
  <w:num w:numId="6" w16cid:durableId="1874687987">
    <w:abstractNumId w:val="13"/>
  </w:num>
  <w:num w:numId="7" w16cid:durableId="2099980033">
    <w:abstractNumId w:val="5"/>
  </w:num>
  <w:num w:numId="8" w16cid:durableId="2034918559">
    <w:abstractNumId w:val="10"/>
  </w:num>
  <w:num w:numId="9" w16cid:durableId="1124226516">
    <w:abstractNumId w:val="2"/>
  </w:num>
  <w:num w:numId="10" w16cid:durableId="485166619">
    <w:abstractNumId w:val="17"/>
  </w:num>
  <w:num w:numId="11" w16cid:durableId="894582333">
    <w:abstractNumId w:val="3"/>
  </w:num>
  <w:num w:numId="12" w16cid:durableId="605313872">
    <w:abstractNumId w:val="16"/>
  </w:num>
  <w:num w:numId="13" w16cid:durableId="645596990">
    <w:abstractNumId w:val="14"/>
  </w:num>
  <w:num w:numId="14" w16cid:durableId="879127395">
    <w:abstractNumId w:val="4"/>
  </w:num>
  <w:num w:numId="15" w16cid:durableId="123043162">
    <w:abstractNumId w:val="12"/>
  </w:num>
  <w:num w:numId="16" w16cid:durableId="1010334792">
    <w:abstractNumId w:val="11"/>
  </w:num>
  <w:num w:numId="17" w16cid:durableId="221257881">
    <w:abstractNumId w:val="0"/>
  </w:num>
  <w:num w:numId="18" w16cid:durableId="389353994">
    <w:abstractNumId w:val="7"/>
  </w:num>
  <w:num w:numId="19" w16cid:durableId="147544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71B7E"/>
    <w:rsid w:val="00094524"/>
    <w:rsid w:val="000A15E0"/>
    <w:rsid w:val="000A1B42"/>
    <w:rsid w:val="000A1BF2"/>
    <w:rsid w:val="000B4DDA"/>
    <w:rsid w:val="000B7B43"/>
    <w:rsid w:val="000C6DEE"/>
    <w:rsid w:val="000C7298"/>
    <w:rsid w:val="000D37AD"/>
    <w:rsid w:val="000D6D75"/>
    <w:rsid w:val="000E2190"/>
    <w:rsid w:val="000E506F"/>
    <w:rsid w:val="000E6364"/>
    <w:rsid w:val="000F172A"/>
    <w:rsid w:val="00100ABC"/>
    <w:rsid w:val="001049FF"/>
    <w:rsid w:val="00107606"/>
    <w:rsid w:val="001203C7"/>
    <w:rsid w:val="001209CC"/>
    <w:rsid w:val="001255CE"/>
    <w:rsid w:val="00130EA4"/>
    <w:rsid w:val="00130F61"/>
    <w:rsid w:val="001469DF"/>
    <w:rsid w:val="00151246"/>
    <w:rsid w:val="0016733A"/>
    <w:rsid w:val="0017422B"/>
    <w:rsid w:val="0017619D"/>
    <w:rsid w:val="00176972"/>
    <w:rsid w:val="00177974"/>
    <w:rsid w:val="00182039"/>
    <w:rsid w:val="00185AEF"/>
    <w:rsid w:val="00191305"/>
    <w:rsid w:val="00191BE5"/>
    <w:rsid w:val="00193093"/>
    <w:rsid w:val="001A12BA"/>
    <w:rsid w:val="001B1D57"/>
    <w:rsid w:val="001B39DD"/>
    <w:rsid w:val="001C0315"/>
    <w:rsid w:val="001C1BE4"/>
    <w:rsid w:val="001C68B9"/>
    <w:rsid w:val="001D10FA"/>
    <w:rsid w:val="001D486D"/>
    <w:rsid w:val="001D4F7A"/>
    <w:rsid w:val="001D5BEB"/>
    <w:rsid w:val="001E2332"/>
    <w:rsid w:val="001E6445"/>
    <w:rsid w:val="001F1D2C"/>
    <w:rsid w:val="001F4F72"/>
    <w:rsid w:val="001F51A2"/>
    <w:rsid w:val="00202F97"/>
    <w:rsid w:val="00212077"/>
    <w:rsid w:val="00217CC0"/>
    <w:rsid w:val="00233B0B"/>
    <w:rsid w:val="00234341"/>
    <w:rsid w:val="002348DB"/>
    <w:rsid w:val="00234B44"/>
    <w:rsid w:val="00237A39"/>
    <w:rsid w:val="002410E5"/>
    <w:rsid w:val="00242567"/>
    <w:rsid w:val="002440CC"/>
    <w:rsid w:val="002453B4"/>
    <w:rsid w:val="00250879"/>
    <w:rsid w:val="00257650"/>
    <w:rsid w:val="00260D4C"/>
    <w:rsid w:val="00261582"/>
    <w:rsid w:val="00280206"/>
    <w:rsid w:val="002809CF"/>
    <w:rsid w:val="0029334A"/>
    <w:rsid w:val="002943D3"/>
    <w:rsid w:val="002A01CF"/>
    <w:rsid w:val="002B0690"/>
    <w:rsid w:val="002B1E6A"/>
    <w:rsid w:val="002C3C5B"/>
    <w:rsid w:val="002C539A"/>
    <w:rsid w:val="002D0040"/>
    <w:rsid w:val="002D045C"/>
    <w:rsid w:val="002D07D8"/>
    <w:rsid w:val="002D66DB"/>
    <w:rsid w:val="002E1BA8"/>
    <w:rsid w:val="002E7A20"/>
    <w:rsid w:val="002F0904"/>
    <w:rsid w:val="002F4A95"/>
    <w:rsid w:val="00303DFB"/>
    <w:rsid w:val="003043A3"/>
    <w:rsid w:val="0032069A"/>
    <w:rsid w:val="003240E6"/>
    <w:rsid w:val="00330548"/>
    <w:rsid w:val="00340A3E"/>
    <w:rsid w:val="003413D4"/>
    <w:rsid w:val="00357317"/>
    <w:rsid w:val="00360664"/>
    <w:rsid w:val="00363C59"/>
    <w:rsid w:val="0036523D"/>
    <w:rsid w:val="00370196"/>
    <w:rsid w:val="00376DE5"/>
    <w:rsid w:val="00381BC7"/>
    <w:rsid w:val="00382EA8"/>
    <w:rsid w:val="003851E1"/>
    <w:rsid w:val="00394801"/>
    <w:rsid w:val="003A4017"/>
    <w:rsid w:val="003B0784"/>
    <w:rsid w:val="003B214B"/>
    <w:rsid w:val="003B3AEE"/>
    <w:rsid w:val="003C4499"/>
    <w:rsid w:val="003D0736"/>
    <w:rsid w:val="003E4701"/>
    <w:rsid w:val="003E61A3"/>
    <w:rsid w:val="003E70F2"/>
    <w:rsid w:val="003F0C1C"/>
    <w:rsid w:val="003F102D"/>
    <w:rsid w:val="003F5759"/>
    <w:rsid w:val="003F76F8"/>
    <w:rsid w:val="004030C0"/>
    <w:rsid w:val="00405F61"/>
    <w:rsid w:val="00410606"/>
    <w:rsid w:val="004120B2"/>
    <w:rsid w:val="004143FD"/>
    <w:rsid w:val="004149FF"/>
    <w:rsid w:val="0043253F"/>
    <w:rsid w:val="00441C8F"/>
    <w:rsid w:val="004663AB"/>
    <w:rsid w:val="00471A14"/>
    <w:rsid w:val="00471BB5"/>
    <w:rsid w:val="00475BE4"/>
    <w:rsid w:val="00476243"/>
    <w:rsid w:val="00491E19"/>
    <w:rsid w:val="00492970"/>
    <w:rsid w:val="004953B2"/>
    <w:rsid w:val="004A31F6"/>
    <w:rsid w:val="004A5EA9"/>
    <w:rsid w:val="004B670A"/>
    <w:rsid w:val="004B680D"/>
    <w:rsid w:val="004B6F01"/>
    <w:rsid w:val="004C2434"/>
    <w:rsid w:val="004C4E68"/>
    <w:rsid w:val="004D2EFE"/>
    <w:rsid w:val="004E33BC"/>
    <w:rsid w:val="004F0649"/>
    <w:rsid w:val="004F1555"/>
    <w:rsid w:val="004F710B"/>
    <w:rsid w:val="00501010"/>
    <w:rsid w:val="005024F0"/>
    <w:rsid w:val="00510694"/>
    <w:rsid w:val="005121D7"/>
    <w:rsid w:val="00515DD7"/>
    <w:rsid w:val="00527BB7"/>
    <w:rsid w:val="00531814"/>
    <w:rsid w:val="005319AD"/>
    <w:rsid w:val="00532612"/>
    <w:rsid w:val="005371D2"/>
    <w:rsid w:val="00554D6C"/>
    <w:rsid w:val="00560933"/>
    <w:rsid w:val="00561950"/>
    <w:rsid w:val="00566B2B"/>
    <w:rsid w:val="00566BB0"/>
    <w:rsid w:val="005766AC"/>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4257"/>
    <w:rsid w:val="00630780"/>
    <w:rsid w:val="006347B8"/>
    <w:rsid w:val="00641DD1"/>
    <w:rsid w:val="00647ABB"/>
    <w:rsid w:val="00672354"/>
    <w:rsid w:val="006732FB"/>
    <w:rsid w:val="006751D1"/>
    <w:rsid w:val="00676C49"/>
    <w:rsid w:val="00683703"/>
    <w:rsid w:val="00692B60"/>
    <w:rsid w:val="006A0318"/>
    <w:rsid w:val="006A1776"/>
    <w:rsid w:val="006A5388"/>
    <w:rsid w:val="006B6137"/>
    <w:rsid w:val="006C0EBD"/>
    <w:rsid w:val="006C2BFA"/>
    <w:rsid w:val="006C3934"/>
    <w:rsid w:val="006C4428"/>
    <w:rsid w:val="006D021C"/>
    <w:rsid w:val="006D5183"/>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1C3"/>
    <w:rsid w:val="00800D89"/>
    <w:rsid w:val="00805B48"/>
    <w:rsid w:val="008069AA"/>
    <w:rsid w:val="0081124A"/>
    <w:rsid w:val="008115AF"/>
    <w:rsid w:val="00814B26"/>
    <w:rsid w:val="00825593"/>
    <w:rsid w:val="00832119"/>
    <w:rsid w:val="00834430"/>
    <w:rsid w:val="00836FBC"/>
    <w:rsid w:val="00837737"/>
    <w:rsid w:val="00851AD5"/>
    <w:rsid w:val="00853327"/>
    <w:rsid w:val="008705E5"/>
    <w:rsid w:val="00870B9E"/>
    <w:rsid w:val="00872C29"/>
    <w:rsid w:val="008744C6"/>
    <w:rsid w:val="00874EB1"/>
    <w:rsid w:val="008A28C8"/>
    <w:rsid w:val="008A32DE"/>
    <w:rsid w:val="008C3B90"/>
    <w:rsid w:val="008E0710"/>
    <w:rsid w:val="008E7724"/>
    <w:rsid w:val="008E7FA4"/>
    <w:rsid w:val="00900C65"/>
    <w:rsid w:val="009144F5"/>
    <w:rsid w:val="00921183"/>
    <w:rsid w:val="00923D36"/>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571"/>
    <w:rsid w:val="009F0AD0"/>
    <w:rsid w:val="009F1392"/>
    <w:rsid w:val="009F2A98"/>
    <w:rsid w:val="009F7697"/>
    <w:rsid w:val="00A05183"/>
    <w:rsid w:val="00A0745C"/>
    <w:rsid w:val="00A1109F"/>
    <w:rsid w:val="00A13CFD"/>
    <w:rsid w:val="00A14F47"/>
    <w:rsid w:val="00A1592E"/>
    <w:rsid w:val="00A2001E"/>
    <w:rsid w:val="00A20E29"/>
    <w:rsid w:val="00A22554"/>
    <w:rsid w:val="00A30759"/>
    <w:rsid w:val="00A354DB"/>
    <w:rsid w:val="00A377B1"/>
    <w:rsid w:val="00A41CBF"/>
    <w:rsid w:val="00A46C02"/>
    <w:rsid w:val="00A54F07"/>
    <w:rsid w:val="00A56821"/>
    <w:rsid w:val="00A579BB"/>
    <w:rsid w:val="00A62B18"/>
    <w:rsid w:val="00A63D55"/>
    <w:rsid w:val="00A72749"/>
    <w:rsid w:val="00A8190F"/>
    <w:rsid w:val="00A824B2"/>
    <w:rsid w:val="00A83783"/>
    <w:rsid w:val="00A95D89"/>
    <w:rsid w:val="00AA03AF"/>
    <w:rsid w:val="00AA2484"/>
    <w:rsid w:val="00AB35FC"/>
    <w:rsid w:val="00AB6042"/>
    <w:rsid w:val="00AB6F91"/>
    <w:rsid w:val="00AC1360"/>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1CF6"/>
    <w:rsid w:val="00B83410"/>
    <w:rsid w:val="00B83CC4"/>
    <w:rsid w:val="00B900C0"/>
    <w:rsid w:val="00BA56E1"/>
    <w:rsid w:val="00BC5674"/>
    <w:rsid w:val="00BC6256"/>
    <w:rsid w:val="00BC7EC0"/>
    <w:rsid w:val="00BD332D"/>
    <w:rsid w:val="00BD3F03"/>
    <w:rsid w:val="00BE6631"/>
    <w:rsid w:val="00BF16AC"/>
    <w:rsid w:val="00BF6740"/>
    <w:rsid w:val="00C169E6"/>
    <w:rsid w:val="00C20575"/>
    <w:rsid w:val="00C21529"/>
    <w:rsid w:val="00C32539"/>
    <w:rsid w:val="00C32E6B"/>
    <w:rsid w:val="00C3488E"/>
    <w:rsid w:val="00C411F2"/>
    <w:rsid w:val="00C46191"/>
    <w:rsid w:val="00C55E69"/>
    <w:rsid w:val="00C618DB"/>
    <w:rsid w:val="00C620CA"/>
    <w:rsid w:val="00C6539A"/>
    <w:rsid w:val="00C66D34"/>
    <w:rsid w:val="00C71711"/>
    <w:rsid w:val="00C73F50"/>
    <w:rsid w:val="00C800AE"/>
    <w:rsid w:val="00C85610"/>
    <w:rsid w:val="00C87589"/>
    <w:rsid w:val="00CA2984"/>
    <w:rsid w:val="00CB53D5"/>
    <w:rsid w:val="00CD1AF1"/>
    <w:rsid w:val="00CE2EA7"/>
    <w:rsid w:val="00CE6501"/>
    <w:rsid w:val="00CF086A"/>
    <w:rsid w:val="00CF6BDD"/>
    <w:rsid w:val="00D024C6"/>
    <w:rsid w:val="00D07C4F"/>
    <w:rsid w:val="00D11007"/>
    <w:rsid w:val="00D138D0"/>
    <w:rsid w:val="00D2449B"/>
    <w:rsid w:val="00D33078"/>
    <w:rsid w:val="00D37D10"/>
    <w:rsid w:val="00D40208"/>
    <w:rsid w:val="00D40B6F"/>
    <w:rsid w:val="00D41C8B"/>
    <w:rsid w:val="00D42B2D"/>
    <w:rsid w:val="00D43F81"/>
    <w:rsid w:val="00D50C4D"/>
    <w:rsid w:val="00D52D6D"/>
    <w:rsid w:val="00D559BF"/>
    <w:rsid w:val="00D633E4"/>
    <w:rsid w:val="00D650D0"/>
    <w:rsid w:val="00D70AE4"/>
    <w:rsid w:val="00D84478"/>
    <w:rsid w:val="00D87A1F"/>
    <w:rsid w:val="00D95F52"/>
    <w:rsid w:val="00DA0F2A"/>
    <w:rsid w:val="00DA3722"/>
    <w:rsid w:val="00DA52A6"/>
    <w:rsid w:val="00DB2BF5"/>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42DD"/>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2022-12-05T17:03:00Z</cp:lastPrinted>
  <dcterms:created xsi:type="dcterms:W3CDTF">2022-12-05T17:06:00Z</dcterms:created>
  <dcterms:modified xsi:type="dcterms:W3CDTF">2022-12-05T17:06:00Z</dcterms:modified>
</cp:coreProperties>
</file>