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
        <w:gridCol w:w="1053"/>
        <w:gridCol w:w="55"/>
        <w:gridCol w:w="474"/>
        <w:gridCol w:w="47"/>
        <w:gridCol w:w="586"/>
        <w:gridCol w:w="1108"/>
        <w:gridCol w:w="1107"/>
        <w:gridCol w:w="412"/>
        <w:gridCol w:w="696"/>
        <w:gridCol w:w="1005"/>
        <w:gridCol w:w="102"/>
        <w:gridCol w:w="1108"/>
        <w:gridCol w:w="1108"/>
      </w:tblGrid>
      <w:tr w:rsidR="008C75E4" w:rsidRPr="008C75E4" w14:paraId="4201472B" w14:textId="77777777" w:rsidTr="009319F1">
        <w:trPr>
          <w:jc w:val="center"/>
        </w:trPr>
        <w:tc>
          <w:tcPr>
            <w:tcW w:w="9968"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CF46BE" w:rsidRPr="008C75E4" w14:paraId="748B275D" w14:textId="77777777" w:rsidTr="0084380F">
        <w:trPr>
          <w:jc w:val="center"/>
        </w:trPr>
        <w:tc>
          <w:tcPr>
            <w:tcW w:w="1107" w:type="dxa"/>
            <w:tcMar>
              <w:top w:w="57" w:type="dxa"/>
              <w:bottom w:w="57" w:type="dxa"/>
            </w:tcMar>
          </w:tcPr>
          <w:p w14:paraId="59CBC319" w14:textId="782C653C" w:rsidR="00CF46BE" w:rsidRPr="008C75E4" w:rsidRDefault="00CF46BE" w:rsidP="00D2449B">
            <w:pPr>
              <w:jc w:val="center"/>
              <w:rPr>
                <w:rFonts w:ascii="Calibri" w:hAnsi="Calibri"/>
                <w:b/>
                <w:szCs w:val="22"/>
              </w:rPr>
            </w:pPr>
            <w:r>
              <w:rPr>
                <w:rFonts w:ascii="Calibri" w:hAnsi="Calibri"/>
                <w:b/>
                <w:szCs w:val="22"/>
              </w:rPr>
              <w:t>Signed:</w:t>
            </w:r>
          </w:p>
        </w:tc>
        <w:tc>
          <w:tcPr>
            <w:tcW w:w="1108" w:type="dxa"/>
            <w:gridSpan w:val="2"/>
          </w:tcPr>
          <w:p w14:paraId="79088054" w14:textId="5062A4B3" w:rsidR="00CF46BE" w:rsidRPr="008C75E4" w:rsidRDefault="00CF46BE" w:rsidP="00D2449B">
            <w:pPr>
              <w:jc w:val="center"/>
              <w:rPr>
                <w:rFonts w:ascii="Calibri" w:hAnsi="Calibri"/>
                <w:b/>
                <w:szCs w:val="22"/>
              </w:rPr>
            </w:pPr>
            <w:r>
              <w:rPr>
                <w:rFonts w:ascii="Calibri" w:hAnsi="Calibri"/>
                <w:b/>
                <w:szCs w:val="22"/>
              </w:rPr>
              <w:t xml:space="preserve">Officer: </w:t>
            </w:r>
          </w:p>
        </w:tc>
        <w:tc>
          <w:tcPr>
            <w:tcW w:w="1107" w:type="dxa"/>
            <w:gridSpan w:val="3"/>
          </w:tcPr>
          <w:p w14:paraId="56300615" w14:textId="48C7614B" w:rsidR="00CF46BE" w:rsidRPr="00CF46BE" w:rsidRDefault="00CF46BE" w:rsidP="00D2449B">
            <w:pPr>
              <w:jc w:val="center"/>
              <w:rPr>
                <w:rFonts w:ascii="Calibri" w:hAnsi="Calibri"/>
                <w:bCs/>
                <w:szCs w:val="22"/>
              </w:rPr>
            </w:pPr>
            <w:r w:rsidRPr="00CF46BE">
              <w:rPr>
                <w:rFonts w:ascii="Calibri" w:hAnsi="Calibri"/>
                <w:bCs/>
                <w:szCs w:val="22"/>
              </w:rPr>
              <w:t>BT</w:t>
            </w:r>
          </w:p>
        </w:tc>
        <w:tc>
          <w:tcPr>
            <w:tcW w:w="1108" w:type="dxa"/>
          </w:tcPr>
          <w:p w14:paraId="0B663F4E" w14:textId="7425960C" w:rsidR="00CF46BE" w:rsidRPr="0070192E" w:rsidRDefault="00CF46BE" w:rsidP="00D2449B">
            <w:pPr>
              <w:jc w:val="center"/>
              <w:rPr>
                <w:rFonts w:ascii="Calibri" w:hAnsi="Calibri"/>
                <w:b/>
                <w:szCs w:val="22"/>
              </w:rPr>
            </w:pPr>
            <w:r w:rsidRPr="0070192E">
              <w:rPr>
                <w:rFonts w:ascii="Calibri" w:hAnsi="Calibri"/>
                <w:b/>
                <w:szCs w:val="22"/>
              </w:rPr>
              <w:t>Date:</w:t>
            </w:r>
          </w:p>
        </w:tc>
        <w:tc>
          <w:tcPr>
            <w:tcW w:w="1107" w:type="dxa"/>
          </w:tcPr>
          <w:p w14:paraId="6C97477C" w14:textId="727E7AFD" w:rsidR="00CF46BE" w:rsidRPr="00E038D6" w:rsidRDefault="00E038D6" w:rsidP="00D2449B">
            <w:pPr>
              <w:jc w:val="center"/>
              <w:rPr>
                <w:rFonts w:ascii="Calibri" w:hAnsi="Calibri"/>
                <w:bCs/>
                <w:szCs w:val="22"/>
              </w:rPr>
            </w:pPr>
            <w:r w:rsidRPr="00E038D6">
              <w:rPr>
                <w:rFonts w:ascii="Calibri" w:hAnsi="Calibri"/>
                <w:bCs/>
                <w:szCs w:val="22"/>
              </w:rPr>
              <w:t>7/12/22</w:t>
            </w:r>
          </w:p>
        </w:tc>
        <w:tc>
          <w:tcPr>
            <w:tcW w:w="1108" w:type="dxa"/>
            <w:gridSpan w:val="2"/>
          </w:tcPr>
          <w:p w14:paraId="029E4A13" w14:textId="6E39645B" w:rsidR="00CF46BE" w:rsidRPr="008C75E4" w:rsidRDefault="00CF46BE" w:rsidP="00D2449B">
            <w:pPr>
              <w:jc w:val="center"/>
              <w:rPr>
                <w:rFonts w:ascii="Calibri" w:hAnsi="Calibri"/>
                <w:b/>
                <w:szCs w:val="22"/>
              </w:rPr>
            </w:pPr>
            <w:r>
              <w:rPr>
                <w:rFonts w:ascii="Calibri" w:hAnsi="Calibri"/>
                <w:b/>
                <w:szCs w:val="22"/>
              </w:rPr>
              <w:t>Manager:</w:t>
            </w:r>
          </w:p>
        </w:tc>
        <w:tc>
          <w:tcPr>
            <w:tcW w:w="1107" w:type="dxa"/>
            <w:gridSpan w:val="2"/>
          </w:tcPr>
          <w:p w14:paraId="0D8C6F48" w14:textId="77777777" w:rsidR="00CF46BE" w:rsidRPr="008C75E4" w:rsidRDefault="00CF46BE" w:rsidP="00D2449B">
            <w:pPr>
              <w:jc w:val="center"/>
              <w:rPr>
                <w:rFonts w:ascii="Calibri" w:hAnsi="Calibri"/>
                <w:b/>
                <w:szCs w:val="22"/>
              </w:rPr>
            </w:pPr>
          </w:p>
        </w:tc>
        <w:tc>
          <w:tcPr>
            <w:tcW w:w="1108" w:type="dxa"/>
          </w:tcPr>
          <w:p w14:paraId="5F95CF5C" w14:textId="7C5450EE" w:rsidR="00CF46BE" w:rsidRPr="008C75E4" w:rsidRDefault="00CF46BE" w:rsidP="00D2449B">
            <w:pPr>
              <w:jc w:val="center"/>
              <w:rPr>
                <w:rFonts w:ascii="Calibri" w:hAnsi="Calibri"/>
                <w:b/>
                <w:szCs w:val="22"/>
              </w:rPr>
            </w:pPr>
            <w:r>
              <w:rPr>
                <w:rFonts w:ascii="Calibri" w:hAnsi="Calibri"/>
                <w:b/>
                <w:szCs w:val="22"/>
              </w:rPr>
              <w:t>Date:</w:t>
            </w:r>
          </w:p>
        </w:tc>
        <w:tc>
          <w:tcPr>
            <w:tcW w:w="1108" w:type="dxa"/>
          </w:tcPr>
          <w:p w14:paraId="42EF61E3" w14:textId="52D1E85B" w:rsidR="00CF46BE" w:rsidRPr="008C75E4" w:rsidRDefault="00CF46BE" w:rsidP="00D2449B">
            <w:pPr>
              <w:jc w:val="center"/>
              <w:rPr>
                <w:rFonts w:ascii="Calibri" w:hAnsi="Calibri"/>
                <w:b/>
                <w:szCs w:val="22"/>
              </w:rPr>
            </w:pPr>
          </w:p>
        </w:tc>
      </w:tr>
      <w:tr w:rsidR="008C75E4" w:rsidRPr="008C75E4" w14:paraId="3CEB6798" w14:textId="77777777" w:rsidTr="009319F1">
        <w:trPr>
          <w:jc w:val="center"/>
        </w:trPr>
        <w:tc>
          <w:tcPr>
            <w:tcW w:w="9968"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492748">
        <w:trPr>
          <w:jc w:val="center"/>
        </w:trPr>
        <w:tc>
          <w:tcPr>
            <w:tcW w:w="2736" w:type="dxa"/>
            <w:gridSpan w:val="5"/>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13" w:type="dxa"/>
            <w:gridSpan w:val="4"/>
          </w:tcPr>
          <w:p w14:paraId="38471E52" w14:textId="5F99DDA7" w:rsidR="004A5EA9" w:rsidRPr="008C75E4" w:rsidRDefault="006644F6" w:rsidP="008F6B58">
            <w:pPr>
              <w:rPr>
                <w:rFonts w:ascii="Calibri" w:hAnsi="Calibri"/>
                <w:szCs w:val="22"/>
              </w:rPr>
            </w:pPr>
            <w:r>
              <w:rPr>
                <w:rFonts w:ascii="Calibri" w:hAnsi="Calibri"/>
                <w:szCs w:val="22"/>
              </w:rPr>
              <w:t>3/202</w:t>
            </w:r>
            <w:r w:rsidR="00CF46BE">
              <w:rPr>
                <w:rFonts w:ascii="Calibri" w:hAnsi="Calibri"/>
                <w:szCs w:val="22"/>
              </w:rPr>
              <w:t>2</w:t>
            </w:r>
            <w:r>
              <w:rPr>
                <w:rFonts w:ascii="Calibri" w:hAnsi="Calibri"/>
                <w:szCs w:val="22"/>
              </w:rPr>
              <w:t>/</w:t>
            </w:r>
            <w:r w:rsidR="00CF46BE">
              <w:rPr>
                <w:rFonts w:ascii="Calibri" w:hAnsi="Calibri"/>
                <w:szCs w:val="22"/>
              </w:rPr>
              <w:t>09</w:t>
            </w:r>
            <w:r w:rsidR="0070192E">
              <w:rPr>
                <w:rFonts w:ascii="Calibri" w:hAnsi="Calibri"/>
                <w:szCs w:val="22"/>
              </w:rPr>
              <w:t>29</w:t>
            </w:r>
          </w:p>
        </w:tc>
        <w:tc>
          <w:tcPr>
            <w:tcW w:w="4019"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492748">
        <w:trPr>
          <w:jc w:val="center"/>
        </w:trPr>
        <w:tc>
          <w:tcPr>
            <w:tcW w:w="2736" w:type="dxa"/>
            <w:gridSpan w:val="5"/>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213" w:type="dxa"/>
            <w:gridSpan w:val="4"/>
          </w:tcPr>
          <w:p w14:paraId="0B5D6057" w14:textId="2482A459" w:rsidR="004A5EA9" w:rsidRPr="008C75E4" w:rsidRDefault="005548F0" w:rsidP="002C6277">
            <w:pPr>
              <w:rPr>
                <w:rFonts w:ascii="Calibri" w:hAnsi="Calibri"/>
                <w:szCs w:val="22"/>
              </w:rPr>
            </w:pPr>
            <w:r>
              <w:rPr>
                <w:rFonts w:ascii="Calibri" w:hAnsi="Calibri"/>
                <w:szCs w:val="22"/>
              </w:rPr>
              <w:t>2</w:t>
            </w:r>
            <w:r w:rsidR="0070192E">
              <w:rPr>
                <w:rFonts w:ascii="Calibri" w:hAnsi="Calibri"/>
                <w:szCs w:val="22"/>
              </w:rPr>
              <w:t>1</w:t>
            </w:r>
            <w:r w:rsidR="006644F6">
              <w:rPr>
                <w:rFonts w:ascii="Calibri" w:hAnsi="Calibri"/>
                <w:szCs w:val="22"/>
              </w:rPr>
              <w:t>/</w:t>
            </w:r>
            <w:r w:rsidR="0070192E">
              <w:rPr>
                <w:rFonts w:ascii="Calibri" w:hAnsi="Calibri"/>
                <w:szCs w:val="22"/>
              </w:rPr>
              <w:t>10</w:t>
            </w:r>
            <w:r w:rsidR="006644F6">
              <w:rPr>
                <w:rFonts w:ascii="Calibri" w:hAnsi="Calibri"/>
                <w:szCs w:val="22"/>
              </w:rPr>
              <w:t>/2</w:t>
            </w:r>
            <w:r w:rsidR="0070192E">
              <w:rPr>
                <w:rFonts w:ascii="Calibri" w:hAnsi="Calibri"/>
                <w:szCs w:val="22"/>
              </w:rPr>
              <w:t>2</w:t>
            </w:r>
          </w:p>
        </w:tc>
        <w:tc>
          <w:tcPr>
            <w:tcW w:w="4019"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492748">
        <w:trPr>
          <w:jc w:val="center"/>
        </w:trPr>
        <w:tc>
          <w:tcPr>
            <w:tcW w:w="2736" w:type="dxa"/>
            <w:gridSpan w:val="5"/>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13" w:type="dxa"/>
            <w:gridSpan w:val="4"/>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4019"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CF46BE">
        <w:trPr>
          <w:jc w:val="center"/>
        </w:trPr>
        <w:tc>
          <w:tcPr>
            <w:tcW w:w="5949"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701"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318" w:type="dxa"/>
            <w:gridSpan w:val="3"/>
            <w:tcBorders>
              <w:bottom w:val="single" w:sz="4" w:space="0" w:color="BFBFBF" w:themeColor="background1" w:themeShade="BF"/>
            </w:tcBorders>
          </w:tcPr>
          <w:p w14:paraId="623CF6AB" w14:textId="52954A84" w:rsidR="00FD334A" w:rsidRPr="00CF46BE" w:rsidRDefault="00CF46BE" w:rsidP="00CF46BE">
            <w:pPr>
              <w:jc w:val="center"/>
              <w:rPr>
                <w:rFonts w:ascii="Calibri" w:hAnsi="Calibri"/>
                <w:b/>
                <w:bCs/>
                <w:szCs w:val="22"/>
              </w:rPr>
            </w:pPr>
            <w:r w:rsidRPr="00CF46BE">
              <w:rPr>
                <w:rFonts w:ascii="Calibri" w:hAnsi="Calibri"/>
                <w:b/>
                <w:bCs/>
                <w:szCs w:val="22"/>
              </w:rPr>
              <w:t>APPROVAL</w:t>
            </w:r>
          </w:p>
        </w:tc>
      </w:tr>
      <w:tr w:rsidR="008C75E4" w:rsidRPr="008C75E4" w14:paraId="389432DB" w14:textId="77777777" w:rsidTr="009319F1">
        <w:trPr>
          <w:trHeight w:hRule="exact" w:val="144"/>
          <w:jc w:val="center"/>
        </w:trPr>
        <w:tc>
          <w:tcPr>
            <w:tcW w:w="9968"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500EC7">
        <w:trPr>
          <w:jc w:val="center"/>
        </w:trPr>
        <w:tc>
          <w:tcPr>
            <w:tcW w:w="2689" w:type="dxa"/>
            <w:gridSpan w:val="4"/>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79" w:type="dxa"/>
            <w:gridSpan w:val="10"/>
          </w:tcPr>
          <w:p w14:paraId="6315D5D9" w14:textId="3290F4AF" w:rsidR="00D13259" w:rsidRPr="008C75E4" w:rsidRDefault="0070192E">
            <w:pPr>
              <w:rPr>
                <w:rFonts w:ascii="Calibri" w:hAnsi="Calibri"/>
                <w:szCs w:val="22"/>
              </w:rPr>
            </w:pPr>
            <w:r w:rsidRPr="0070192E">
              <w:rPr>
                <w:rFonts w:ascii="Calibri" w:hAnsi="Calibri"/>
                <w:szCs w:val="22"/>
              </w:rPr>
              <w:t>Proposed demolition of existing single storey rear conservatory and erection of single storey and two storey rear extensions, including associated external works. (Resubmission of 3/2022/0244)</w:t>
            </w:r>
          </w:p>
        </w:tc>
      </w:tr>
      <w:tr w:rsidR="008C75E4" w:rsidRPr="008C75E4" w14:paraId="3E3EA155" w14:textId="77777777" w:rsidTr="00500EC7">
        <w:trPr>
          <w:jc w:val="center"/>
        </w:trPr>
        <w:tc>
          <w:tcPr>
            <w:tcW w:w="2689" w:type="dxa"/>
            <w:gridSpan w:val="4"/>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79" w:type="dxa"/>
            <w:gridSpan w:val="10"/>
            <w:tcBorders>
              <w:bottom w:val="single" w:sz="4" w:space="0" w:color="BFBFBF" w:themeColor="background1" w:themeShade="BF"/>
            </w:tcBorders>
          </w:tcPr>
          <w:p w14:paraId="5753A06F" w14:textId="380A7994" w:rsidR="002A01CF" w:rsidRPr="0070192E" w:rsidRDefault="0070192E" w:rsidP="00A42E82">
            <w:pPr>
              <w:rPr>
                <w:rFonts w:ascii="Calibri" w:hAnsi="Calibri"/>
                <w:szCs w:val="22"/>
              </w:rPr>
            </w:pPr>
            <w:r w:rsidRPr="0070192E">
              <w:rPr>
                <w:rFonts w:ascii="Calibri" w:hAnsi="Calibri"/>
                <w:szCs w:val="22"/>
              </w:rPr>
              <w:t>17 Spa Garth, Clitheroe. BB7 1JD</w:t>
            </w:r>
          </w:p>
        </w:tc>
      </w:tr>
      <w:tr w:rsidR="008C75E4" w:rsidRPr="008C75E4" w14:paraId="7C98B64E" w14:textId="77777777" w:rsidTr="009319F1">
        <w:trPr>
          <w:trHeight w:hRule="exact" w:val="144"/>
          <w:jc w:val="center"/>
        </w:trPr>
        <w:tc>
          <w:tcPr>
            <w:tcW w:w="9968"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500EC7">
        <w:trPr>
          <w:jc w:val="center"/>
        </w:trPr>
        <w:tc>
          <w:tcPr>
            <w:tcW w:w="2689" w:type="dxa"/>
            <w:gridSpan w:val="4"/>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79" w:type="dxa"/>
            <w:gridSpan w:val="10"/>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319F1">
        <w:trPr>
          <w:jc w:val="center"/>
        </w:trPr>
        <w:tc>
          <w:tcPr>
            <w:tcW w:w="9968" w:type="dxa"/>
            <w:gridSpan w:val="14"/>
            <w:tcBorders>
              <w:bottom w:val="single" w:sz="4" w:space="0" w:color="BFBFBF" w:themeColor="background1" w:themeShade="BF"/>
            </w:tcBorders>
            <w:tcMar>
              <w:top w:w="57" w:type="dxa"/>
              <w:bottom w:w="57" w:type="dxa"/>
            </w:tcMar>
          </w:tcPr>
          <w:p w14:paraId="53829CE5" w14:textId="43FB243B" w:rsidR="00BC0FF2" w:rsidRPr="00A47F23" w:rsidRDefault="0070192E" w:rsidP="00A47F23">
            <w:pPr>
              <w:jc w:val="both"/>
              <w:rPr>
                <w:rFonts w:ascii="Calibri" w:hAnsi="Calibri"/>
                <w:szCs w:val="22"/>
              </w:rPr>
            </w:pPr>
            <w:r>
              <w:rPr>
                <w:rFonts w:ascii="Calibri" w:hAnsi="Calibri"/>
                <w:szCs w:val="22"/>
              </w:rPr>
              <w:t>Clitheroe Town Council consulted on 11/10/22 – no response.</w:t>
            </w:r>
          </w:p>
        </w:tc>
      </w:tr>
      <w:tr w:rsidR="008C75E4" w:rsidRPr="008C75E4" w14:paraId="615BE4E4" w14:textId="77777777" w:rsidTr="009319F1">
        <w:trPr>
          <w:trHeight w:hRule="exact" w:val="144"/>
          <w:jc w:val="center"/>
        </w:trPr>
        <w:tc>
          <w:tcPr>
            <w:tcW w:w="9968"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500EC7">
        <w:trPr>
          <w:jc w:val="center"/>
        </w:trPr>
        <w:tc>
          <w:tcPr>
            <w:tcW w:w="2689" w:type="dxa"/>
            <w:gridSpan w:val="4"/>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CF46BE" w:rsidRPr="008C75E4" w14:paraId="4560EC78" w14:textId="77777777" w:rsidTr="00CF46BE">
        <w:trPr>
          <w:jc w:val="center"/>
        </w:trPr>
        <w:tc>
          <w:tcPr>
            <w:tcW w:w="2689" w:type="dxa"/>
            <w:gridSpan w:val="4"/>
            <w:tcBorders>
              <w:bottom w:val="single" w:sz="4" w:space="0" w:color="BFBFBF" w:themeColor="background1" w:themeShade="BF"/>
            </w:tcBorders>
            <w:tcMar>
              <w:top w:w="57" w:type="dxa"/>
              <w:bottom w:w="57" w:type="dxa"/>
            </w:tcMar>
          </w:tcPr>
          <w:p w14:paraId="682FCC5F" w14:textId="1E05250C" w:rsidR="00CF46BE" w:rsidRPr="008C75E4" w:rsidRDefault="00CF46BE" w:rsidP="006126D1">
            <w:pPr>
              <w:jc w:val="both"/>
              <w:rPr>
                <w:rFonts w:ascii="Calibri" w:hAnsi="Calibri"/>
                <w:b/>
                <w:szCs w:val="22"/>
              </w:rPr>
            </w:pPr>
            <w:r>
              <w:rPr>
                <w:rFonts w:ascii="Calibri" w:hAnsi="Calibri"/>
                <w:b/>
                <w:szCs w:val="22"/>
              </w:rPr>
              <w:t>LCC Highways:</w:t>
            </w:r>
          </w:p>
        </w:tc>
        <w:tc>
          <w:tcPr>
            <w:tcW w:w="7279" w:type="dxa"/>
            <w:gridSpan w:val="10"/>
            <w:tcBorders>
              <w:bottom w:val="single" w:sz="4" w:space="0" w:color="BFBFBF" w:themeColor="background1" w:themeShade="BF"/>
            </w:tcBorders>
          </w:tcPr>
          <w:p w14:paraId="0CC0393F" w14:textId="3AD29E79" w:rsidR="00CF46BE" w:rsidRPr="00CF46BE" w:rsidRDefault="0070192E" w:rsidP="006126D1">
            <w:pPr>
              <w:jc w:val="both"/>
              <w:rPr>
                <w:rFonts w:ascii="Calibri" w:hAnsi="Calibri"/>
                <w:bCs/>
                <w:szCs w:val="22"/>
              </w:rPr>
            </w:pPr>
            <w:r>
              <w:rPr>
                <w:rFonts w:ascii="Calibri" w:hAnsi="Calibri"/>
                <w:bCs/>
                <w:szCs w:val="22"/>
              </w:rPr>
              <w:t>No objections.</w:t>
            </w:r>
          </w:p>
        </w:tc>
      </w:tr>
      <w:tr w:rsidR="0058276A" w:rsidRPr="008C75E4" w14:paraId="09EC9879" w14:textId="77777777" w:rsidTr="0067100C">
        <w:trPr>
          <w:jc w:val="center"/>
        </w:trPr>
        <w:tc>
          <w:tcPr>
            <w:tcW w:w="9968" w:type="dxa"/>
            <w:gridSpan w:val="14"/>
            <w:tcBorders>
              <w:bottom w:val="single" w:sz="4" w:space="0" w:color="BFBFBF" w:themeColor="background1" w:themeShade="BF"/>
            </w:tcBorders>
            <w:tcMar>
              <w:top w:w="57" w:type="dxa"/>
              <w:bottom w:w="57" w:type="dxa"/>
            </w:tcMar>
          </w:tcPr>
          <w:p w14:paraId="7CB01398" w14:textId="77777777" w:rsidR="0058276A" w:rsidRDefault="0058276A" w:rsidP="006126D1">
            <w:pPr>
              <w:jc w:val="both"/>
              <w:rPr>
                <w:rFonts w:ascii="Calibri" w:hAnsi="Calibri"/>
                <w:bCs/>
                <w:szCs w:val="22"/>
              </w:rPr>
            </w:pPr>
          </w:p>
        </w:tc>
      </w:tr>
      <w:tr w:rsidR="0058276A" w:rsidRPr="008C75E4" w14:paraId="072FDA25" w14:textId="77777777" w:rsidTr="00CF46BE">
        <w:trPr>
          <w:jc w:val="center"/>
        </w:trPr>
        <w:tc>
          <w:tcPr>
            <w:tcW w:w="2689" w:type="dxa"/>
            <w:gridSpan w:val="4"/>
            <w:tcBorders>
              <w:bottom w:val="single" w:sz="4" w:space="0" w:color="BFBFBF" w:themeColor="background1" w:themeShade="BF"/>
            </w:tcBorders>
            <w:tcMar>
              <w:top w:w="57" w:type="dxa"/>
              <w:bottom w:w="57" w:type="dxa"/>
            </w:tcMar>
          </w:tcPr>
          <w:p w14:paraId="594A0C14" w14:textId="06B63338" w:rsidR="0058276A" w:rsidRDefault="0058276A" w:rsidP="006126D1">
            <w:pPr>
              <w:jc w:val="both"/>
              <w:rPr>
                <w:rFonts w:ascii="Calibri" w:hAnsi="Calibri"/>
                <w:b/>
                <w:szCs w:val="22"/>
              </w:rPr>
            </w:pPr>
            <w:r>
              <w:rPr>
                <w:rFonts w:ascii="Calibri" w:hAnsi="Calibri"/>
                <w:b/>
                <w:szCs w:val="22"/>
              </w:rPr>
              <w:t xml:space="preserve">Cadent Gas: </w:t>
            </w:r>
          </w:p>
        </w:tc>
        <w:tc>
          <w:tcPr>
            <w:tcW w:w="7279" w:type="dxa"/>
            <w:gridSpan w:val="10"/>
            <w:tcBorders>
              <w:bottom w:val="single" w:sz="4" w:space="0" w:color="BFBFBF" w:themeColor="background1" w:themeShade="BF"/>
            </w:tcBorders>
          </w:tcPr>
          <w:p w14:paraId="08BE4A2A" w14:textId="5EA3412B" w:rsidR="0058276A" w:rsidRDefault="0058276A" w:rsidP="006126D1">
            <w:pPr>
              <w:jc w:val="both"/>
              <w:rPr>
                <w:rFonts w:ascii="Calibri" w:hAnsi="Calibri"/>
                <w:bCs/>
                <w:szCs w:val="22"/>
              </w:rPr>
            </w:pPr>
            <w:r>
              <w:rPr>
                <w:rFonts w:ascii="Calibri" w:hAnsi="Calibri"/>
                <w:bCs/>
                <w:szCs w:val="22"/>
              </w:rPr>
              <w:t>No objections.</w:t>
            </w:r>
          </w:p>
        </w:tc>
      </w:tr>
      <w:tr w:rsidR="00CF46BE" w:rsidRPr="008C75E4" w14:paraId="2BB00E62" w14:textId="77777777" w:rsidTr="00CF46BE">
        <w:trPr>
          <w:jc w:val="center"/>
        </w:trPr>
        <w:tc>
          <w:tcPr>
            <w:tcW w:w="9968" w:type="dxa"/>
            <w:gridSpan w:val="14"/>
            <w:tcBorders>
              <w:left w:val="nil"/>
              <w:right w:val="nil"/>
            </w:tcBorders>
            <w:tcMar>
              <w:top w:w="57" w:type="dxa"/>
              <w:bottom w:w="57" w:type="dxa"/>
            </w:tcMar>
          </w:tcPr>
          <w:p w14:paraId="63F7922F" w14:textId="77777777" w:rsidR="00CF46BE" w:rsidRPr="00CF46BE" w:rsidRDefault="00CF46BE" w:rsidP="006126D1">
            <w:pPr>
              <w:jc w:val="both"/>
              <w:rPr>
                <w:rFonts w:ascii="Calibri" w:hAnsi="Calibri"/>
                <w:bCs/>
                <w:szCs w:val="22"/>
              </w:rPr>
            </w:pPr>
          </w:p>
        </w:tc>
      </w:tr>
      <w:tr w:rsidR="008C75E4" w:rsidRPr="008C75E4" w14:paraId="64F1E4C0" w14:textId="77777777" w:rsidTr="00500EC7">
        <w:trPr>
          <w:jc w:val="center"/>
        </w:trPr>
        <w:tc>
          <w:tcPr>
            <w:tcW w:w="2689" w:type="dxa"/>
            <w:gridSpan w:val="4"/>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4"/>
            <w:tcBorders>
              <w:bottom w:val="single" w:sz="4" w:space="0" w:color="BFBFBF" w:themeColor="background1" w:themeShade="BF"/>
            </w:tcBorders>
            <w:tcMar>
              <w:top w:w="57" w:type="dxa"/>
              <w:bottom w:w="57" w:type="dxa"/>
            </w:tcMar>
          </w:tcPr>
          <w:p w14:paraId="2EE17730" w14:textId="26D17393" w:rsidR="005878FE" w:rsidRPr="00435FC9" w:rsidRDefault="0070192E" w:rsidP="00A47F23">
            <w:pPr>
              <w:jc w:val="both"/>
              <w:rPr>
                <w:rFonts w:ascii="Calibri" w:hAnsi="Calibri"/>
                <w:szCs w:val="22"/>
              </w:rPr>
            </w:pPr>
            <w:r>
              <w:rPr>
                <w:rFonts w:ascii="Calibri" w:hAnsi="Calibri"/>
                <w:szCs w:val="22"/>
              </w:rPr>
              <w:t>None.</w:t>
            </w:r>
          </w:p>
        </w:tc>
      </w:tr>
      <w:tr w:rsidR="008C75E4" w:rsidRPr="008C75E4" w14:paraId="5AA67F48" w14:textId="77777777" w:rsidTr="009319F1">
        <w:trPr>
          <w:trHeight w:hRule="exact" w:val="144"/>
          <w:jc w:val="center"/>
        </w:trPr>
        <w:tc>
          <w:tcPr>
            <w:tcW w:w="9968"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1E740F56"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657D2105" w14:textId="6197B89D" w:rsidR="00D360BE" w:rsidRDefault="00D360BE"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DF98305" w14:textId="77777777" w:rsidR="005548F0" w:rsidRDefault="005548F0" w:rsidP="00A47F23">
            <w:pPr>
              <w:pStyle w:val="PLANNING"/>
              <w:rPr>
                <w:rFonts w:ascii="Calibri" w:hAnsi="Calibri"/>
                <w:bCs/>
                <w:szCs w:val="22"/>
              </w:rPr>
            </w:pPr>
          </w:p>
          <w:p w14:paraId="55002E97" w14:textId="10E3EAB8" w:rsidR="00D360BE" w:rsidRDefault="002F4D15" w:rsidP="0070192E">
            <w:pPr>
              <w:pStyle w:val="PLANNING"/>
              <w:rPr>
                <w:rFonts w:ascii="Calibri" w:hAnsi="Calibri"/>
                <w:b/>
                <w:szCs w:val="22"/>
              </w:rPr>
            </w:pPr>
            <w:r>
              <w:rPr>
                <w:rFonts w:ascii="Calibri" w:hAnsi="Calibri"/>
                <w:b/>
                <w:szCs w:val="22"/>
              </w:rPr>
              <w:t>3/2022/0244:</w:t>
            </w:r>
          </w:p>
          <w:p w14:paraId="12B0445A" w14:textId="68C7EED7" w:rsidR="002F4D15" w:rsidRPr="002F4D15" w:rsidRDefault="002F4D15" w:rsidP="0070192E">
            <w:pPr>
              <w:pStyle w:val="PLANNING"/>
              <w:rPr>
                <w:rFonts w:ascii="Calibri" w:hAnsi="Calibri"/>
                <w:bCs/>
                <w:szCs w:val="22"/>
              </w:rPr>
            </w:pPr>
            <w:r w:rsidRPr="002F4D15">
              <w:rPr>
                <w:rFonts w:ascii="Calibri" w:hAnsi="Calibri"/>
                <w:bCs/>
                <w:szCs w:val="22"/>
              </w:rPr>
              <w:t>Proposed demolition of existing single storey rear conservatory and erection of single storey and two storey rear extensions. Erection of rear dormer window to serve attic conversion and associated external works.</w:t>
            </w:r>
            <w:r>
              <w:rPr>
                <w:rFonts w:ascii="Calibri" w:hAnsi="Calibri"/>
                <w:bCs/>
                <w:szCs w:val="22"/>
              </w:rPr>
              <w:t xml:space="preserve"> (Refused)</w:t>
            </w:r>
          </w:p>
          <w:p w14:paraId="30A97D50" w14:textId="1F7134B8" w:rsidR="0070192E" w:rsidRPr="00DF4AE9" w:rsidRDefault="0070192E" w:rsidP="0070192E">
            <w:pPr>
              <w:pStyle w:val="PLANNING"/>
              <w:rPr>
                <w:rFonts w:ascii="Calibri" w:hAnsi="Calibri"/>
                <w:bCs/>
                <w:szCs w:val="22"/>
              </w:rPr>
            </w:pPr>
          </w:p>
        </w:tc>
      </w:tr>
      <w:tr w:rsidR="008C75E4" w:rsidRPr="008C75E4" w14:paraId="541EC7DC" w14:textId="77777777" w:rsidTr="009319F1">
        <w:trPr>
          <w:trHeight w:hRule="exact" w:val="144"/>
          <w:jc w:val="center"/>
        </w:trPr>
        <w:tc>
          <w:tcPr>
            <w:tcW w:w="9968"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483A8B">
        <w:trPr>
          <w:trHeight w:val="784"/>
          <w:jc w:val="center"/>
        </w:trPr>
        <w:tc>
          <w:tcPr>
            <w:tcW w:w="9968"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4C2014B6" w14:textId="77777777" w:rsidR="00C52703" w:rsidRDefault="00C52703" w:rsidP="0043472B">
            <w:pPr>
              <w:jc w:val="both"/>
              <w:rPr>
                <w:rFonts w:asciiTheme="minorHAnsi" w:hAnsiTheme="minorHAnsi" w:cstheme="minorHAnsi"/>
                <w:szCs w:val="22"/>
              </w:rPr>
            </w:pPr>
            <w:r>
              <w:rPr>
                <w:rFonts w:asciiTheme="minorHAnsi" w:hAnsiTheme="minorHAnsi" w:cstheme="minorHAnsi"/>
                <w:szCs w:val="22"/>
              </w:rPr>
              <w:t>The application relates to a</w:t>
            </w:r>
            <w:r w:rsidR="003E1809">
              <w:rPr>
                <w:rFonts w:asciiTheme="minorHAnsi" w:hAnsiTheme="minorHAnsi" w:cstheme="minorHAnsi"/>
                <w:szCs w:val="22"/>
              </w:rPr>
              <w:t xml:space="preserve"> </w:t>
            </w:r>
            <w:r w:rsidR="006B1960">
              <w:rPr>
                <w:rFonts w:asciiTheme="minorHAnsi" w:hAnsiTheme="minorHAnsi" w:cstheme="minorHAnsi"/>
                <w:szCs w:val="22"/>
              </w:rPr>
              <w:t xml:space="preserve">detached </w:t>
            </w:r>
            <w:r w:rsidR="003E1809">
              <w:rPr>
                <w:rFonts w:asciiTheme="minorHAnsi" w:hAnsiTheme="minorHAnsi" w:cstheme="minorHAnsi"/>
                <w:szCs w:val="22"/>
              </w:rPr>
              <w:t xml:space="preserve">two storey </w:t>
            </w:r>
            <w:r w:rsidR="009870E2">
              <w:rPr>
                <w:rFonts w:asciiTheme="minorHAnsi" w:hAnsiTheme="minorHAnsi" w:cstheme="minorHAnsi"/>
                <w:szCs w:val="22"/>
              </w:rPr>
              <w:t>property in</w:t>
            </w:r>
            <w:r w:rsidR="005548F0">
              <w:rPr>
                <w:rFonts w:asciiTheme="minorHAnsi" w:hAnsiTheme="minorHAnsi" w:cstheme="minorHAnsi"/>
                <w:szCs w:val="22"/>
              </w:rPr>
              <w:t xml:space="preserve"> </w:t>
            </w:r>
            <w:r w:rsidR="006B1960">
              <w:rPr>
                <w:rFonts w:asciiTheme="minorHAnsi" w:hAnsiTheme="minorHAnsi" w:cstheme="minorHAnsi"/>
                <w:szCs w:val="22"/>
              </w:rPr>
              <w:t>Clitheroe</w:t>
            </w:r>
            <w:r w:rsidR="009870E2">
              <w:rPr>
                <w:rFonts w:asciiTheme="minorHAnsi" w:hAnsiTheme="minorHAnsi" w:cstheme="minorHAnsi"/>
                <w:szCs w:val="22"/>
              </w:rPr>
              <w:t xml:space="preserve">. </w:t>
            </w:r>
            <w:r w:rsidR="005548F0">
              <w:rPr>
                <w:rFonts w:asciiTheme="minorHAnsi" w:hAnsiTheme="minorHAnsi" w:cstheme="minorHAnsi"/>
                <w:szCs w:val="22"/>
              </w:rPr>
              <w:t xml:space="preserve">The property consists of brick, </w:t>
            </w:r>
            <w:r w:rsidR="006B1960">
              <w:rPr>
                <w:rFonts w:asciiTheme="minorHAnsi" w:hAnsiTheme="minorHAnsi" w:cstheme="minorHAnsi"/>
                <w:szCs w:val="22"/>
              </w:rPr>
              <w:t>concrete</w:t>
            </w:r>
            <w:r w:rsidR="005548F0">
              <w:rPr>
                <w:rFonts w:asciiTheme="minorHAnsi" w:hAnsiTheme="minorHAnsi" w:cstheme="minorHAnsi"/>
                <w:szCs w:val="22"/>
              </w:rPr>
              <w:t xml:space="preserve"> roof tiles and UPVC doors and windows</w:t>
            </w:r>
            <w:r w:rsidR="009870E2">
              <w:rPr>
                <w:rFonts w:asciiTheme="minorHAnsi" w:hAnsiTheme="minorHAnsi" w:cstheme="minorHAnsi"/>
                <w:szCs w:val="22"/>
              </w:rPr>
              <w:t xml:space="preserve">. </w:t>
            </w:r>
            <w:r w:rsidR="00483A8B">
              <w:rPr>
                <w:rFonts w:asciiTheme="minorHAnsi" w:hAnsiTheme="minorHAnsi" w:cstheme="minorHAnsi"/>
                <w:szCs w:val="22"/>
              </w:rPr>
              <w:t xml:space="preserve">The rear elevation of the property comprises an existing </w:t>
            </w:r>
            <w:r w:rsidR="006B1960">
              <w:rPr>
                <w:rFonts w:asciiTheme="minorHAnsi" w:hAnsiTheme="minorHAnsi" w:cstheme="minorHAnsi"/>
                <w:szCs w:val="22"/>
              </w:rPr>
              <w:t>conservatory extension which is to be demolished as part of the proposed development</w:t>
            </w:r>
            <w:r w:rsidR="00483A8B">
              <w:rPr>
                <w:rFonts w:asciiTheme="minorHAnsi" w:hAnsiTheme="minorHAnsi" w:cstheme="minorHAnsi"/>
                <w:szCs w:val="22"/>
              </w:rPr>
              <w:t xml:space="preserve">. </w:t>
            </w:r>
            <w:r w:rsidR="009870E2">
              <w:rPr>
                <w:rFonts w:asciiTheme="minorHAnsi" w:hAnsiTheme="minorHAnsi" w:cstheme="minorHAnsi"/>
                <w:szCs w:val="22"/>
              </w:rPr>
              <w:t xml:space="preserve">The </w:t>
            </w:r>
            <w:r w:rsidR="006B1960">
              <w:rPr>
                <w:rFonts w:asciiTheme="minorHAnsi" w:hAnsiTheme="minorHAnsi" w:cstheme="minorHAnsi"/>
                <w:szCs w:val="22"/>
              </w:rPr>
              <w:t>application property</w:t>
            </w:r>
            <w:r w:rsidR="009870E2">
              <w:rPr>
                <w:rFonts w:asciiTheme="minorHAnsi" w:hAnsiTheme="minorHAnsi" w:cstheme="minorHAnsi"/>
                <w:szCs w:val="22"/>
              </w:rPr>
              <w:t xml:space="preserve"> is </w:t>
            </w:r>
            <w:r w:rsidR="006B1960">
              <w:rPr>
                <w:rFonts w:asciiTheme="minorHAnsi" w:hAnsiTheme="minorHAnsi" w:cstheme="minorHAnsi"/>
                <w:szCs w:val="22"/>
              </w:rPr>
              <w:t xml:space="preserve">situated </w:t>
            </w:r>
            <w:r w:rsidR="008E262D">
              <w:rPr>
                <w:rFonts w:asciiTheme="minorHAnsi" w:hAnsiTheme="minorHAnsi" w:cstheme="minorHAnsi"/>
                <w:szCs w:val="22"/>
              </w:rPr>
              <w:t xml:space="preserve">at the end of a Cul-de-Sac </w:t>
            </w:r>
            <w:r w:rsidR="006B1960">
              <w:rPr>
                <w:rFonts w:asciiTheme="minorHAnsi" w:hAnsiTheme="minorHAnsi" w:cstheme="minorHAnsi"/>
                <w:szCs w:val="22"/>
              </w:rPr>
              <w:t xml:space="preserve">within a residential area comprised </w:t>
            </w:r>
            <w:r w:rsidR="008E262D">
              <w:rPr>
                <w:rFonts w:asciiTheme="minorHAnsi" w:hAnsiTheme="minorHAnsi" w:cstheme="minorHAnsi"/>
                <w:szCs w:val="22"/>
              </w:rPr>
              <w:t xml:space="preserve">of detached two storey properties. </w:t>
            </w:r>
          </w:p>
          <w:p w14:paraId="4630E569" w14:textId="5CC351A5" w:rsidR="00E038D6" w:rsidRPr="003C0C2B" w:rsidRDefault="00E038D6" w:rsidP="0043472B">
            <w:pPr>
              <w:jc w:val="both"/>
              <w:rPr>
                <w:rFonts w:asciiTheme="minorHAnsi" w:hAnsiTheme="minorHAnsi" w:cstheme="minorHAnsi"/>
                <w:szCs w:val="22"/>
              </w:rPr>
            </w:pPr>
          </w:p>
        </w:tc>
      </w:tr>
      <w:tr w:rsidR="008C75E4" w:rsidRPr="008C75E4" w14:paraId="0F6FC8F6" w14:textId="77777777" w:rsidTr="009319F1">
        <w:trPr>
          <w:trHeight w:val="1152"/>
          <w:jc w:val="center"/>
        </w:trPr>
        <w:tc>
          <w:tcPr>
            <w:tcW w:w="9968" w:type="dxa"/>
            <w:gridSpan w:val="14"/>
            <w:tcMar>
              <w:top w:w="57" w:type="dxa"/>
              <w:bottom w:w="57" w:type="dxa"/>
            </w:tcMar>
          </w:tcPr>
          <w:p w14:paraId="431C03BC" w14:textId="77777777" w:rsidR="00AD627A" w:rsidRPr="00306270" w:rsidRDefault="00C0704D" w:rsidP="0043472B">
            <w:pPr>
              <w:pStyle w:val="Header"/>
              <w:tabs>
                <w:tab w:val="clear" w:pos="4153"/>
                <w:tab w:val="clear" w:pos="8306"/>
              </w:tabs>
              <w:jc w:val="both"/>
              <w:rPr>
                <w:rFonts w:ascii="Calibri" w:hAnsi="Calibri"/>
                <w:b/>
                <w:szCs w:val="22"/>
              </w:rPr>
            </w:pPr>
            <w:r w:rsidRPr="00306270">
              <w:rPr>
                <w:rFonts w:ascii="Calibri" w:hAnsi="Calibri"/>
                <w:b/>
                <w:szCs w:val="22"/>
              </w:rPr>
              <w:t>Propose</w:t>
            </w:r>
            <w:r w:rsidR="0043472B" w:rsidRPr="00306270">
              <w:rPr>
                <w:rFonts w:ascii="Calibri" w:hAnsi="Calibri"/>
                <w:b/>
                <w:szCs w:val="22"/>
              </w:rPr>
              <w:t>d</w:t>
            </w:r>
            <w:r w:rsidRPr="00306270">
              <w:rPr>
                <w:rFonts w:ascii="Calibri" w:hAnsi="Calibri"/>
                <w:b/>
                <w:szCs w:val="22"/>
              </w:rPr>
              <w:t xml:space="preserve"> Development for which consent is sought:</w:t>
            </w:r>
          </w:p>
          <w:p w14:paraId="24C82D2C" w14:textId="77777777" w:rsidR="00096654" w:rsidRPr="00A4390F" w:rsidRDefault="00096654" w:rsidP="0043472B">
            <w:pPr>
              <w:pStyle w:val="Header"/>
              <w:tabs>
                <w:tab w:val="clear" w:pos="4153"/>
                <w:tab w:val="clear" w:pos="8306"/>
              </w:tabs>
              <w:jc w:val="both"/>
              <w:rPr>
                <w:rFonts w:ascii="Calibri" w:hAnsi="Calibri"/>
                <w:bCs/>
                <w:szCs w:val="22"/>
              </w:rPr>
            </w:pPr>
          </w:p>
          <w:p w14:paraId="3BFA3412" w14:textId="3C50E6D5" w:rsidR="00341F29" w:rsidRDefault="00A47F23" w:rsidP="002F4D15">
            <w:pPr>
              <w:pStyle w:val="Header"/>
              <w:tabs>
                <w:tab w:val="clear" w:pos="4153"/>
                <w:tab w:val="clear" w:pos="8306"/>
              </w:tabs>
              <w:jc w:val="both"/>
              <w:rPr>
                <w:rFonts w:ascii="Calibri" w:hAnsi="Calibri"/>
                <w:bCs/>
                <w:szCs w:val="22"/>
              </w:rPr>
            </w:pPr>
            <w:r w:rsidRPr="00A4390F">
              <w:rPr>
                <w:rFonts w:ascii="Calibri" w:hAnsi="Calibri"/>
                <w:bCs/>
                <w:szCs w:val="22"/>
              </w:rPr>
              <w:t xml:space="preserve">Consent is sought for the construction of </w:t>
            </w:r>
            <w:r w:rsidR="00A35880">
              <w:rPr>
                <w:rFonts w:ascii="Calibri" w:hAnsi="Calibri"/>
                <w:bCs/>
                <w:szCs w:val="22"/>
              </w:rPr>
              <w:t xml:space="preserve">a part single and part two storey rear extension. The proposal is a resubmission of previously refused application 3/2022/0244 which was refused on the grounds of residential and visual amenity. The design of the current proposal has been revised to reduce the outwards projection of the </w:t>
            </w:r>
            <w:proofErr w:type="gramStart"/>
            <w:r w:rsidR="00A35880">
              <w:rPr>
                <w:rFonts w:ascii="Calibri" w:hAnsi="Calibri"/>
                <w:bCs/>
                <w:szCs w:val="22"/>
              </w:rPr>
              <w:t>two storey</w:t>
            </w:r>
            <w:proofErr w:type="gramEnd"/>
            <w:r w:rsidR="00A35880">
              <w:rPr>
                <w:rFonts w:ascii="Calibri" w:hAnsi="Calibri"/>
                <w:bCs/>
                <w:szCs w:val="22"/>
              </w:rPr>
              <w:t xml:space="preserve"> element of the extension</w:t>
            </w:r>
            <w:r w:rsidR="00037179">
              <w:rPr>
                <w:rFonts w:ascii="Calibri" w:hAnsi="Calibri"/>
                <w:bCs/>
                <w:szCs w:val="22"/>
              </w:rPr>
              <w:t>. The rear box dormer proposed in the previously refused application has also been omitted from the current proposal.</w:t>
            </w:r>
          </w:p>
          <w:p w14:paraId="2E79BDB6" w14:textId="32EFFE44" w:rsidR="00A35880" w:rsidRPr="00A4390F" w:rsidRDefault="00A35880" w:rsidP="002F4D15">
            <w:pPr>
              <w:pStyle w:val="Header"/>
              <w:tabs>
                <w:tab w:val="clear" w:pos="4153"/>
                <w:tab w:val="clear" w:pos="8306"/>
              </w:tabs>
              <w:jc w:val="both"/>
              <w:rPr>
                <w:rFonts w:ascii="Calibri" w:hAnsi="Calibri"/>
                <w:bCs/>
                <w:szCs w:val="22"/>
              </w:rPr>
            </w:pPr>
          </w:p>
        </w:tc>
      </w:tr>
      <w:tr w:rsidR="008C75E4" w:rsidRPr="008C75E4" w14:paraId="7E4BEC4D" w14:textId="77777777" w:rsidTr="009319F1">
        <w:trPr>
          <w:trHeight w:val="864"/>
          <w:jc w:val="center"/>
        </w:trPr>
        <w:tc>
          <w:tcPr>
            <w:tcW w:w="9968" w:type="dxa"/>
            <w:gridSpan w:val="14"/>
            <w:tcMar>
              <w:top w:w="57" w:type="dxa"/>
              <w:bottom w:w="57" w:type="dxa"/>
            </w:tcMar>
          </w:tcPr>
          <w:p w14:paraId="244DB82C" w14:textId="149252F4"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81A1B27" w14:textId="77777777" w:rsidR="00E038D6" w:rsidRDefault="00143A3B" w:rsidP="0070192E">
            <w:pPr>
              <w:contextualSpacing/>
              <w:jc w:val="both"/>
              <w:rPr>
                <w:rFonts w:ascii="Calibri" w:hAnsi="Calibri"/>
                <w:szCs w:val="22"/>
              </w:rPr>
            </w:pPr>
            <w:r>
              <w:rPr>
                <w:rFonts w:ascii="Calibri" w:hAnsi="Calibri"/>
                <w:szCs w:val="22"/>
              </w:rPr>
              <w:t xml:space="preserve">The windows proposed for the single storey rear extension </w:t>
            </w:r>
            <w:r w:rsidR="009B14E5">
              <w:rPr>
                <w:rFonts w:ascii="Calibri" w:hAnsi="Calibri"/>
                <w:szCs w:val="22"/>
              </w:rPr>
              <w:t xml:space="preserve">element of the proposal </w:t>
            </w:r>
            <w:r>
              <w:rPr>
                <w:rFonts w:ascii="Calibri" w:hAnsi="Calibri"/>
                <w:szCs w:val="22"/>
              </w:rPr>
              <w:t>would provide similar views to the property’s existing rear conservatory extension</w:t>
            </w:r>
            <w:r w:rsidR="006176E4">
              <w:rPr>
                <w:rFonts w:ascii="Calibri" w:hAnsi="Calibri"/>
                <w:szCs w:val="22"/>
              </w:rPr>
              <w:t xml:space="preserve"> with </w:t>
            </w:r>
            <w:r>
              <w:rPr>
                <w:rFonts w:ascii="Calibri" w:hAnsi="Calibri"/>
                <w:szCs w:val="22"/>
              </w:rPr>
              <w:t xml:space="preserve">the single window proposed for the </w:t>
            </w:r>
            <w:proofErr w:type="gramStart"/>
            <w:r>
              <w:rPr>
                <w:rFonts w:ascii="Calibri" w:hAnsi="Calibri"/>
                <w:szCs w:val="22"/>
              </w:rPr>
              <w:t>two storey</w:t>
            </w:r>
            <w:proofErr w:type="gramEnd"/>
            <w:r>
              <w:rPr>
                <w:rFonts w:ascii="Calibri" w:hAnsi="Calibri"/>
                <w:szCs w:val="22"/>
              </w:rPr>
              <w:t xml:space="preserve"> element of the extension </w:t>
            </w:r>
            <w:r w:rsidR="006176E4">
              <w:rPr>
                <w:rFonts w:ascii="Calibri" w:hAnsi="Calibri"/>
                <w:szCs w:val="22"/>
              </w:rPr>
              <w:t>comprising</w:t>
            </w:r>
            <w:r>
              <w:rPr>
                <w:rFonts w:ascii="Calibri" w:hAnsi="Calibri"/>
                <w:szCs w:val="22"/>
              </w:rPr>
              <w:t xml:space="preserve"> obscure glaz</w:t>
            </w:r>
            <w:r w:rsidR="006176E4">
              <w:rPr>
                <w:rFonts w:ascii="Calibri" w:hAnsi="Calibri"/>
                <w:szCs w:val="22"/>
              </w:rPr>
              <w:t>ing therefore no loss of privacy to neighbouring residents is anticipated from the proposed development.</w:t>
            </w:r>
            <w:r w:rsidR="00E038D6">
              <w:rPr>
                <w:rFonts w:ascii="Calibri" w:hAnsi="Calibri"/>
                <w:szCs w:val="22"/>
              </w:rPr>
              <w:t xml:space="preserve"> </w:t>
            </w:r>
          </w:p>
          <w:p w14:paraId="07FB08BD" w14:textId="77777777" w:rsidR="00E038D6" w:rsidRDefault="00E038D6" w:rsidP="0070192E">
            <w:pPr>
              <w:contextualSpacing/>
              <w:jc w:val="both"/>
              <w:rPr>
                <w:rFonts w:ascii="Calibri" w:hAnsi="Calibri"/>
                <w:szCs w:val="22"/>
              </w:rPr>
            </w:pPr>
          </w:p>
          <w:p w14:paraId="3E2F8ACD" w14:textId="3C905433" w:rsidR="009B14E5" w:rsidRDefault="009B14E5" w:rsidP="0070192E">
            <w:pPr>
              <w:contextualSpacing/>
              <w:jc w:val="both"/>
              <w:rPr>
                <w:rFonts w:ascii="Calibri" w:hAnsi="Calibri"/>
                <w:szCs w:val="22"/>
              </w:rPr>
            </w:pPr>
            <w:r>
              <w:rPr>
                <w:rFonts w:ascii="Calibri" w:hAnsi="Calibri"/>
                <w:szCs w:val="22"/>
              </w:rPr>
              <w:t xml:space="preserve">The side elevations forming the single storey element of the proposal would be situated close to the adjacent common boundaries shared with No. 15 and 19 Spa Garth however the extension’s single storey roof height would be </w:t>
            </w:r>
            <w:proofErr w:type="gramStart"/>
            <w:r>
              <w:rPr>
                <w:rFonts w:ascii="Calibri" w:hAnsi="Calibri"/>
                <w:szCs w:val="22"/>
              </w:rPr>
              <w:t>similar to</w:t>
            </w:r>
            <w:proofErr w:type="gramEnd"/>
            <w:r>
              <w:rPr>
                <w:rFonts w:ascii="Calibri" w:hAnsi="Calibri"/>
                <w:szCs w:val="22"/>
              </w:rPr>
              <w:t xml:space="preserve"> the height of the existing conservatory whereby </w:t>
            </w:r>
            <w:r w:rsidR="001653B4">
              <w:rPr>
                <w:rFonts w:ascii="Calibri" w:hAnsi="Calibri"/>
                <w:szCs w:val="22"/>
              </w:rPr>
              <w:t xml:space="preserve">the </w:t>
            </w:r>
            <w:r>
              <w:rPr>
                <w:rFonts w:ascii="Calibri" w:hAnsi="Calibri"/>
                <w:szCs w:val="22"/>
              </w:rPr>
              <w:t xml:space="preserve">side elevations </w:t>
            </w:r>
            <w:r w:rsidR="006176E4">
              <w:rPr>
                <w:rFonts w:ascii="Calibri" w:hAnsi="Calibri"/>
                <w:szCs w:val="22"/>
              </w:rPr>
              <w:t xml:space="preserve">of the single storey extension </w:t>
            </w:r>
            <w:r>
              <w:rPr>
                <w:rFonts w:ascii="Calibri" w:hAnsi="Calibri"/>
                <w:szCs w:val="22"/>
              </w:rPr>
              <w:t xml:space="preserve">would remain predominantly screened behind each of the adjacent common boundary fences. The North-eastern side elevation of the extension’s two storey element would project above the common boundary fence shared with No. 15 Spa Garth </w:t>
            </w:r>
            <w:r w:rsidR="00AE4B90">
              <w:rPr>
                <w:rFonts w:ascii="Calibri" w:hAnsi="Calibri"/>
                <w:szCs w:val="22"/>
              </w:rPr>
              <w:t xml:space="preserve">however the </w:t>
            </w:r>
            <w:proofErr w:type="gramStart"/>
            <w:r w:rsidR="00AE4B90">
              <w:rPr>
                <w:rFonts w:ascii="Calibri" w:hAnsi="Calibri"/>
                <w:szCs w:val="22"/>
              </w:rPr>
              <w:t>two storey</w:t>
            </w:r>
            <w:proofErr w:type="gramEnd"/>
            <w:r w:rsidR="00AE4B90">
              <w:rPr>
                <w:rFonts w:ascii="Calibri" w:hAnsi="Calibri"/>
                <w:szCs w:val="22"/>
              </w:rPr>
              <w:t xml:space="preserve"> element </w:t>
            </w:r>
            <w:r w:rsidR="006176E4">
              <w:rPr>
                <w:rFonts w:ascii="Calibri" w:hAnsi="Calibri"/>
                <w:szCs w:val="22"/>
              </w:rPr>
              <w:t xml:space="preserve">of the proposal </w:t>
            </w:r>
            <w:r w:rsidR="00AE4B90">
              <w:rPr>
                <w:rFonts w:ascii="Calibri" w:hAnsi="Calibri"/>
                <w:szCs w:val="22"/>
              </w:rPr>
              <w:t xml:space="preserve">would </w:t>
            </w:r>
            <w:r w:rsidR="00E038D6">
              <w:rPr>
                <w:rFonts w:ascii="Calibri" w:hAnsi="Calibri"/>
                <w:szCs w:val="22"/>
              </w:rPr>
              <w:t xml:space="preserve">comprise a small outwards projection </w:t>
            </w:r>
            <w:r w:rsidR="00AE4B90">
              <w:rPr>
                <w:rFonts w:ascii="Calibri" w:hAnsi="Calibri"/>
                <w:szCs w:val="22"/>
              </w:rPr>
              <w:t>with its gable roof pitch leaning away from the neighbouring property.</w:t>
            </w:r>
            <w:r w:rsidR="0058276A">
              <w:rPr>
                <w:rFonts w:ascii="Calibri" w:hAnsi="Calibri"/>
                <w:szCs w:val="22"/>
              </w:rPr>
              <w:t xml:space="preserve"> </w:t>
            </w:r>
            <w:r w:rsidR="001653B4">
              <w:rPr>
                <w:rFonts w:ascii="Calibri" w:hAnsi="Calibri"/>
                <w:szCs w:val="22"/>
              </w:rPr>
              <w:t>Consequently</w:t>
            </w:r>
            <w:r w:rsidR="00AE4B90">
              <w:rPr>
                <w:rFonts w:ascii="Calibri" w:hAnsi="Calibri"/>
                <w:szCs w:val="22"/>
              </w:rPr>
              <w:t>, it is not considered that the proposed development would lead to any loss of natural light or outlook for any neighbouring residents.</w:t>
            </w:r>
          </w:p>
          <w:p w14:paraId="7D13DE81" w14:textId="4ED8FBBD" w:rsidR="0070192E" w:rsidRPr="00D23470" w:rsidRDefault="0070192E" w:rsidP="0070192E">
            <w:pPr>
              <w:contextualSpacing/>
              <w:jc w:val="both"/>
              <w:rPr>
                <w:rFonts w:ascii="Calibri" w:hAnsi="Calibri"/>
                <w:szCs w:val="22"/>
              </w:rPr>
            </w:pPr>
          </w:p>
        </w:tc>
      </w:tr>
      <w:tr w:rsidR="008C75E4" w:rsidRPr="008C75E4" w14:paraId="2C196D2F" w14:textId="77777777" w:rsidTr="00A9771D">
        <w:trPr>
          <w:trHeight w:val="501"/>
          <w:jc w:val="center"/>
        </w:trPr>
        <w:tc>
          <w:tcPr>
            <w:tcW w:w="9968" w:type="dxa"/>
            <w:gridSpan w:val="14"/>
            <w:tcMar>
              <w:top w:w="57" w:type="dxa"/>
              <w:bottom w:w="57" w:type="dxa"/>
            </w:tcMar>
          </w:tcPr>
          <w:p w14:paraId="41B5467A" w14:textId="0DE56310"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222BF763" w14:textId="086CDE5C" w:rsidR="00E038D6" w:rsidRDefault="00AE4B90" w:rsidP="001849C5">
            <w:pPr>
              <w:pStyle w:val="Header"/>
              <w:rPr>
                <w:rFonts w:ascii="Calibri" w:hAnsi="Calibri"/>
                <w:szCs w:val="22"/>
              </w:rPr>
            </w:pPr>
            <w:r>
              <w:rPr>
                <w:rFonts w:ascii="Calibri" w:hAnsi="Calibri"/>
                <w:szCs w:val="22"/>
              </w:rPr>
              <w:t xml:space="preserve">The single storey element of the proposed extension would span almost the entire width of the host property however the single storey element would be modest in terms of height and set well below the roof pitch of the main dwelling. The </w:t>
            </w:r>
            <w:proofErr w:type="gramStart"/>
            <w:r>
              <w:rPr>
                <w:rFonts w:ascii="Calibri" w:hAnsi="Calibri"/>
                <w:szCs w:val="22"/>
              </w:rPr>
              <w:t>two storey</w:t>
            </w:r>
            <w:proofErr w:type="gramEnd"/>
            <w:r>
              <w:rPr>
                <w:rFonts w:ascii="Calibri" w:hAnsi="Calibri"/>
                <w:szCs w:val="22"/>
              </w:rPr>
              <w:t xml:space="preserve"> element of the proposal would be modest in terms of width and outwards projection with its eaves symmetrically aligned with the eaves of the main property and with its roof pitch set well below the roof ridgeline of the host dwelling. </w:t>
            </w:r>
            <w:r w:rsidR="001849C5">
              <w:rPr>
                <w:rFonts w:ascii="Calibri" w:hAnsi="Calibri"/>
                <w:szCs w:val="22"/>
              </w:rPr>
              <w:t>In addition, the single and two storey elements of the extension would be detailed in render and brick respectively which in turn would reduce the overall massing effect of the development.</w:t>
            </w:r>
            <w:r w:rsidR="00E038D6">
              <w:rPr>
                <w:rFonts w:ascii="Calibri" w:hAnsi="Calibri"/>
                <w:szCs w:val="22"/>
              </w:rPr>
              <w:t xml:space="preserve"> Accordingly, the proposed extension would read as an appropriate addition to the property without appearing over dominant. </w:t>
            </w:r>
          </w:p>
          <w:p w14:paraId="205C91CF" w14:textId="77777777" w:rsidR="00E038D6" w:rsidRDefault="00E038D6" w:rsidP="001849C5">
            <w:pPr>
              <w:pStyle w:val="Header"/>
              <w:rPr>
                <w:rFonts w:ascii="Calibri" w:hAnsi="Calibri"/>
                <w:bCs/>
                <w:szCs w:val="22"/>
              </w:rPr>
            </w:pPr>
          </w:p>
          <w:p w14:paraId="0E07ADC9" w14:textId="018B6C38" w:rsidR="00341F29" w:rsidRPr="00E038D6" w:rsidRDefault="001849C5" w:rsidP="001849C5">
            <w:pPr>
              <w:pStyle w:val="Header"/>
              <w:rPr>
                <w:rFonts w:ascii="Calibri" w:hAnsi="Calibri"/>
                <w:szCs w:val="22"/>
              </w:rPr>
            </w:pPr>
            <w:r w:rsidRPr="00037179">
              <w:rPr>
                <w:rFonts w:ascii="Calibri" w:hAnsi="Calibri"/>
                <w:bCs/>
                <w:szCs w:val="22"/>
              </w:rPr>
              <w:t>The propos</w:t>
            </w:r>
            <w:r>
              <w:rPr>
                <w:rFonts w:ascii="Calibri" w:hAnsi="Calibri"/>
                <w:bCs/>
                <w:szCs w:val="22"/>
              </w:rPr>
              <w:t>ed development</w:t>
            </w:r>
            <w:r w:rsidRPr="00037179">
              <w:rPr>
                <w:rFonts w:ascii="Calibri" w:hAnsi="Calibri"/>
                <w:bCs/>
                <w:szCs w:val="22"/>
              </w:rPr>
              <w:t xml:space="preserve"> would be partially visible </w:t>
            </w:r>
            <w:r>
              <w:rPr>
                <w:rFonts w:ascii="Calibri" w:hAnsi="Calibri"/>
                <w:bCs/>
                <w:szCs w:val="22"/>
              </w:rPr>
              <w:t xml:space="preserve">from certain viewpoints on </w:t>
            </w:r>
            <w:proofErr w:type="spellStart"/>
            <w:r>
              <w:rPr>
                <w:rFonts w:ascii="Calibri" w:hAnsi="Calibri"/>
                <w:bCs/>
                <w:szCs w:val="22"/>
              </w:rPr>
              <w:t>Mearley</w:t>
            </w:r>
            <w:proofErr w:type="spellEnd"/>
            <w:r>
              <w:rPr>
                <w:rFonts w:ascii="Calibri" w:hAnsi="Calibri"/>
                <w:bCs/>
                <w:szCs w:val="22"/>
              </w:rPr>
              <w:t xml:space="preserve"> Syke </w:t>
            </w:r>
            <w:r w:rsidRPr="00037179">
              <w:rPr>
                <w:rFonts w:ascii="Calibri" w:hAnsi="Calibri"/>
                <w:bCs/>
                <w:szCs w:val="22"/>
              </w:rPr>
              <w:t xml:space="preserve">however the </w:t>
            </w:r>
            <w:r>
              <w:rPr>
                <w:rFonts w:ascii="Calibri" w:hAnsi="Calibri"/>
                <w:bCs/>
                <w:szCs w:val="22"/>
              </w:rPr>
              <w:t xml:space="preserve">extension would otherwise </w:t>
            </w:r>
            <w:r w:rsidR="00E038D6">
              <w:rPr>
                <w:rFonts w:ascii="Calibri" w:hAnsi="Calibri"/>
                <w:bCs/>
                <w:szCs w:val="22"/>
              </w:rPr>
              <w:t>remain</w:t>
            </w:r>
            <w:r>
              <w:rPr>
                <w:rFonts w:ascii="Calibri" w:hAnsi="Calibri"/>
                <w:bCs/>
                <w:szCs w:val="22"/>
              </w:rPr>
              <w:t xml:space="preserve"> </w:t>
            </w:r>
            <w:r w:rsidRPr="00037179">
              <w:rPr>
                <w:rFonts w:ascii="Calibri" w:hAnsi="Calibri"/>
                <w:bCs/>
                <w:szCs w:val="22"/>
              </w:rPr>
              <w:t xml:space="preserve">screened </w:t>
            </w:r>
            <w:r>
              <w:rPr>
                <w:rFonts w:ascii="Calibri" w:hAnsi="Calibri"/>
                <w:bCs/>
                <w:szCs w:val="22"/>
              </w:rPr>
              <w:t xml:space="preserve">from </w:t>
            </w:r>
            <w:r w:rsidR="00E038D6">
              <w:rPr>
                <w:rFonts w:ascii="Calibri" w:hAnsi="Calibri"/>
                <w:bCs/>
                <w:szCs w:val="22"/>
              </w:rPr>
              <w:t>public view</w:t>
            </w:r>
            <w:r w:rsidRPr="00037179">
              <w:rPr>
                <w:rFonts w:ascii="Calibri" w:hAnsi="Calibri"/>
                <w:bCs/>
                <w:szCs w:val="22"/>
              </w:rPr>
              <w:t xml:space="preserve"> to the rear of the </w:t>
            </w:r>
            <w:r>
              <w:rPr>
                <w:rFonts w:ascii="Calibri" w:hAnsi="Calibri"/>
                <w:bCs/>
                <w:szCs w:val="22"/>
              </w:rPr>
              <w:t>dwelling</w:t>
            </w:r>
            <w:r w:rsidR="001653B4">
              <w:rPr>
                <w:rFonts w:ascii="Calibri" w:hAnsi="Calibri"/>
                <w:bCs/>
                <w:szCs w:val="22"/>
              </w:rPr>
              <w:t xml:space="preserve"> therefore </w:t>
            </w:r>
            <w:r w:rsidR="00E038D6">
              <w:rPr>
                <w:rFonts w:ascii="Calibri" w:hAnsi="Calibri"/>
                <w:bCs/>
                <w:szCs w:val="22"/>
              </w:rPr>
              <w:t xml:space="preserve">the </w:t>
            </w:r>
            <w:r w:rsidR="001653B4">
              <w:rPr>
                <w:rFonts w:ascii="Calibri" w:hAnsi="Calibri"/>
                <w:bCs/>
                <w:szCs w:val="22"/>
              </w:rPr>
              <w:t>propos</w:t>
            </w:r>
            <w:r w:rsidR="00E038D6">
              <w:rPr>
                <w:rFonts w:ascii="Calibri" w:hAnsi="Calibri"/>
                <w:bCs/>
                <w:szCs w:val="22"/>
              </w:rPr>
              <w:t xml:space="preserve">ed extension </w:t>
            </w:r>
            <w:r w:rsidR="001653B4">
              <w:rPr>
                <w:rFonts w:ascii="Calibri" w:hAnsi="Calibri"/>
                <w:bCs/>
                <w:szCs w:val="22"/>
              </w:rPr>
              <w:t xml:space="preserve">would not be overly </w:t>
            </w:r>
            <w:r w:rsidR="00E038D6">
              <w:rPr>
                <w:rFonts w:ascii="Calibri" w:hAnsi="Calibri"/>
                <w:bCs/>
                <w:szCs w:val="22"/>
              </w:rPr>
              <w:t>conspicuous within the public realm</w:t>
            </w:r>
            <w:r w:rsidR="001653B4">
              <w:rPr>
                <w:rFonts w:ascii="Calibri" w:hAnsi="Calibri"/>
                <w:bCs/>
                <w:szCs w:val="22"/>
              </w:rPr>
              <w:t xml:space="preserve">. </w:t>
            </w:r>
            <w:r>
              <w:rPr>
                <w:rFonts w:ascii="Calibri" w:hAnsi="Calibri"/>
                <w:bCs/>
                <w:szCs w:val="22"/>
              </w:rPr>
              <w:t xml:space="preserve">With the above in mind, </w:t>
            </w:r>
            <w:r w:rsidR="00D74B9D">
              <w:rPr>
                <w:rFonts w:ascii="Calibri" w:hAnsi="Calibri"/>
                <w:szCs w:val="22"/>
              </w:rPr>
              <w:t xml:space="preserve">it is not considered that the proposed development would be harmful to the </w:t>
            </w:r>
            <w:r>
              <w:rPr>
                <w:rFonts w:ascii="Calibri" w:hAnsi="Calibri"/>
                <w:szCs w:val="22"/>
              </w:rPr>
              <w:t xml:space="preserve">character of the host property or </w:t>
            </w:r>
            <w:r w:rsidR="00D74B9D">
              <w:rPr>
                <w:rFonts w:ascii="Calibri" w:hAnsi="Calibri"/>
                <w:szCs w:val="22"/>
              </w:rPr>
              <w:t xml:space="preserve">visual amenities of the </w:t>
            </w:r>
            <w:r>
              <w:rPr>
                <w:rFonts w:ascii="Calibri" w:hAnsi="Calibri"/>
                <w:szCs w:val="22"/>
              </w:rPr>
              <w:t xml:space="preserve">surrounding </w:t>
            </w:r>
            <w:r w:rsidR="00D74B9D">
              <w:rPr>
                <w:rFonts w:ascii="Calibri" w:hAnsi="Calibri"/>
                <w:szCs w:val="22"/>
              </w:rPr>
              <w:t>area.</w:t>
            </w:r>
          </w:p>
          <w:p w14:paraId="37A766A4" w14:textId="405B6A3E" w:rsidR="00FE1797" w:rsidRPr="0091595C" w:rsidRDefault="00FE1797" w:rsidP="00341F29">
            <w:pPr>
              <w:contextualSpacing/>
              <w:jc w:val="both"/>
              <w:rPr>
                <w:rFonts w:ascii="Calibri" w:hAnsi="Calibri"/>
                <w:szCs w:val="22"/>
              </w:rPr>
            </w:pPr>
          </w:p>
        </w:tc>
      </w:tr>
      <w:tr w:rsidR="004643EA" w:rsidRPr="008C75E4" w14:paraId="396A22D7" w14:textId="77777777" w:rsidTr="009319F1">
        <w:trPr>
          <w:trHeight w:val="864"/>
          <w:jc w:val="center"/>
        </w:trPr>
        <w:tc>
          <w:tcPr>
            <w:tcW w:w="9968"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BD52B91" w14:textId="353CFC33" w:rsidR="00B11C82" w:rsidRDefault="00D360BE" w:rsidP="008A6574">
            <w:pPr>
              <w:contextualSpacing/>
              <w:jc w:val="both"/>
              <w:rPr>
                <w:rFonts w:ascii="Calibri" w:hAnsi="Calibri"/>
                <w:szCs w:val="22"/>
              </w:rPr>
            </w:pPr>
            <w:r>
              <w:rPr>
                <w:rFonts w:ascii="Calibri" w:hAnsi="Calibri"/>
                <w:szCs w:val="22"/>
              </w:rPr>
              <w:t>A bat survey carried out at the proposal site on 2</w:t>
            </w:r>
            <w:r w:rsidR="0070192E">
              <w:rPr>
                <w:rFonts w:ascii="Calibri" w:hAnsi="Calibri"/>
                <w:szCs w:val="22"/>
              </w:rPr>
              <w:t>1</w:t>
            </w:r>
            <w:r>
              <w:rPr>
                <w:rFonts w:ascii="Calibri" w:hAnsi="Calibri"/>
                <w:szCs w:val="22"/>
              </w:rPr>
              <w:t>/</w:t>
            </w:r>
            <w:r w:rsidR="0070192E">
              <w:rPr>
                <w:rFonts w:ascii="Calibri" w:hAnsi="Calibri"/>
                <w:szCs w:val="22"/>
              </w:rPr>
              <w:t>2</w:t>
            </w:r>
            <w:r>
              <w:rPr>
                <w:rFonts w:ascii="Calibri" w:hAnsi="Calibri"/>
                <w:szCs w:val="22"/>
              </w:rPr>
              <w:t>/2</w:t>
            </w:r>
            <w:r w:rsidR="0070192E">
              <w:rPr>
                <w:rFonts w:ascii="Calibri" w:hAnsi="Calibri"/>
                <w:szCs w:val="22"/>
              </w:rPr>
              <w:t>2</w:t>
            </w:r>
            <w:r>
              <w:rPr>
                <w:rFonts w:ascii="Calibri" w:hAnsi="Calibri"/>
                <w:szCs w:val="22"/>
              </w:rPr>
              <w:t xml:space="preserve"> found no evidence of any bat related activity.</w:t>
            </w:r>
          </w:p>
          <w:p w14:paraId="214A45F2" w14:textId="34160546" w:rsidR="00845CF4" w:rsidRPr="008C75E4" w:rsidRDefault="00845CF4" w:rsidP="008A6574">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4"/>
            <w:tcMar>
              <w:top w:w="57" w:type="dxa"/>
              <w:bottom w:w="57" w:type="dxa"/>
            </w:tcMar>
          </w:tcPr>
          <w:p w14:paraId="37C76859" w14:textId="29F255E2" w:rsidR="00D02F83" w:rsidRDefault="00D02F83" w:rsidP="006126D1">
            <w:pPr>
              <w:contextualSpacing/>
              <w:jc w:val="both"/>
              <w:rPr>
                <w:rFonts w:ascii="Calibri" w:hAnsi="Calibri"/>
                <w:b/>
                <w:bCs/>
                <w:szCs w:val="22"/>
              </w:rPr>
            </w:pPr>
            <w:r>
              <w:rPr>
                <w:rFonts w:ascii="Calibri" w:hAnsi="Calibri"/>
                <w:b/>
                <w:bCs/>
                <w:szCs w:val="22"/>
              </w:rPr>
              <w:lastRenderedPageBreak/>
              <w:t>Highways</w:t>
            </w:r>
            <w:r w:rsidR="00E038D6">
              <w:rPr>
                <w:rFonts w:ascii="Calibri" w:hAnsi="Calibri"/>
                <w:b/>
                <w:bCs/>
                <w:szCs w:val="22"/>
              </w:rPr>
              <w:t xml:space="preserve"> and Parking</w:t>
            </w:r>
            <w:r>
              <w:rPr>
                <w:rFonts w:ascii="Calibri" w:hAnsi="Calibri"/>
                <w:b/>
                <w:bCs/>
                <w:szCs w:val="22"/>
              </w:rPr>
              <w:t xml:space="preserve">: </w:t>
            </w:r>
          </w:p>
          <w:p w14:paraId="77FAFACA" w14:textId="6395357E" w:rsidR="00D02F83" w:rsidRDefault="00D02F83" w:rsidP="006126D1">
            <w:pPr>
              <w:contextualSpacing/>
              <w:jc w:val="both"/>
              <w:rPr>
                <w:rFonts w:ascii="Calibri" w:hAnsi="Calibri"/>
                <w:b/>
                <w:bCs/>
                <w:szCs w:val="22"/>
              </w:rPr>
            </w:pPr>
          </w:p>
          <w:p w14:paraId="6CBB175B" w14:textId="77777777" w:rsidR="00A9771D" w:rsidRDefault="007C7D3B" w:rsidP="007C7D3B">
            <w:pPr>
              <w:contextualSpacing/>
              <w:jc w:val="both"/>
              <w:rPr>
                <w:rFonts w:ascii="Calibri" w:hAnsi="Calibri"/>
                <w:szCs w:val="22"/>
              </w:rPr>
            </w:pPr>
            <w:r w:rsidRPr="007C7D3B">
              <w:rPr>
                <w:rFonts w:ascii="Calibri" w:hAnsi="Calibri"/>
                <w:szCs w:val="22"/>
              </w:rPr>
              <w:t>Lancashire County Council Highways have reviewed the plans from the proposal and have no objections to the proposed works therefore it is not considered that the proposal would have any undue impact upon highway safety.</w:t>
            </w:r>
          </w:p>
          <w:p w14:paraId="72741D21" w14:textId="1C00FB72" w:rsidR="00E038D6" w:rsidRPr="007C7D3B" w:rsidRDefault="00E038D6" w:rsidP="007C7D3B">
            <w:pPr>
              <w:contextualSpacing/>
              <w:jc w:val="both"/>
              <w:rPr>
                <w:rFonts w:ascii="Calibri" w:hAnsi="Calibri"/>
                <w:szCs w:val="22"/>
              </w:rPr>
            </w:pPr>
          </w:p>
        </w:tc>
      </w:tr>
      <w:tr w:rsidR="008C75E4" w:rsidRPr="008C75E4" w14:paraId="5B942BE0" w14:textId="77777777" w:rsidTr="009319F1">
        <w:trPr>
          <w:trHeight w:val="864"/>
          <w:jc w:val="center"/>
        </w:trPr>
        <w:tc>
          <w:tcPr>
            <w:tcW w:w="9968"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6B723350" w:rsidR="00640CA7" w:rsidRDefault="00640CA7" w:rsidP="0043472B">
            <w:pPr>
              <w:pStyle w:val="Header"/>
              <w:contextualSpacing/>
              <w:jc w:val="both"/>
              <w:rPr>
                <w:rFonts w:ascii="Calibri" w:hAnsi="Calibri"/>
                <w:bCs/>
                <w:szCs w:val="22"/>
              </w:rPr>
            </w:pPr>
          </w:p>
          <w:p w14:paraId="189E65F6" w14:textId="77777777" w:rsidR="00037179" w:rsidRPr="00037179" w:rsidRDefault="00037179" w:rsidP="00037179">
            <w:pPr>
              <w:pStyle w:val="Header"/>
              <w:rPr>
                <w:rFonts w:ascii="Calibri" w:hAnsi="Calibri"/>
                <w:bCs/>
                <w:szCs w:val="22"/>
              </w:rPr>
            </w:pPr>
            <w:r w:rsidRPr="00037179">
              <w:rPr>
                <w:rFonts w:ascii="Calibri" w:hAnsi="Calibri"/>
                <w:bCs/>
                <w:szCs w:val="22"/>
              </w:rPr>
              <w:t xml:space="preserve">The proposal does not raise any concerns with regards to residential amenity in as much that the proposal would not lead to any loss of privacy, natural </w:t>
            </w:r>
            <w:proofErr w:type="gramStart"/>
            <w:r w:rsidRPr="00037179">
              <w:rPr>
                <w:rFonts w:ascii="Calibri" w:hAnsi="Calibri"/>
                <w:bCs/>
                <w:szCs w:val="22"/>
              </w:rPr>
              <w:t>light</w:t>
            </w:r>
            <w:proofErr w:type="gramEnd"/>
            <w:r w:rsidRPr="00037179">
              <w:rPr>
                <w:rFonts w:ascii="Calibri" w:hAnsi="Calibri"/>
                <w:bCs/>
                <w:szCs w:val="22"/>
              </w:rPr>
              <w:t xml:space="preserve"> or outlook for any neighbouring residents. </w:t>
            </w:r>
          </w:p>
          <w:p w14:paraId="0FBA5B2C" w14:textId="77777777" w:rsidR="00037179" w:rsidRPr="00037179" w:rsidRDefault="00037179" w:rsidP="00037179">
            <w:pPr>
              <w:pStyle w:val="Header"/>
              <w:rPr>
                <w:rFonts w:ascii="Calibri" w:hAnsi="Calibri"/>
                <w:bCs/>
                <w:szCs w:val="22"/>
              </w:rPr>
            </w:pPr>
          </w:p>
          <w:p w14:paraId="67F04A65" w14:textId="5FAD505D" w:rsidR="00D17A23" w:rsidRDefault="00037179" w:rsidP="00037179">
            <w:pPr>
              <w:pStyle w:val="Header"/>
              <w:rPr>
                <w:rFonts w:ascii="Calibri" w:hAnsi="Calibri"/>
                <w:bCs/>
                <w:szCs w:val="22"/>
              </w:rPr>
            </w:pPr>
            <w:r w:rsidRPr="00037179">
              <w:rPr>
                <w:rFonts w:ascii="Calibri" w:hAnsi="Calibri"/>
                <w:bCs/>
                <w:szCs w:val="22"/>
              </w:rPr>
              <w:t>The propos</w:t>
            </w:r>
            <w:r>
              <w:rPr>
                <w:rFonts w:ascii="Calibri" w:hAnsi="Calibri"/>
                <w:bCs/>
                <w:szCs w:val="22"/>
              </w:rPr>
              <w:t>ed development</w:t>
            </w:r>
            <w:r w:rsidRPr="00037179">
              <w:rPr>
                <w:rFonts w:ascii="Calibri" w:hAnsi="Calibri"/>
                <w:bCs/>
                <w:szCs w:val="22"/>
              </w:rPr>
              <w:t xml:space="preserve"> would be partially visible within the public realm however the </w:t>
            </w:r>
            <w:r>
              <w:rPr>
                <w:rFonts w:ascii="Calibri" w:hAnsi="Calibri"/>
                <w:bCs/>
                <w:szCs w:val="22"/>
              </w:rPr>
              <w:t>extension proposed</w:t>
            </w:r>
            <w:r w:rsidRPr="00037179">
              <w:rPr>
                <w:rFonts w:ascii="Calibri" w:hAnsi="Calibri"/>
                <w:bCs/>
                <w:szCs w:val="22"/>
              </w:rPr>
              <w:t xml:space="preserve"> would </w:t>
            </w:r>
            <w:r w:rsidR="006176E4">
              <w:rPr>
                <w:rFonts w:ascii="Calibri" w:hAnsi="Calibri"/>
                <w:bCs/>
                <w:szCs w:val="22"/>
              </w:rPr>
              <w:t>not appear over dominant</w:t>
            </w:r>
            <w:r w:rsidRPr="00037179">
              <w:rPr>
                <w:rFonts w:ascii="Calibri" w:hAnsi="Calibri"/>
                <w:bCs/>
                <w:szCs w:val="22"/>
              </w:rPr>
              <w:t xml:space="preserve"> </w:t>
            </w:r>
            <w:r w:rsidR="006176E4">
              <w:rPr>
                <w:rFonts w:ascii="Calibri" w:hAnsi="Calibri"/>
                <w:bCs/>
                <w:szCs w:val="22"/>
              </w:rPr>
              <w:t xml:space="preserve">in terms of size and </w:t>
            </w:r>
            <w:r w:rsidRPr="00037179">
              <w:rPr>
                <w:rFonts w:ascii="Calibri" w:hAnsi="Calibri"/>
                <w:bCs/>
                <w:szCs w:val="22"/>
              </w:rPr>
              <w:t xml:space="preserve">would remain predominantly screened to the rear of the </w:t>
            </w:r>
            <w:r>
              <w:rPr>
                <w:rFonts w:ascii="Calibri" w:hAnsi="Calibri"/>
                <w:bCs/>
                <w:szCs w:val="22"/>
              </w:rPr>
              <w:t>dwelling</w:t>
            </w:r>
            <w:r w:rsidRPr="00037179">
              <w:rPr>
                <w:rFonts w:ascii="Calibri" w:hAnsi="Calibri"/>
                <w:bCs/>
                <w:szCs w:val="22"/>
              </w:rPr>
              <w:t xml:space="preserve"> without having any undue impact upon the </w:t>
            </w:r>
            <w:r w:rsidR="006176E4">
              <w:rPr>
                <w:rFonts w:ascii="Calibri" w:hAnsi="Calibri"/>
                <w:bCs/>
                <w:szCs w:val="22"/>
              </w:rPr>
              <w:t xml:space="preserve">character of the host property or </w:t>
            </w:r>
            <w:r w:rsidRPr="00037179">
              <w:rPr>
                <w:rFonts w:ascii="Calibri" w:hAnsi="Calibri"/>
                <w:bCs/>
                <w:szCs w:val="22"/>
              </w:rPr>
              <w:t>visual amenities of the area.</w:t>
            </w:r>
          </w:p>
          <w:p w14:paraId="38C4BE19" w14:textId="28BC63C8" w:rsidR="00D17A23" w:rsidRDefault="00D17A23" w:rsidP="009319F1">
            <w:pPr>
              <w:pStyle w:val="Header"/>
              <w:rPr>
                <w:rFonts w:ascii="Calibri" w:hAnsi="Calibri"/>
                <w:bCs/>
                <w:szCs w:val="22"/>
              </w:rPr>
            </w:pPr>
          </w:p>
          <w:p w14:paraId="652DECC8" w14:textId="77777777" w:rsidR="00306270" w:rsidRPr="00306270" w:rsidRDefault="009319F1" w:rsidP="00306270">
            <w:pPr>
              <w:pStyle w:val="Header"/>
              <w:rPr>
                <w:rFonts w:ascii="Calibri" w:hAnsi="Calibri"/>
                <w:bCs/>
                <w:szCs w:val="22"/>
              </w:rPr>
            </w:pPr>
            <w:r w:rsidRPr="009319F1">
              <w:rPr>
                <w:rFonts w:ascii="Calibri" w:hAnsi="Calibri"/>
                <w:bCs/>
                <w:szCs w:val="22"/>
              </w:rPr>
              <w:t xml:space="preserve">It is for the above reasons and having regard to all material considerations and matters raised that </w:t>
            </w:r>
            <w:r w:rsidR="00306270" w:rsidRPr="00306270">
              <w:rPr>
                <w:rFonts w:ascii="Calibri" w:hAnsi="Calibri"/>
                <w:bCs/>
                <w:szCs w:val="22"/>
              </w:rPr>
              <w:t>the application is recommended for approval.</w:t>
            </w:r>
          </w:p>
          <w:p w14:paraId="17DEDB6A" w14:textId="2DE19E62" w:rsidR="00640CA7" w:rsidRPr="002840B2" w:rsidRDefault="00640CA7" w:rsidP="00306270">
            <w:pPr>
              <w:pStyle w:val="Header"/>
              <w:rPr>
                <w:rFonts w:ascii="Calibri" w:hAnsi="Calibri"/>
                <w:bCs/>
                <w:szCs w:val="22"/>
              </w:rPr>
            </w:pPr>
          </w:p>
        </w:tc>
      </w:tr>
      <w:tr w:rsidR="00C0704D" w:rsidRPr="008C75E4" w14:paraId="5817A72D" w14:textId="77777777" w:rsidTr="00492748">
        <w:trPr>
          <w:jc w:val="center"/>
        </w:trPr>
        <w:tc>
          <w:tcPr>
            <w:tcW w:w="2160" w:type="dxa"/>
            <w:gridSpan w:val="2"/>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808" w:type="dxa"/>
            <w:gridSpan w:val="12"/>
          </w:tcPr>
          <w:p w14:paraId="41C5B0AD" w14:textId="3F716161" w:rsidR="00C0704D" w:rsidRPr="008C75E4" w:rsidRDefault="00306270" w:rsidP="00FE1797">
            <w:pPr>
              <w:rPr>
                <w:rFonts w:ascii="Calibri" w:hAnsi="Calibri"/>
                <w:bCs/>
                <w:szCs w:val="22"/>
              </w:rPr>
            </w:pPr>
            <w:r w:rsidRPr="00306270">
              <w:rPr>
                <w:rFonts w:ascii="Calibri" w:hAnsi="Calibri"/>
                <w:bCs/>
                <w:szCs w:val="22"/>
              </w:rPr>
              <w:t>That planning permission be granted</w:t>
            </w:r>
            <w:r w:rsidR="0070192E">
              <w:rPr>
                <w:rFonts w:ascii="Calibri" w:hAnsi="Calibri"/>
                <w:bCs/>
                <w:szCs w:val="22"/>
              </w:rPr>
              <w:t xml:space="preserve"> </w:t>
            </w:r>
            <w:r w:rsidR="0070192E" w:rsidRPr="0046548C">
              <w:rPr>
                <w:rFonts w:asciiTheme="minorHAnsi" w:hAnsiTheme="minorHAnsi"/>
                <w:bCs/>
                <w:szCs w:val="22"/>
              </w:rPr>
              <w:t>subject to the imposition of conditions.</w:t>
            </w:r>
          </w:p>
        </w:tc>
      </w:tr>
    </w:tbl>
    <w:p w14:paraId="1E754A62" w14:textId="77777777" w:rsidR="0031197A" w:rsidRPr="008C75E4" w:rsidRDefault="00B3504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262" w14:textId="77777777" w:rsidR="009E1549" w:rsidRDefault="009E1549" w:rsidP="006D0B5F">
      <w:r>
        <w:separator/>
      </w:r>
    </w:p>
  </w:endnote>
  <w:endnote w:type="continuationSeparator" w:id="0">
    <w:p w14:paraId="7839375E" w14:textId="77777777" w:rsidR="009E1549" w:rsidRDefault="009E154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EF4C" w14:textId="77777777" w:rsidR="009E1549" w:rsidRDefault="009E1549" w:rsidP="006D0B5F">
      <w:r>
        <w:separator/>
      </w:r>
    </w:p>
  </w:footnote>
  <w:footnote w:type="continuationSeparator" w:id="0">
    <w:p w14:paraId="74A32B36" w14:textId="77777777" w:rsidR="009E1549" w:rsidRDefault="009E154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235811">
    <w:abstractNumId w:val="15"/>
  </w:num>
  <w:num w:numId="2" w16cid:durableId="639381633">
    <w:abstractNumId w:val="10"/>
  </w:num>
  <w:num w:numId="3" w16cid:durableId="127012099">
    <w:abstractNumId w:val="6"/>
  </w:num>
  <w:num w:numId="4" w16cid:durableId="1061828559">
    <w:abstractNumId w:val="7"/>
  </w:num>
  <w:num w:numId="5" w16cid:durableId="139538636">
    <w:abstractNumId w:val="0"/>
  </w:num>
  <w:num w:numId="6" w16cid:durableId="755713512">
    <w:abstractNumId w:val="2"/>
  </w:num>
  <w:num w:numId="7" w16cid:durableId="2022664674">
    <w:abstractNumId w:val="8"/>
  </w:num>
  <w:num w:numId="8" w16cid:durableId="1792632100">
    <w:abstractNumId w:val="13"/>
  </w:num>
  <w:num w:numId="9" w16cid:durableId="505707783">
    <w:abstractNumId w:val="4"/>
  </w:num>
  <w:num w:numId="10" w16cid:durableId="1668365196">
    <w:abstractNumId w:val="9"/>
  </w:num>
  <w:num w:numId="11" w16cid:durableId="1168399218">
    <w:abstractNumId w:val="12"/>
  </w:num>
  <w:num w:numId="12" w16cid:durableId="258099860">
    <w:abstractNumId w:val="1"/>
  </w:num>
  <w:num w:numId="13" w16cid:durableId="1387021481">
    <w:abstractNumId w:val="3"/>
  </w:num>
  <w:num w:numId="14" w16cid:durableId="1105812082">
    <w:abstractNumId w:val="5"/>
  </w:num>
  <w:num w:numId="15" w16cid:durableId="2086296398">
    <w:abstractNumId w:val="11"/>
  </w:num>
  <w:num w:numId="16" w16cid:durableId="379329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37179"/>
    <w:rsid w:val="00041FBF"/>
    <w:rsid w:val="00055B13"/>
    <w:rsid w:val="0006136E"/>
    <w:rsid w:val="0008638E"/>
    <w:rsid w:val="00091A2A"/>
    <w:rsid w:val="00096654"/>
    <w:rsid w:val="000A037A"/>
    <w:rsid w:val="000A13A1"/>
    <w:rsid w:val="000A4B0D"/>
    <w:rsid w:val="000B5CB5"/>
    <w:rsid w:val="000C5DB7"/>
    <w:rsid w:val="000C7A57"/>
    <w:rsid w:val="000D11A4"/>
    <w:rsid w:val="00101855"/>
    <w:rsid w:val="00103648"/>
    <w:rsid w:val="0010371E"/>
    <w:rsid w:val="001039F9"/>
    <w:rsid w:val="00106932"/>
    <w:rsid w:val="001162A9"/>
    <w:rsid w:val="001175C2"/>
    <w:rsid w:val="00130035"/>
    <w:rsid w:val="00132FCC"/>
    <w:rsid w:val="0013474E"/>
    <w:rsid w:val="00141512"/>
    <w:rsid w:val="00143A3B"/>
    <w:rsid w:val="0016428F"/>
    <w:rsid w:val="00164B55"/>
    <w:rsid w:val="001653B4"/>
    <w:rsid w:val="00171D54"/>
    <w:rsid w:val="00174004"/>
    <w:rsid w:val="001849C5"/>
    <w:rsid w:val="001936C6"/>
    <w:rsid w:val="001946E0"/>
    <w:rsid w:val="00196722"/>
    <w:rsid w:val="001A0401"/>
    <w:rsid w:val="001A2C18"/>
    <w:rsid w:val="001A47EE"/>
    <w:rsid w:val="001B1038"/>
    <w:rsid w:val="001B3FCC"/>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4339"/>
    <w:rsid w:val="00266D44"/>
    <w:rsid w:val="002840B2"/>
    <w:rsid w:val="00284480"/>
    <w:rsid w:val="0028751A"/>
    <w:rsid w:val="0029334A"/>
    <w:rsid w:val="002948B7"/>
    <w:rsid w:val="002A01CF"/>
    <w:rsid w:val="002A239D"/>
    <w:rsid w:val="002A4D94"/>
    <w:rsid w:val="002A7DF7"/>
    <w:rsid w:val="002B7854"/>
    <w:rsid w:val="002C6277"/>
    <w:rsid w:val="002D4346"/>
    <w:rsid w:val="002E2952"/>
    <w:rsid w:val="002E7762"/>
    <w:rsid w:val="002E7CC1"/>
    <w:rsid w:val="002F041D"/>
    <w:rsid w:val="002F2580"/>
    <w:rsid w:val="002F4D15"/>
    <w:rsid w:val="002F6780"/>
    <w:rsid w:val="002F7502"/>
    <w:rsid w:val="00301F0E"/>
    <w:rsid w:val="00303CBF"/>
    <w:rsid w:val="00306270"/>
    <w:rsid w:val="003137E0"/>
    <w:rsid w:val="00320A6F"/>
    <w:rsid w:val="00321B6E"/>
    <w:rsid w:val="003359D0"/>
    <w:rsid w:val="00337AF1"/>
    <w:rsid w:val="0034083D"/>
    <w:rsid w:val="00341E8D"/>
    <w:rsid w:val="00341F29"/>
    <w:rsid w:val="00345446"/>
    <w:rsid w:val="003454D6"/>
    <w:rsid w:val="00347F5E"/>
    <w:rsid w:val="003562A3"/>
    <w:rsid w:val="00357D6A"/>
    <w:rsid w:val="003628F8"/>
    <w:rsid w:val="003634D9"/>
    <w:rsid w:val="0036536F"/>
    <w:rsid w:val="0036759A"/>
    <w:rsid w:val="00374CB0"/>
    <w:rsid w:val="003770F1"/>
    <w:rsid w:val="003825D5"/>
    <w:rsid w:val="00391BCC"/>
    <w:rsid w:val="00392B0B"/>
    <w:rsid w:val="00393D53"/>
    <w:rsid w:val="003A4376"/>
    <w:rsid w:val="003C0C2B"/>
    <w:rsid w:val="003C1FFF"/>
    <w:rsid w:val="003C28E1"/>
    <w:rsid w:val="003C4118"/>
    <w:rsid w:val="003C71DC"/>
    <w:rsid w:val="003D16BC"/>
    <w:rsid w:val="003D6F7B"/>
    <w:rsid w:val="003E1809"/>
    <w:rsid w:val="003E2151"/>
    <w:rsid w:val="003E503F"/>
    <w:rsid w:val="003F16AA"/>
    <w:rsid w:val="003F16B4"/>
    <w:rsid w:val="003F3DB5"/>
    <w:rsid w:val="003F481A"/>
    <w:rsid w:val="00404C72"/>
    <w:rsid w:val="00413615"/>
    <w:rsid w:val="0043472B"/>
    <w:rsid w:val="00435FC9"/>
    <w:rsid w:val="00437522"/>
    <w:rsid w:val="0044039F"/>
    <w:rsid w:val="00440CB6"/>
    <w:rsid w:val="00444544"/>
    <w:rsid w:val="00454754"/>
    <w:rsid w:val="004643EA"/>
    <w:rsid w:val="004654DD"/>
    <w:rsid w:val="00472615"/>
    <w:rsid w:val="00483A8B"/>
    <w:rsid w:val="00485386"/>
    <w:rsid w:val="004854EC"/>
    <w:rsid w:val="00492748"/>
    <w:rsid w:val="004936A6"/>
    <w:rsid w:val="004947BB"/>
    <w:rsid w:val="004978AD"/>
    <w:rsid w:val="004A2C27"/>
    <w:rsid w:val="004A5EA9"/>
    <w:rsid w:val="004B3551"/>
    <w:rsid w:val="004B6F92"/>
    <w:rsid w:val="004C2434"/>
    <w:rsid w:val="004C6109"/>
    <w:rsid w:val="004D33C8"/>
    <w:rsid w:val="004D41BF"/>
    <w:rsid w:val="004D6FC7"/>
    <w:rsid w:val="004E58E3"/>
    <w:rsid w:val="004F0649"/>
    <w:rsid w:val="004F1043"/>
    <w:rsid w:val="004F1E99"/>
    <w:rsid w:val="004F46AF"/>
    <w:rsid w:val="00500EC7"/>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4368"/>
    <w:rsid w:val="005548F0"/>
    <w:rsid w:val="00556ECD"/>
    <w:rsid w:val="005631B3"/>
    <w:rsid w:val="005633B0"/>
    <w:rsid w:val="005635FF"/>
    <w:rsid w:val="00563E70"/>
    <w:rsid w:val="00573B90"/>
    <w:rsid w:val="0058276A"/>
    <w:rsid w:val="00586075"/>
    <w:rsid w:val="005878FE"/>
    <w:rsid w:val="00593040"/>
    <w:rsid w:val="0059562A"/>
    <w:rsid w:val="005B0A0E"/>
    <w:rsid w:val="005B642C"/>
    <w:rsid w:val="005D3432"/>
    <w:rsid w:val="005E1088"/>
    <w:rsid w:val="005E1241"/>
    <w:rsid w:val="005E1C6C"/>
    <w:rsid w:val="005E65DF"/>
    <w:rsid w:val="005E7C4A"/>
    <w:rsid w:val="005F1593"/>
    <w:rsid w:val="005F5A32"/>
    <w:rsid w:val="006126D1"/>
    <w:rsid w:val="006176E4"/>
    <w:rsid w:val="0062462E"/>
    <w:rsid w:val="006249EA"/>
    <w:rsid w:val="006326A2"/>
    <w:rsid w:val="006343FE"/>
    <w:rsid w:val="0064032E"/>
    <w:rsid w:val="00640CA7"/>
    <w:rsid w:val="006644F6"/>
    <w:rsid w:val="00665C24"/>
    <w:rsid w:val="00666A01"/>
    <w:rsid w:val="00690EC3"/>
    <w:rsid w:val="00692B60"/>
    <w:rsid w:val="00694BD3"/>
    <w:rsid w:val="00695F88"/>
    <w:rsid w:val="006A71AD"/>
    <w:rsid w:val="006B02EC"/>
    <w:rsid w:val="006B1960"/>
    <w:rsid w:val="006C126E"/>
    <w:rsid w:val="006C2BFA"/>
    <w:rsid w:val="006C4F63"/>
    <w:rsid w:val="006D0B5F"/>
    <w:rsid w:val="006D4E58"/>
    <w:rsid w:val="006D5F14"/>
    <w:rsid w:val="006D7624"/>
    <w:rsid w:val="006E6AB0"/>
    <w:rsid w:val="006F034D"/>
    <w:rsid w:val="006F137D"/>
    <w:rsid w:val="006F4D38"/>
    <w:rsid w:val="0070054B"/>
    <w:rsid w:val="0070192E"/>
    <w:rsid w:val="00705690"/>
    <w:rsid w:val="00706480"/>
    <w:rsid w:val="00710DBB"/>
    <w:rsid w:val="00716AF6"/>
    <w:rsid w:val="00722A50"/>
    <w:rsid w:val="00725F1C"/>
    <w:rsid w:val="00734E4F"/>
    <w:rsid w:val="007430C8"/>
    <w:rsid w:val="0074565C"/>
    <w:rsid w:val="00755FCC"/>
    <w:rsid w:val="00765328"/>
    <w:rsid w:val="00776AE2"/>
    <w:rsid w:val="007921CD"/>
    <w:rsid w:val="007926E3"/>
    <w:rsid w:val="0079566C"/>
    <w:rsid w:val="007A0928"/>
    <w:rsid w:val="007A3ADF"/>
    <w:rsid w:val="007B76F0"/>
    <w:rsid w:val="007C5713"/>
    <w:rsid w:val="007C791C"/>
    <w:rsid w:val="007C7D3B"/>
    <w:rsid w:val="007D6D02"/>
    <w:rsid w:val="007D714D"/>
    <w:rsid w:val="007D7DF4"/>
    <w:rsid w:val="007E0BCB"/>
    <w:rsid w:val="007E0D23"/>
    <w:rsid w:val="007F196D"/>
    <w:rsid w:val="00805895"/>
    <w:rsid w:val="008075CB"/>
    <w:rsid w:val="00811771"/>
    <w:rsid w:val="008154DD"/>
    <w:rsid w:val="00831075"/>
    <w:rsid w:val="00835B4D"/>
    <w:rsid w:val="0084216B"/>
    <w:rsid w:val="00845CF4"/>
    <w:rsid w:val="00850921"/>
    <w:rsid w:val="008542DE"/>
    <w:rsid w:val="00854600"/>
    <w:rsid w:val="00861647"/>
    <w:rsid w:val="008638DE"/>
    <w:rsid w:val="008643DD"/>
    <w:rsid w:val="00872792"/>
    <w:rsid w:val="00875674"/>
    <w:rsid w:val="00883142"/>
    <w:rsid w:val="00884D36"/>
    <w:rsid w:val="00887736"/>
    <w:rsid w:val="00891182"/>
    <w:rsid w:val="008A28C8"/>
    <w:rsid w:val="008A6574"/>
    <w:rsid w:val="008B5461"/>
    <w:rsid w:val="008B702B"/>
    <w:rsid w:val="008C13E2"/>
    <w:rsid w:val="008C150B"/>
    <w:rsid w:val="008C53AB"/>
    <w:rsid w:val="008C75E4"/>
    <w:rsid w:val="008D0FEE"/>
    <w:rsid w:val="008E1A16"/>
    <w:rsid w:val="008E262D"/>
    <w:rsid w:val="008E2CC8"/>
    <w:rsid w:val="008F6B58"/>
    <w:rsid w:val="008F788B"/>
    <w:rsid w:val="0090282C"/>
    <w:rsid w:val="00906D0C"/>
    <w:rsid w:val="009130B6"/>
    <w:rsid w:val="00913F09"/>
    <w:rsid w:val="0091595C"/>
    <w:rsid w:val="009319F1"/>
    <w:rsid w:val="00934B34"/>
    <w:rsid w:val="00947364"/>
    <w:rsid w:val="009565F5"/>
    <w:rsid w:val="009640C0"/>
    <w:rsid w:val="00967113"/>
    <w:rsid w:val="00970417"/>
    <w:rsid w:val="00970A9B"/>
    <w:rsid w:val="009775FC"/>
    <w:rsid w:val="009825FF"/>
    <w:rsid w:val="00985097"/>
    <w:rsid w:val="009870E2"/>
    <w:rsid w:val="00994EF1"/>
    <w:rsid w:val="009A1DE8"/>
    <w:rsid w:val="009A2F73"/>
    <w:rsid w:val="009A6574"/>
    <w:rsid w:val="009B14E5"/>
    <w:rsid w:val="009B2C97"/>
    <w:rsid w:val="009B5A2C"/>
    <w:rsid w:val="009B5D79"/>
    <w:rsid w:val="009B6EB7"/>
    <w:rsid w:val="009C4BCF"/>
    <w:rsid w:val="009C5713"/>
    <w:rsid w:val="009C7F61"/>
    <w:rsid w:val="009E1549"/>
    <w:rsid w:val="009E4064"/>
    <w:rsid w:val="009E6A8B"/>
    <w:rsid w:val="009F2222"/>
    <w:rsid w:val="00A04A96"/>
    <w:rsid w:val="00A239A0"/>
    <w:rsid w:val="00A30351"/>
    <w:rsid w:val="00A33747"/>
    <w:rsid w:val="00A35880"/>
    <w:rsid w:val="00A40070"/>
    <w:rsid w:val="00A42E82"/>
    <w:rsid w:val="00A4390F"/>
    <w:rsid w:val="00A4649D"/>
    <w:rsid w:val="00A46EE9"/>
    <w:rsid w:val="00A47F23"/>
    <w:rsid w:val="00A559FB"/>
    <w:rsid w:val="00A55E83"/>
    <w:rsid w:val="00A579BB"/>
    <w:rsid w:val="00A61BD5"/>
    <w:rsid w:val="00A63D55"/>
    <w:rsid w:val="00A67C5D"/>
    <w:rsid w:val="00A8254C"/>
    <w:rsid w:val="00A83702"/>
    <w:rsid w:val="00A8441B"/>
    <w:rsid w:val="00A9088C"/>
    <w:rsid w:val="00A9168C"/>
    <w:rsid w:val="00A95D89"/>
    <w:rsid w:val="00A9771D"/>
    <w:rsid w:val="00A978D6"/>
    <w:rsid w:val="00AB2370"/>
    <w:rsid w:val="00AB2D43"/>
    <w:rsid w:val="00AB3243"/>
    <w:rsid w:val="00AB3437"/>
    <w:rsid w:val="00AB4F77"/>
    <w:rsid w:val="00AB5232"/>
    <w:rsid w:val="00AD5FBF"/>
    <w:rsid w:val="00AD627A"/>
    <w:rsid w:val="00AE4B90"/>
    <w:rsid w:val="00AE60D2"/>
    <w:rsid w:val="00B00C4D"/>
    <w:rsid w:val="00B02036"/>
    <w:rsid w:val="00B02CBA"/>
    <w:rsid w:val="00B042B2"/>
    <w:rsid w:val="00B07260"/>
    <w:rsid w:val="00B10A05"/>
    <w:rsid w:val="00B11C82"/>
    <w:rsid w:val="00B14DDC"/>
    <w:rsid w:val="00B245A6"/>
    <w:rsid w:val="00B30A5E"/>
    <w:rsid w:val="00B31485"/>
    <w:rsid w:val="00B31505"/>
    <w:rsid w:val="00B3504A"/>
    <w:rsid w:val="00B45D11"/>
    <w:rsid w:val="00B6269C"/>
    <w:rsid w:val="00B72820"/>
    <w:rsid w:val="00B72CD1"/>
    <w:rsid w:val="00B7323F"/>
    <w:rsid w:val="00B74C73"/>
    <w:rsid w:val="00B82F0E"/>
    <w:rsid w:val="00B84CFF"/>
    <w:rsid w:val="00B86C17"/>
    <w:rsid w:val="00B93EB5"/>
    <w:rsid w:val="00B96F5A"/>
    <w:rsid w:val="00BA2247"/>
    <w:rsid w:val="00BA5D97"/>
    <w:rsid w:val="00BA6B19"/>
    <w:rsid w:val="00BB12A3"/>
    <w:rsid w:val="00BB1C52"/>
    <w:rsid w:val="00BB2A50"/>
    <w:rsid w:val="00BB69FB"/>
    <w:rsid w:val="00BC0FF2"/>
    <w:rsid w:val="00BC1E48"/>
    <w:rsid w:val="00BC2B67"/>
    <w:rsid w:val="00BD3F03"/>
    <w:rsid w:val="00BD4102"/>
    <w:rsid w:val="00BD6206"/>
    <w:rsid w:val="00BF1898"/>
    <w:rsid w:val="00BF57DC"/>
    <w:rsid w:val="00C01CF1"/>
    <w:rsid w:val="00C03259"/>
    <w:rsid w:val="00C065A2"/>
    <w:rsid w:val="00C06E53"/>
    <w:rsid w:val="00C0704D"/>
    <w:rsid w:val="00C214A6"/>
    <w:rsid w:val="00C24A51"/>
    <w:rsid w:val="00C25722"/>
    <w:rsid w:val="00C3060B"/>
    <w:rsid w:val="00C351D8"/>
    <w:rsid w:val="00C37FD5"/>
    <w:rsid w:val="00C44E40"/>
    <w:rsid w:val="00C50517"/>
    <w:rsid w:val="00C52703"/>
    <w:rsid w:val="00C618DB"/>
    <w:rsid w:val="00C6456D"/>
    <w:rsid w:val="00C65DD8"/>
    <w:rsid w:val="00C707CB"/>
    <w:rsid w:val="00C847C5"/>
    <w:rsid w:val="00C93384"/>
    <w:rsid w:val="00C935AA"/>
    <w:rsid w:val="00CA28BA"/>
    <w:rsid w:val="00CB3674"/>
    <w:rsid w:val="00CB66DD"/>
    <w:rsid w:val="00CD1729"/>
    <w:rsid w:val="00CD2E03"/>
    <w:rsid w:val="00CD38B1"/>
    <w:rsid w:val="00CD5902"/>
    <w:rsid w:val="00CF46BE"/>
    <w:rsid w:val="00CF4844"/>
    <w:rsid w:val="00D02F83"/>
    <w:rsid w:val="00D05E3E"/>
    <w:rsid w:val="00D102D9"/>
    <w:rsid w:val="00D1063F"/>
    <w:rsid w:val="00D11007"/>
    <w:rsid w:val="00D13259"/>
    <w:rsid w:val="00D1420C"/>
    <w:rsid w:val="00D14224"/>
    <w:rsid w:val="00D15DF8"/>
    <w:rsid w:val="00D17A23"/>
    <w:rsid w:val="00D17A3B"/>
    <w:rsid w:val="00D2076E"/>
    <w:rsid w:val="00D23470"/>
    <w:rsid w:val="00D2449B"/>
    <w:rsid w:val="00D360BE"/>
    <w:rsid w:val="00D53150"/>
    <w:rsid w:val="00D54384"/>
    <w:rsid w:val="00D54E67"/>
    <w:rsid w:val="00D54F48"/>
    <w:rsid w:val="00D56225"/>
    <w:rsid w:val="00D632BB"/>
    <w:rsid w:val="00D67553"/>
    <w:rsid w:val="00D74B9D"/>
    <w:rsid w:val="00D80310"/>
    <w:rsid w:val="00D82FD6"/>
    <w:rsid w:val="00D83D2D"/>
    <w:rsid w:val="00D87C2F"/>
    <w:rsid w:val="00D9608A"/>
    <w:rsid w:val="00D96DF7"/>
    <w:rsid w:val="00D97AA3"/>
    <w:rsid w:val="00DA27B6"/>
    <w:rsid w:val="00DC3C8A"/>
    <w:rsid w:val="00DD62F6"/>
    <w:rsid w:val="00DD7E97"/>
    <w:rsid w:val="00DE740E"/>
    <w:rsid w:val="00DF0CCD"/>
    <w:rsid w:val="00DF42DA"/>
    <w:rsid w:val="00DF4AE9"/>
    <w:rsid w:val="00E022DA"/>
    <w:rsid w:val="00E038D6"/>
    <w:rsid w:val="00E03AFD"/>
    <w:rsid w:val="00E0485E"/>
    <w:rsid w:val="00E06DFC"/>
    <w:rsid w:val="00E23FB0"/>
    <w:rsid w:val="00E26B80"/>
    <w:rsid w:val="00E270CB"/>
    <w:rsid w:val="00E27842"/>
    <w:rsid w:val="00E3317F"/>
    <w:rsid w:val="00E46243"/>
    <w:rsid w:val="00E5248C"/>
    <w:rsid w:val="00E54BDC"/>
    <w:rsid w:val="00E62549"/>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0D02"/>
    <w:rsid w:val="00EF1341"/>
    <w:rsid w:val="00EF44E6"/>
    <w:rsid w:val="00EF5101"/>
    <w:rsid w:val="00EF7B30"/>
    <w:rsid w:val="00F012FA"/>
    <w:rsid w:val="00F039BD"/>
    <w:rsid w:val="00F04C3D"/>
    <w:rsid w:val="00F055D3"/>
    <w:rsid w:val="00F10979"/>
    <w:rsid w:val="00F129DD"/>
    <w:rsid w:val="00F16D0F"/>
    <w:rsid w:val="00F308B2"/>
    <w:rsid w:val="00F32789"/>
    <w:rsid w:val="00F32831"/>
    <w:rsid w:val="00F4140E"/>
    <w:rsid w:val="00F433A9"/>
    <w:rsid w:val="00F6431A"/>
    <w:rsid w:val="00F71D53"/>
    <w:rsid w:val="00F731F5"/>
    <w:rsid w:val="00F75F59"/>
    <w:rsid w:val="00F804C4"/>
    <w:rsid w:val="00F8201E"/>
    <w:rsid w:val="00F874F3"/>
    <w:rsid w:val="00F87761"/>
    <w:rsid w:val="00FC046F"/>
    <w:rsid w:val="00FC0619"/>
    <w:rsid w:val="00FC6A11"/>
    <w:rsid w:val="00FC77EC"/>
    <w:rsid w:val="00FD334A"/>
    <w:rsid w:val="00FD6AE3"/>
    <w:rsid w:val="00FD793B"/>
    <w:rsid w:val="00FD7F21"/>
    <w:rsid w:val="00FE1797"/>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7718">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2022-12-08T17:59:00Z</cp:lastPrinted>
  <dcterms:created xsi:type="dcterms:W3CDTF">2022-12-08T17:59:00Z</dcterms:created>
  <dcterms:modified xsi:type="dcterms:W3CDTF">2022-12-08T17:59:00Z</dcterms:modified>
</cp:coreProperties>
</file>