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460"/>
        <w:gridCol w:w="676"/>
        <w:gridCol w:w="686"/>
        <w:gridCol w:w="592"/>
        <w:gridCol w:w="519"/>
        <w:gridCol w:w="579"/>
        <w:gridCol w:w="428"/>
        <w:gridCol w:w="434"/>
        <w:gridCol w:w="992"/>
        <w:gridCol w:w="1281"/>
      </w:tblGrid>
      <w:tr w:rsidR="008C75E4" w:rsidRPr="008C75E4" w14:paraId="6AABF38D" w14:textId="77777777" w:rsidTr="00004C93">
        <w:trPr>
          <w:jc w:val="center"/>
        </w:trPr>
        <w:tc>
          <w:tcPr>
            <w:tcW w:w="9923" w:type="dxa"/>
            <w:gridSpan w:val="16"/>
            <w:tcMar>
              <w:top w:w="57" w:type="dxa"/>
              <w:bottom w:w="57" w:type="dxa"/>
            </w:tcMar>
          </w:tcPr>
          <w:p w14:paraId="6626698B"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1FC07735" w14:textId="77777777" w:rsidTr="00004C93">
        <w:trPr>
          <w:trHeight w:val="535"/>
          <w:jc w:val="center"/>
        </w:trPr>
        <w:tc>
          <w:tcPr>
            <w:tcW w:w="1296" w:type="dxa"/>
            <w:tcMar>
              <w:top w:w="57" w:type="dxa"/>
              <w:bottom w:w="57" w:type="dxa"/>
            </w:tcMar>
          </w:tcPr>
          <w:p w14:paraId="61AB644D" w14:textId="77777777" w:rsidR="004936A6" w:rsidRDefault="004936A6" w:rsidP="00D2449B">
            <w:pPr>
              <w:jc w:val="center"/>
              <w:rPr>
                <w:rFonts w:ascii="Calibri" w:hAnsi="Calibri"/>
                <w:b/>
                <w:szCs w:val="22"/>
              </w:rPr>
            </w:pPr>
            <w:r w:rsidRPr="008C75E4">
              <w:rPr>
                <w:rFonts w:ascii="Calibri" w:hAnsi="Calibri"/>
                <w:b/>
                <w:szCs w:val="22"/>
              </w:rPr>
              <w:t>Signed:</w:t>
            </w:r>
          </w:p>
          <w:p w14:paraId="0733D663" w14:textId="77777777" w:rsidR="00454754" w:rsidRPr="008C75E4" w:rsidRDefault="00454754" w:rsidP="00D2449B">
            <w:pPr>
              <w:jc w:val="center"/>
              <w:rPr>
                <w:rFonts w:ascii="Calibri" w:hAnsi="Calibri"/>
                <w:b/>
                <w:szCs w:val="22"/>
              </w:rPr>
            </w:pPr>
          </w:p>
        </w:tc>
        <w:tc>
          <w:tcPr>
            <w:tcW w:w="900" w:type="dxa"/>
          </w:tcPr>
          <w:p w14:paraId="6AB44378"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208D3294"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136" w:type="dxa"/>
            <w:gridSpan w:val="2"/>
          </w:tcPr>
          <w:p w14:paraId="63DA2564"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gridSpan w:val="2"/>
          </w:tcPr>
          <w:p w14:paraId="42D94E10" w14:textId="426C0049" w:rsidR="004936A6" w:rsidRPr="004D33C8" w:rsidRDefault="00A73CFE" w:rsidP="00D2449B">
            <w:pPr>
              <w:jc w:val="center"/>
              <w:rPr>
                <w:rFonts w:ascii="Calibri" w:hAnsi="Calibri"/>
                <w:szCs w:val="22"/>
              </w:rPr>
            </w:pPr>
            <w:r>
              <w:rPr>
                <w:rFonts w:ascii="Calibri" w:hAnsi="Calibri"/>
                <w:szCs w:val="22"/>
              </w:rPr>
              <w:t>20/1/23</w:t>
            </w:r>
          </w:p>
        </w:tc>
        <w:tc>
          <w:tcPr>
            <w:tcW w:w="1098" w:type="dxa"/>
            <w:gridSpan w:val="2"/>
          </w:tcPr>
          <w:p w14:paraId="2594826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862" w:type="dxa"/>
            <w:gridSpan w:val="2"/>
          </w:tcPr>
          <w:p w14:paraId="4D5B3A93" w14:textId="11970C9C" w:rsidR="004936A6" w:rsidRPr="008C75E4" w:rsidRDefault="00004C93" w:rsidP="00D2449B">
            <w:pPr>
              <w:jc w:val="center"/>
              <w:rPr>
                <w:rFonts w:ascii="Calibri" w:hAnsi="Calibri"/>
                <w:b/>
                <w:szCs w:val="22"/>
              </w:rPr>
            </w:pPr>
            <w:r>
              <w:rPr>
                <w:rFonts w:ascii="Calibri" w:hAnsi="Calibri"/>
                <w:b/>
                <w:szCs w:val="22"/>
              </w:rPr>
              <w:t>KH</w:t>
            </w:r>
          </w:p>
        </w:tc>
        <w:tc>
          <w:tcPr>
            <w:tcW w:w="992" w:type="dxa"/>
          </w:tcPr>
          <w:p w14:paraId="3FE30A18"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81" w:type="dxa"/>
          </w:tcPr>
          <w:p w14:paraId="04071BC1" w14:textId="4F9A2810" w:rsidR="004936A6" w:rsidRPr="008C75E4" w:rsidRDefault="00004C93" w:rsidP="00D2449B">
            <w:pPr>
              <w:jc w:val="center"/>
              <w:rPr>
                <w:rFonts w:ascii="Calibri" w:hAnsi="Calibri"/>
                <w:b/>
                <w:szCs w:val="22"/>
              </w:rPr>
            </w:pPr>
            <w:r>
              <w:rPr>
                <w:rFonts w:ascii="Calibri" w:hAnsi="Calibri"/>
                <w:b/>
                <w:szCs w:val="22"/>
              </w:rPr>
              <w:t>13/01/23</w:t>
            </w:r>
          </w:p>
        </w:tc>
      </w:tr>
      <w:tr w:rsidR="008C75E4" w:rsidRPr="008C75E4" w14:paraId="58AF3D69" w14:textId="77777777" w:rsidTr="00004C93">
        <w:trPr>
          <w:jc w:val="center"/>
        </w:trPr>
        <w:tc>
          <w:tcPr>
            <w:tcW w:w="9923" w:type="dxa"/>
            <w:gridSpan w:val="16"/>
            <w:tcBorders>
              <w:left w:val="nil"/>
              <w:right w:val="nil"/>
            </w:tcBorders>
            <w:tcMar>
              <w:top w:w="57" w:type="dxa"/>
              <w:bottom w:w="57" w:type="dxa"/>
            </w:tcMar>
          </w:tcPr>
          <w:p w14:paraId="0B1C532B" w14:textId="77777777" w:rsidR="004A5EA9" w:rsidRPr="008C75E4" w:rsidRDefault="004A5EA9" w:rsidP="004A5EA9">
            <w:pPr>
              <w:jc w:val="center"/>
              <w:rPr>
                <w:rFonts w:ascii="Calibri" w:hAnsi="Calibri"/>
                <w:b/>
                <w:szCs w:val="22"/>
              </w:rPr>
            </w:pPr>
          </w:p>
        </w:tc>
      </w:tr>
      <w:tr w:rsidR="008C75E4" w:rsidRPr="008C75E4" w14:paraId="638A99C8" w14:textId="77777777" w:rsidTr="00004C93">
        <w:trPr>
          <w:jc w:val="center"/>
        </w:trPr>
        <w:tc>
          <w:tcPr>
            <w:tcW w:w="2394" w:type="dxa"/>
            <w:gridSpan w:val="3"/>
            <w:tcMar>
              <w:top w:w="57" w:type="dxa"/>
              <w:bottom w:w="57" w:type="dxa"/>
            </w:tcMar>
          </w:tcPr>
          <w:p w14:paraId="55D3C61A" w14:textId="77777777" w:rsidR="004A5EA9" w:rsidRPr="008C75E4" w:rsidRDefault="004A5EA9">
            <w:pPr>
              <w:rPr>
                <w:rFonts w:ascii="Calibri" w:hAnsi="Calibri"/>
                <w:b/>
                <w:szCs w:val="22"/>
              </w:rPr>
            </w:pPr>
            <w:r w:rsidRPr="008C75E4">
              <w:rPr>
                <w:rFonts w:ascii="Calibri" w:hAnsi="Calibri"/>
                <w:b/>
                <w:szCs w:val="22"/>
              </w:rPr>
              <w:t>Application Ref:</w:t>
            </w:r>
          </w:p>
        </w:tc>
        <w:tc>
          <w:tcPr>
            <w:tcW w:w="3815" w:type="dxa"/>
            <w:gridSpan w:val="8"/>
          </w:tcPr>
          <w:p w14:paraId="3863AEEF" w14:textId="6CBDD7B5" w:rsidR="004A5EA9" w:rsidRPr="008C75E4" w:rsidRDefault="005A087C" w:rsidP="008F6B58">
            <w:pPr>
              <w:rPr>
                <w:rFonts w:ascii="Calibri" w:hAnsi="Calibri"/>
                <w:szCs w:val="22"/>
              </w:rPr>
            </w:pPr>
            <w:r>
              <w:rPr>
                <w:rFonts w:ascii="Calibri" w:hAnsi="Calibri"/>
                <w:szCs w:val="22"/>
              </w:rPr>
              <w:t>3/202</w:t>
            </w:r>
            <w:r w:rsidR="0085350A">
              <w:rPr>
                <w:rFonts w:ascii="Calibri" w:hAnsi="Calibri"/>
                <w:szCs w:val="22"/>
              </w:rPr>
              <w:t>2</w:t>
            </w:r>
            <w:r>
              <w:rPr>
                <w:rFonts w:ascii="Calibri" w:hAnsi="Calibri"/>
                <w:szCs w:val="22"/>
              </w:rPr>
              <w:t>/</w:t>
            </w:r>
            <w:r w:rsidR="0085350A">
              <w:rPr>
                <w:rFonts w:ascii="Calibri" w:hAnsi="Calibri"/>
                <w:szCs w:val="22"/>
              </w:rPr>
              <w:t>0974</w:t>
            </w:r>
          </w:p>
        </w:tc>
        <w:tc>
          <w:tcPr>
            <w:tcW w:w="3714" w:type="dxa"/>
            <w:gridSpan w:val="5"/>
            <w:vMerge w:val="restart"/>
            <w:tcMar>
              <w:top w:w="57" w:type="dxa"/>
              <w:bottom w:w="57" w:type="dxa"/>
            </w:tcMar>
          </w:tcPr>
          <w:p w14:paraId="633AD858"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2D2D11E3" wp14:editId="35140F6D">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5350A" w:rsidRPr="008C75E4" w14:paraId="710FC7C5" w14:textId="77777777" w:rsidTr="00004C93">
        <w:trPr>
          <w:jc w:val="center"/>
        </w:trPr>
        <w:tc>
          <w:tcPr>
            <w:tcW w:w="2394" w:type="dxa"/>
            <w:gridSpan w:val="3"/>
            <w:tcMar>
              <w:top w:w="57" w:type="dxa"/>
              <w:bottom w:w="57" w:type="dxa"/>
            </w:tcMar>
          </w:tcPr>
          <w:p w14:paraId="573A8A7C" w14:textId="77777777" w:rsidR="0085350A" w:rsidRPr="008C75E4" w:rsidRDefault="0085350A">
            <w:pPr>
              <w:rPr>
                <w:rFonts w:ascii="Calibri" w:hAnsi="Calibri"/>
                <w:b/>
                <w:szCs w:val="22"/>
              </w:rPr>
            </w:pPr>
            <w:r w:rsidRPr="008C75E4">
              <w:rPr>
                <w:rFonts w:ascii="Calibri" w:hAnsi="Calibri"/>
                <w:b/>
                <w:szCs w:val="22"/>
              </w:rPr>
              <w:t>Date Inspected:</w:t>
            </w:r>
          </w:p>
        </w:tc>
        <w:tc>
          <w:tcPr>
            <w:tcW w:w="1342" w:type="dxa"/>
            <w:gridSpan w:val="4"/>
          </w:tcPr>
          <w:p w14:paraId="19D11198" w14:textId="77777777" w:rsidR="0085350A" w:rsidRPr="008C75E4" w:rsidRDefault="0085350A" w:rsidP="002C6277">
            <w:pPr>
              <w:rPr>
                <w:rFonts w:ascii="Calibri" w:hAnsi="Calibri"/>
                <w:szCs w:val="22"/>
              </w:rPr>
            </w:pPr>
            <w:r>
              <w:rPr>
                <w:rFonts w:ascii="Calibri" w:hAnsi="Calibri"/>
                <w:szCs w:val="22"/>
              </w:rPr>
              <w:t>21/12/2022</w:t>
            </w:r>
          </w:p>
        </w:tc>
        <w:tc>
          <w:tcPr>
            <w:tcW w:w="1362" w:type="dxa"/>
            <w:gridSpan w:val="2"/>
          </w:tcPr>
          <w:p w14:paraId="049CB3E9" w14:textId="64292888" w:rsidR="0085350A" w:rsidRPr="0085350A" w:rsidRDefault="0085350A" w:rsidP="002C6277">
            <w:pPr>
              <w:rPr>
                <w:rFonts w:ascii="Calibri" w:hAnsi="Calibri"/>
                <w:b/>
                <w:bCs/>
                <w:szCs w:val="22"/>
              </w:rPr>
            </w:pPr>
            <w:r w:rsidRPr="0085350A">
              <w:rPr>
                <w:rFonts w:ascii="Calibri" w:hAnsi="Calibri"/>
                <w:b/>
                <w:bCs/>
                <w:szCs w:val="22"/>
              </w:rPr>
              <w:t>Site Notice:</w:t>
            </w:r>
          </w:p>
        </w:tc>
        <w:tc>
          <w:tcPr>
            <w:tcW w:w="1111" w:type="dxa"/>
            <w:gridSpan w:val="2"/>
          </w:tcPr>
          <w:p w14:paraId="7BDFA869" w14:textId="67D0D65A" w:rsidR="0085350A" w:rsidRPr="008C75E4" w:rsidRDefault="0085350A" w:rsidP="0085350A">
            <w:pPr>
              <w:jc w:val="center"/>
              <w:rPr>
                <w:rFonts w:ascii="Calibri" w:hAnsi="Calibri"/>
                <w:szCs w:val="22"/>
              </w:rPr>
            </w:pPr>
            <w:r>
              <w:rPr>
                <w:rFonts w:ascii="Calibri" w:hAnsi="Calibri"/>
                <w:szCs w:val="22"/>
              </w:rPr>
              <w:t>N/A</w:t>
            </w:r>
          </w:p>
        </w:tc>
        <w:tc>
          <w:tcPr>
            <w:tcW w:w="3714" w:type="dxa"/>
            <w:gridSpan w:val="5"/>
            <w:vMerge/>
            <w:tcMar>
              <w:top w:w="57" w:type="dxa"/>
              <w:bottom w:w="57" w:type="dxa"/>
            </w:tcMar>
          </w:tcPr>
          <w:p w14:paraId="4E4CBD87" w14:textId="77777777" w:rsidR="0085350A" w:rsidRPr="008C75E4" w:rsidRDefault="0085350A">
            <w:pPr>
              <w:rPr>
                <w:rFonts w:ascii="Calibri" w:hAnsi="Calibri"/>
                <w:szCs w:val="22"/>
              </w:rPr>
            </w:pPr>
          </w:p>
        </w:tc>
      </w:tr>
      <w:tr w:rsidR="008C75E4" w:rsidRPr="008C75E4" w14:paraId="685022B1" w14:textId="77777777" w:rsidTr="00004C93">
        <w:trPr>
          <w:jc w:val="center"/>
        </w:trPr>
        <w:tc>
          <w:tcPr>
            <w:tcW w:w="2394" w:type="dxa"/>
            <w:gridSpan w:val="3"/>
            <w:tcMar>
              <w:top w:w="57" w:type="dxa"/>
              <w:bottom w:w="57" w:type="dxa"/>
            </w:tcMar>
          </w:tcPr>
          <w:p w14:paraId="056FC7B5"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815" w:type="dxa"/>
            <w:gridSpan w:val="8"/>
          </w:tcPr>
          <w:p w14:paraId="2C4D170A" w14:textId="77777777" w:rsidR="004A5EA9" w:rsidRPr="004D33C8" w:rsidRDefault="004D33C8" w:rsidP="00811771">
            <w:pPr>
              <w:rPr>
                <w:rFonts w:ascii="Calibri" w:hAnsi="Calibri"/>
                <w:szCs w:val="22"/>
              </w:rPr>
            </w:pPr>
            <w:r w:rsidRPr="004D33C8">
              <w:rPr>
                <w:rFonts w:ascii="Calibri" w:hAnsi="Calibri"/>
                <w:szCs w:val="22"/>
              </w:rPr>
              <w:t>BT</w:t>
            </w:r>
          </w:p>
        </w:tc>
        <w:tc>
          <w:tcPr>
            <w:tcW w:w="3714" w:type="dxa"/>
            <w:gridSpan w:val="5"/>
            <w:vMerge/>
            <w:tcMar>
              <w:top w:w="57" w:type="dxa"/>
              <w:bottom w:w="57" w:type="dxa"/>
            </w:tcMar>
          </w:tcPr>
          <w:p w14:paraId="24799B86" w14:textId="77777777" w:rsidR="004A5EA9" w:rsidRPr="008C75E4" w:rsidRDefault="004A5EA9">
            <w:pPr>
              <w:rPr>
                <w:rFonts w:ascii="Calibri" w:hAnsi="Calibri"/>
                <w:szCs w:val="22"/>
              </w:rPr>
            </w:pPr>
          </w:p>
        </w:tc>
      </w:tr>
      <w:tr w:rsidR="00FD334A" w:rsidRPr="008C75E4" w14:paraId="38C9DD2E" w14:textId="77777777" w:rsidTr="00004C93">
        <w:trPr>
          <w:jc w:val="center"/>
        </w:trPr>
        <w:tc>
          <w:tcPr>
            <w:tcW w:w="6209" w:type="dxa"/>
            <w:gridSpan w:val="11"/>
            <w:tcBorders>
              <w:bottom w:val="single" w:sz="4" w:space="0" w:color="BFBFBF" w:themeColor="background1" w:themeShade="BF"/>
            </w:tcBorders>
            <w:tcMar>
              <w:top w:w="57" w:type="dxa"/>
              <w:bottom w:w="57" w:type="dxa"/>
            </w:tcMar>
          </w:tcPr>
          <w:p w14:paraId="654FD749"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4302F671" w14:textId="77777777" w:rsidR="00FD334A" w:rsidRPr="008C75E4" w:rsidRDefault="00FD334A" w:rsidP="00FD334A">
            <w:pPr>
              <w:rPr>
                <w:rFonts w:ascii="Calibri" w:hAnsi="Calibri"/>
                <w:b/>
                <w:szCs w:val="22"/>
              </w:rPr>
            </w:pPr>
            <w:r>
              <w:rPr>
                <w:rFonts w:ascii="Calibri" w:hAnsi="Calibri"/>
                <w:b/>
                <w:szCs w:val="22"/>
              </w:rPr>
              <w:t>Decision</w:t>
            </w:r>
          </w:p>
        </w:tc>
        <w:tc>
          <w:tcPr>
            <w:tcW w:w="2707" w:type="dxa"/>
            <w:gridSpan w:val="3"/>
            <w:tcBorders>
              <w:bottom w:val="single" w:sz="4" w:space="0" w:color="BFBFBF" w:themeColor="background1" w:themeShade="BF"/>
            </w:tcBorders>
          </w:tcPr>
          <w:p w14:paraId="63B52E9B" w14:textId="5E1686F6" w:rsidR="00FD334A" w:rsidRPr="0085350A" w:rsidRDefault="0085350A" w:rsidP="0085350A">
            <w:pPr>
              <w:jc w:val="center"/>
              <w:rPr>
                <w:rFonts w:ascii="Calibri" w:hAnsi="Calibri"/>
                <w:b/>
                <w:bCs/>
                <w:szCs w:val="22"/>
              </w:rPr>
            </w:pPr>
            <w:r w:rsidRPr="0085350A">
              <w:rPr>
                <w:rFonts w:ascii="Calibri" w:hAnsi="Calibri"/>
                <w:b/>
                <w:bCs/>
                <w:szCs w:val="22"/>
              </w:rPr>
              <w:t>APPROVAL</w:t>
            </w:r>
          </w:p>
        </w:tc>
      </w:tr>
      <w:tr w:rsidR="008C75E4" w:rsidRPr="008C75E4" w14:paraId="60B962F0" w14:textId="77777777" w:rsidTr="00004C93">
        <w:trPr>
          <w:trHeight w:hRule="exact" w:val="144"/>
          <w:jc w:val="center"/>
        </w:trPr>
        <w:tc>
          <w:tcPr>
            <w:tcW w:w="9923" w:type="dxa"/>
            <w:gridSpan w:val="16"/>
            <w:tcBorders>
              <w:left w:val="nil"/>
              <w:right w:val="nil"/>
            </w:tcBorders>
            <w:tcMar>
              <w:top w:w="57" w:type="dxa"/>
              <w:bottom w:w="57" w:type="dxa"/>
            </w:tcMar>
          </w:tcPr>
          <w:p w14:paraId="333704A1" w14:textId="77777777" w:rsidR="004A5EA9" w:rsidRPr="00504440" w:rsidRDefault="004A5EA9" w:rsidP="007E0D23">
            <w:pPr>
              <w:tabs>
                <w:tab w:val="left" w:pos="4007"/>
              </w:tabs>
              <w:rPr>
                <w:rFonts w:ascii="Calibri" w:hAnsi="Calibri"/>
                <w:b/>
                <w:sz w:val="4"/>
                <w:szCs w:val="4"/>
              </w:rPr>
            </w:pPr>
          </w:p>
        </w:tc>
      </w:tr>
      <w:tr w:rsidR="008C75E4" w:rsidRPr="008C75E4" w14:paraId="01EA646D" w14:textId="77777777" w:rsidTr="00004C93">
        <w:trPr>
          <w:jc w:val="center"/>
        </w:trPr>
        <w:tc>
          <w:tcPr>
            <w:tcW w:w="3075" w:type="dxa"/>
            <w:gridSpan w:val="5"/>
            <w:tcMar>
              <w:top w:w="57" w:type="dxa"/>
              <w:bottom w:w="57" w:type="dxa"/>
            </w:tcMar>
          </w:tcPr>
          <w:p w14:paraId="431571D8"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848" w:type="dxa"/>
            <w:gridSpan w:val="11"/>
          </w:tcPr>
          <w:p w14:paraId="28BD5173" w14:textId="2AE247B5" w:rsidR="004A5EA9" w:rsidRPr="008C75E4" w:rsidRDefault="0085350A">
            <w:pPr>
              <w:rPr>
                <w:rFonts w:ascii="Calibri" w:hAnsi="Calibri"/>
                <w:szCs w:val="22"/>
              </w:rPr>
            </w:pPr>
            <w:r w:rsidRPr="0085350A">
              <w:rPr>
                <w:rFonts w:ascii="Calibri" w:hAnsi="Calibri"/>
                <w:szCs w:val="22"/>
              </w:rPr>
              <w:t>Proposed demolition of 126 Ribchester Road and erection of replacement dormer bungalow with detached garage.</w:t>
            </w:r>
          </w:p>
        </w:tc>
      </w:tr>
      <w:tr w:rsidR="008C75E4" w:rsidRPr="008C75E4" w14:paraId="74E50DF9" w14:textId="77777777" w:rsidTr="00004C93">
        <w:trPr>
          <w:jc w:val="center"/>
        </w:trPr>
        <w:tc>
          <w:tcPr>
            <w:tcW w:w="3075" w:type="dxa"/>
            <w:gridSpan w:val="5"/>
            <w:tcBorders>
              <w:bottom w:val="single" w:sz="4" w:space="0" w:color="BFBFBF" w:themeColor="background1" w:themeShade="BF"/>
            </w:tcBorders>
            <w:tcMar>
              <w:top w:w="57" w:type="dxa"/>
              <w:bottom w:w="57" w:type="dxa"/>
            </w:tcMar>
          </w:tcPr>
          <w:p w14:paraId="181B4D31"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848" w:type="dxa"/>
            <w:gridSpan w:val="11"/>
            <w:tcBorders>
              <w:bottom w:val="single" w:sz="4" w:space="0" w:color="BFBFBF" w:themeColor="background1" w:themeShade="BF"/>
            </w:tcBorders>
          </w:tcPr>
          <w:p w14:paraId="6A6D0EFE" w14:textId="33C2445B" w:rsidR="002A01CF" w:rsidRPr="00931D53" w:rsidRDefault="0085350A" w:rsidP="00A42E82">
            <w:pPr>
              <w:rPr>
                <w:rFonts w:ascii="Calibri" w:hAnsi="Calibri"/>
                <w:szCs w:val="22"/>
              </w:rPr>
            </w:pPr>
            <w:r w:rsidRPr="0085350A">
              <w:rPr>
                <w:rFonts w:ascii="Calibri" w:hAnsi="Calibri"/>
                <w:szCs w:val="22"/>
              </w:rPr>
              <w:t>126 Ribchester Road, Clayton Le Dale. BB1 9EE</w:t>
            </w:r>
          </w:p>
        </w:tc>
      </w:tr>
      <w:tr w:rsidR="008C75E4" w:rsidRPr="008C75E4" w14:paraId="063C927F" w14:textId="77777777" w:rsidTr="00004C93">
        <w:trPr>
          <w:trHeight w:hRule="exact" w:val="144"/>
          <w:jc w:val="center"/>
        </w:trPr>
        <w:tc>
          <w:tcPr>
            <w:tcW w:w="9923" w:type="dxa"/>
            <w:gridSpan w:val="16"/>
            <w:tcBorders>
              <w:left w:val="nil"/>
              <w:right w:val="nil"/>
            </w:tcBorders>
            <w:tcMar>
              <w:top w:w="57" w:type="dxa"/>
              <w:bottom w:w="57" w:type="dxa"/>
            </w:tcMar>
          </w:tcPr>
          <w:p w14:paraId="1255F249" w14:textId="77777777" w:rsidR="00A95D89" w:rsidRPr="00504440" w:rsidRDefault="00A95D89" w:rsidP="007E0D23">
            <w:pPr>
              <w:tabs>
                <w:tab w:val="left" w:pos="2667"/>
              </w:tabs>
              <w:rPr>
                <w:rFonts w:ascii="Calibri" w:hAnsi="Calibri"/>
                <w:b/>
                <w:sz w:val="4"/>
                <w:szCs w:val="4"/>
              </w:rPr>
            </w:pPr>
          </w:p>
        </w:tc>
      </w:tr>
      <w:tr w:rsidR="008C75E4" w:rsidRPr="008C75E4" w14:paraId="075B05C0" w14:textId="77777777" w:rsidTr="00004C93">
        <w:trPr>
          <w:jc w:val="center"/>
        </w:trPr>
        <w:tc>
          <w:tcPr>
            <w:tcW w:w="3075" w:type="dxa"/>
            <w:gridSpan w:val="5"/>
            <w:tcMar>
              <w:top w:w="57" w:type="dxa"/>
              <w:bottom w:w="57" w:type="dxa"/>
            </w:tcMar>
          </w:tcPr>
          <w:p w14:paraId="5CCCB98C"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848" w:type="dxa"/>
            <w:gridSpan w:val="11"/>
          </w:tcPr>
          <w:p w14:paraId="34F71E88" w14:textId="77777777" w:rsidR="00C618DB" w:rsidRPr="008C75E4" w:rsidRDefault="00C618DB">
            <w:pPr>
              <w:rPr>
                <w:rFonts w:ascii="Calibri" w:hAnsi="Calibri"/>
                <w:b/>
                <w:szCs w:val="22"/>
              </w:rPr>
            </w:pPr>
            <w:r w:rsidRPr="008C75E4">
              <w:rPr>
                <w:rFonts w:ascii="Calibri" w:hAnsi="Calibri"/>
                <w:b/>
                <w:szCs w:val="22"/>
              </w:rPr>
              <w:t>Parish/Town Council</w:t>
            </w:r>
          </w:p>
        </w:tc>
      </w:tr>
      <w:tr w:rsidR="0085350A" w:rsidRPr="008C75E4" w14:paraId="55E4CFEE" w14:textId="77777777" w:rsidTr="00004C93">
        <w:trPr>
          <w:jc w:val="center"/>
        </w:trPr>
        <w:tc>
          <w:tcPr>
            <w:tcW w:w="3075" w:type="dxa"/>
            <w:gridSpan w:val="5"/>
            <w:tcMar>
              <w:top w:w="57" w:type="dxa"/>
              <w:bottom w:w="57" w:type="dxa"/>
            </w:tcMar>
          </w:tcPr>
          <w:p w14:paraId="1BA44AC0" w14:textId="244FA73C" w:rsidR="0085350A" w:rsidRPr="008C75E4" w:rsidRDefault="0085350A">
            <w:pPr>
              <w:rPr>
                <w:rFonts w:ascii="Calibri" w:hAnsi="Calibri"/>
                <w:b/>
                <w:szCs w:val="22"/>
              </w:rPr>
            </w:pPr>
            <w:r w:rsidRPr="0085350A">
              <w:rPr>
                <w:rFonts w:ascii="Calibri" w:hAnsi="Calibri"/>
                <w:b/>
                <w:bCs/>
                <w:szCs w:val="22"/>
              </w:rPr>
              <w:t>Clayton-Le-Dale Parish Council:</w:t>
            </w:r>
          </w:p>
        </w:tc>
        <w:tc>
          <w:tcPr>
            <w:tcW w:w="6848" w:type="dxa"/>
            <w:gridSpan w:val="11"/>
          </w:tcPr>
          <w:p w14:paraId="08D45C47" w14:textId="6E4C7C09" w:rsidR="0085350A" w:rsidRPr="0085350A" w:rsidRDefault="0085350A">
            <w:pPr>
              <w:rPr>
                <w:rFonts w:ascii="Calibri" w:hAnsi="Calibri"/>
                <w:szCs w:val="22"/>
              </w:rPr>
            </w:pPr>
            <w:r w:rsidRPr="0085350A">
              <w:rPr>
                <w:rFonts w:ascii="Calibri" w:hAnsi="Calibri"/>
                <w:szCs w:val="22"/>
              </w:rPr>
              <w:t>No objections raised. Queried the nature of the proposed use of the ‘office / practice’ room shown on the application’s proposed floor plans.</w:t>
            </w:r>
          </w:p>
        </w:tc>
      </w:tr>
      <w:tr w:rsidR="008C75E4" w:rsidRPr="008C75E4" w14:paraId="7AE60BB5" w14:textId="77777777" w:rsidTr="00004C93">
        <w:trPr>
          <w:trHeight w:hRule="exact" w:val="144"/>
          <w:jc w:val="center"/>
        </w:trPr>
        <w:tc>
          <w:tcPr>
            <w:tcW w:w="9923" w:type="dxa"/>
            <w:gridSpan w:val="16"/>
            <w:tcBorders>
              <w:left w:val="nil"/>
              <w:right w:val="nil"/>
            </w:tcBorders>
            <w:tcMar>
              <w:top w:w="57" w:type="dxa"/>
              <w:bottom w:w="57" w:type="dxa"/>
            </w:tcMar>
          </w:tcPr>
          <w:p w14:paraId="4D741F6A" w14:textId="77777777" w:rsidR="00C618DB" w:rsidRPr="00504440" w:rsidRDefault="00C618DB" w:rsidP="006126D1">
            <w:pPr>
              <w:jc w:val="both"/>
              <w:rPr>
                <w:rFonts w:ascii="Calibri" w:hAnsi="Calibri"/>
                <w:bCs/>
                <w:sz w:val="4"/>
                <w:szCs w:val="4"/>
              </w:rPr>
            </w:pPr>
          </w:p>
        </w:tc>
      </w:tr>
      <w:tr w:rsidR="008C75E4" w:rsidRPr="008C75E4" w14:paraId="2EB651AB" w14:textId="77777777" w:rsidTr="00004C93">
        <w:trPr>
          <w:jc w:val="center"/>
        </w:trPr>
        <w:tc>
          <w:tcPr>
            <w:tcW w:w="3075" w:type="dxa"/>
            <w:gridSpan w:val="5"/>
            <w:tcMar>
              <w:top w:w="57" w:type="dxa"/>
              <w:bottom w:w="57" w:type="dxa"/>
            </w:tcMar>
          </w:tcPr>
          <w:p w14:paraId="665C15AA"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848" w:type="dxa"/>
            <w:gridSpan w:val="11"/>
          </w:tcPr>
          <w:p w14:paraId="75B7FEC9"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5350A" w:rsidRPr="008C75E4" w14:paraId="518FEA25" w14:textId="77777777" w:rsidTr="00004C93">
        <w:trPr>
          <w:jc w:val="center"/>
        </w:trPr>
        <w:tc>
          <w:tcPr>
            <w:tcW w:w="3075" w:type="dxa"/>
            <w:gridSpan w:val="5"/>
            <w:tcMar>
              <w:top w:w="57" w:type="dxa"/>
              <w:bottom w:w="57" w:type="dxa"/>
            </w:tcMar>
          </w:tcPr>
          <w:p w14:paraId="2D0CAAC5" w14:textId="37E01638" w:rsidR="0085350A" w:rsidRPr="008C75E4" w:rsidRDefault="0085350A" w:rsidP="006126D1">
            <w:pPr>
              <w:jc w:val="both"/>
              <w:rPr>
                <w:rFonts w:ascii="Calibri" w:hAnsi="Calibri"/>
                <w:b/>
                <w:szCs w:val="22"/>
              </w:rPr>
            </w:pPr>
            <w:r>
              <w:rPr>
                <w:rFonts w:ascii="Calibri" w:hAnsi="Calibri"/>
                <w:b/>
                <w:szCs w:val="22"/>
              </w:rPr>
              <w:t>LCC Highways:</w:t>
            </w:r>
          </w:p>
        </w:tc>
        <w:tc>
          <w:tcPr>
            <w:tcW w:w="6848" w:type="dxa"/>
            <w:gridSpan w:val="11"/>
          </w:tcPr>
          <w:p w14:paraId="5A001E1B" w14:textId="52294B54" w:rsidR="0085350A" w:rsidRPr="0085350A" w:rsidRDefault="0085350A" w:rsidP="006126D1">
            <w:pPr>
              <w:jc w:val="both"/>
              <w:rPr>
                <w:rFonts w:ascii="Calibri" w:hAnsi="Calibri"/>
                <w:bCs/>
                <w:szCs w:val="22"/>
              </w:rPr>
            </w:pPr>
            <w:r w:rsidRPr="0085350A">
              <w:rPr>
                <w:rFonts w:ascii="Calibri" w:hAnsi="Calibri"/>
                <w:bCs/>
                <w:szCs w:val="22"/>
              </w:rPr>
              <w:t>No objections subject to conditions.</w:t>
            </w:r>
          </w:p>
        </w:tc>
      </w:tr>
      <w:tr w:rsidR="0085350A" w:rsidRPr="008C75E4" w14:paraId="67EA3C2A" w14:textId="77777777" w:rsidTr="00004C93">
        <w:trPr>
          <w:jc w:val="center"/>
        </w:trPr>
        <w:tc>
          <w:tcPr>
            <w:tcW w:w="9923" w:type="dxa"/>
            <w:gridSpan w:val="16"/>
            <w:tcMar>
              <w:top w:w="57" w:type="dxa"/>
              <w:bottom w:w="57" w:type="dxa"/>
            </w:tcMar>
          </w:tcPr>
          <w:p w14:paraId="164ECBB9" w14:textId="77777777" w:rsidR="0085350A" w:rsidRPr="008C75E4" w:rsidRDefault="0085350A" w:rsidP="006126D1">
            <w:pPr>
              <w:jc w:val="both"/>
              <w:rPr>
                <w:rFonts w:ascii="Calibri" w:hAnsi="Calibri"/>
                <w:b/>
                <w:szCs w:val="22"/>
              </w:rPr>
            </w:pPr>
          </w:p>
        </w:tc>
      </w:tr>
      <w:tr w:rsidR="0085350A" w:rsidRPr="008C75E4" w14:paraId="610E696E" w14:textId="77777777" w:rsidTr="00004C93">
        <w:trPr>
          <w:jc w:val="center"/>
        </w:trPr>
        <w:tc>
          <w:tcPr>
            <w:tcW w:w="3075" w:type="dxa"/>
            <w:gridSpan w:val="5"/>
            <w:tcMar>
              <w:top w:w="57" w:type="dxa"/>
              <w:bottom w:w="57" w:type="dxa"/>
            </w:tcMar>
          </w:tcPr>
          <w:p w14:paraId="5AB2BAA0" w14:textId="499AADC7" w:rsidR="0085350A" w:rsidRDefault="0085350A" w:rsidP="0085350A">
            <w:pPr>
              <w:jc w:val="both"/>
              <w:rPr>
                <w:rFonts w:ascii="Calibri" w:hAnsi="Calibri"/>
                <w:b/>
                <w:szCs w:val="22"/>
              </w:rPr>
            </w:pPr>
            <w:r>
              <w:rPr>
                <w:rFonts w:ascii="Calibri" w:hAnsi="Calibri"/>
                <w:b/>
                <w:szCs w:val="22"/>
              </w:rPr>
              <w:t>United Utilities:</w:t>
            </w:r>
          </w:p>
        </w:tc>
        <w:tc>
          <w:tcPr>
            <w:tcW w:w="6848" w:type="dxa"/>
            <w:gridSpan w:val="11"/>
          </w:tcPr>
          <w:p w14:paraId="15AE76C0" w14:textId="01B52F91" w:rsidR="0085350A" w:rsidRPr="008C75E4" w:rsidRDefault="0085350A" w:rsidP="0085350A">
            <w:pPr>
              <w:jc w:val="both"/>
              <w:rPr>
                <w:rFonts w:ascii="Calibri" w:hAnsi="Calibri"/>
                <w:b/>
                <w:szCs w:val="22"/>
              </w:rPr>
            </w:pPr>
            <w:r w:rsidRPr="0085350A">
              <w:rPr>
                <w:rFonts w:ascii="Calibri" w:hAnsi="Calibri"/>
                <w:bCs/>
                <w:szCs w:val="22"/>
              </w:rPr>
              <w:t>No objections.</w:t>
            </w:r>
          </w:p>
        </w:tc>
      </w:tr>
      <w:tr w:rsidR="0085350A" w:rsidRPr="008C75E4" w14:paraId="7DE7DE1B" w14:textId="77777777" w:rsidTr="00004C93">
        <w:trPr>
          <w:jc w:val="center"/>
        </w:trPr>
        <w:tc>
          <w:tcPr>
            <w:tcW w:w="3075" w:type="dxa"/>
            <w:gridSpan w:val="5"/>
            <w:tcMar>
              <w:top w:w="57" w:type="dxa"/>
              <w:bottom w:w="57" w:type="dxa"/>
            </w:tcMar>
          </w:tcPr>
          <w:p w14:paraId="2DD86102" w14:textId="77777777" w:rsidR="0085350A" w:rsidRDefault="0085350A" w:rsidP="0085350A">
            <w:pPr>
              <w:jc w:val="both"/>
              <w:rPr>
                <w:rFonts w:ascii="Calibri" w:hAnsi="Calibri"/>
                <w:b/>
                <w:szCs w:val="22"/>
              </w:rPr>
            </w:pPr>
          </w:p>
        </w:tc>
        <w:tc>
          <w:tcPr>
            <w:tcW w:w="6848" w:type="dxa"/>
            <w:gridSpan w:val="11"/>
          </w:tcPr>
          <w:p w14:paraId="610E5536" w14:textId="77777777" w:rsidR="0085350A" w:rsidRPr="008C75E4" w:rsidRDefault="0085350A" w:rsidP="0085350A">
            <w:pPr>
              <w:jc w:val="both"/>
              <w:rPr>
                <w:rFonts w:ascii="Calibri" w:hAnsi="Calibri"/>
                <w:b/>
                <w:szCs w:val="22"/>
              </w:rPr>
            </w:pPr>
          </w:p>
        </w:tc>
      </w:tr>
      <w:tr w:rsidR="0085350A" w:rsidRPr="008C75E4" w14:paraId="79494B2A" w14:textId="77777777" w:rsidTr="00004C93">
        <w:trPr>
          <w:jc w:val="center"/>
        </w:trPr>
        <w:tc>
          <w:tcPr>
            <w:tcW w:w="9923" w:type="dxa"/>
            <w:gridSpan w:val="16"/>
            <w:tcBorders>
              <w:left w:val="nil"/>
              <w:right w:val="nil"/>
            </w:tcBorders>
            <w:tcMar>
              <w:top w:w="57" w:type="dxa"/>
              <w:bottom w:w="57" w:type="dxa"/>
            </w:tcMar>
          </w:tcPr>
          <w:p w14:paraId="29067F2B" w14:textId="77777777" w:rsidR="0085350A" w:rsidRDefault="0085350A" w:rsidP="0085350A">
            <w:pPr>
              <w:jc w:val="both"/>
              <w:rPr>
                <w:rFonts w:ascii="Calibri" w:hAnsi="Calibri"/>
                <w:szCs w:val="22"/>
              </w:rPr>
            </w:pPr>
          </w:p>
        </w:tc>
      </w:tr>
      <w:tr w:rsidR="0085350A" w:rsidRPr="008C75E4" w14:paraId="114AFEEF" w14:textId="77777777" w:rsidTr="00004C93">
        <w:trPr>
          <w:jc w:val="center"/>
        </w:trPr>
        <w:tc>
          <w:tcPr>
            <w:tcW w:w="3075" w:type="dxa"/>
            <w:gridSpan w:val="5"/>
            <w:tcMar>
              <w:top w:w="57" w:type="dxa"/>
              <w:bottom w:w="57" w:type="dxa"/>
            </w:tcMar>
          </w:tcPr>
          <w:p w14:paraId="588BCC92" w14:textId="77777777" w:rsidR="0085350A" w:rsidRPr="008C75E4" w:rsidRDefault="0085350A" w:rsidP="0085350A">
            <w:pPr>
              <w:jc w:val="both"/>
              <w:rPr>
                <w:rFonts w:ascii="Calibri" w:hAnsi="Calibri"/>
                <w:b/>
                <w:szCs w:val="22"/>
              </w:rPr>
            </w:pPr>
            <w:r w:rsidRPr="008C75E4">
              <w:rPr>
                <w:rFonts w:ascii="Calibri" w:hAnsi="Calibri"/>
                <w:b/>
                <w:szCs w:val="22"/>
              </w:rPr>
              <w:t xml:space="preserve">CONSULTATIONS: </w:t>
            </w:r>
          </w:p>
        </w:tc>
        <w:tc>
          <w:tcPr>
            <w:tcW w:w="6848" w:type="dxa"/>
            <w:gridSpan w:val="11"/>
          </w:tcPr>
          <w:p w14:paraId="0633EE56" w14:textId="77777777" w:rsidR="0085350A" w:rsidRPr="008C75E4" w:rsidRDefault="0085350A" w:rsidP="0085350A">
            <w:pPr>
              <w:jc w:val="both"/>
              <w:rPr>
                <w:rFonts w:ascii="Calibri" w:hAnsi="Calibri"/>
                <w:b/>
                <w:szCs w:val="22"/>
              </w:rPr>
            </w:pPr>
            <w:r w:rsidRPr="008C75E4">
              <w:rPr>
                <w:rFonts w:ascii="Calibri" w:hAnsi="Calibri"/>
                <w:b/>
                <w:szCs w:val="22"/>
              </w:rPr>
              <w:t>Additional Representations.</w:t>
            </w:r>
          </w:p>
        </w:tc>
      </w:tr>
      <w:tr w:rsidR="0085350A" w:rsidRPr="008C75E4" w14:paraId="24D14576" w14:textId="77777777" w:rsidTr="00004C93">
        <w:trPr>
          <w:jc w:val="center"/>
        </w:trPr>
        <w:tc>
          <w:tcPr>
            <w:tcW w:w="9923" w:type="dxa"/>
            <w:gridSpan w:val="16"/>
            <w:tcBorders>
              <w:bottom w:val="single" w:sz="4" w:space="0" w:color="BFBFBF" w:themeColor="background1" w:themeShade="BF"/>
            </w:tcBorders>
            <w:tcMar>
              <w:top w:w="57" w:type="dxa"/>
              <w:bottom w:w="57" w:type="dxa"/>
            </w:tcMar>
          </w:tcPr>
          <w:p w14:paraId="0522D851" w14:textId="12F860E6" w:rsidR="0085350A" w:rsidRPr="00435FC9" w:rsidRDefault="0085350A" w:rsidP="0085350A">
            <w:pPr>
              <w:jc w:val="both"/>
              <w:rPr>
                <w:rFonts w:ascii="Calibri" w:hAnsi="Calibri"/>
                <w:szCs w:val="22"/>
              </w:rPr>
            </w:pPr>
            <w:r>
              <w:rPr>
                <w:rFonts w:ascii="Calibri" w:hAnsi="Calibri"/>
                <w:szCs w:val="22"/>
              </w:rPr>
              <w:t>None.</w:t>
            </w:r>
          </w:p>
        </w:tc>
      </w:tr>
      <w:tr w:rsidR="0085350A" w:rsidRPr="008C75E4" w14:paraId="601CED05" w14:textId="77777777" w:rsidTr="00004C93">
        <w:trPr>
          <w:trHeight w:hRule="exact" w:val="144"/>
          <w:jc w:val="center"/>
        </w:trPr>
        <w:tc>
          <w:tcPr>
            <w:tcW w:w="9923" w:type="dxa"/>
            <w:gridSpan w:val="16"/>
            <w:tcBorders>
              <w:left w:val="nil"/>
              <w:right w:val="nil"/>
            </w:tcBorders>
            <w:tcMar>
              <w:top w:w="57" w:type="dxa"/>
              <w:bottom w:w="57" w:type="dxa"/>
            </w:tcMar>
          </w:tcPr>
          <w:p w14:paraId="0B6295E3" w14:textId="77777777" w:rsidR="0085350A" w:rsidRPr="00504440" w:rsidRDefault="0085350A" w:rsidP="0085350A">
            <w:pPr>
              <w:jc w:val="both"/>
              <w:rPr>
                <w:rFonts w:ascii="Calibri" w:hAnsi="Calibri"/>
                <w:sz w:val="4"/>
                <w:szCs w:val="4"/>
              </w:rPr>
            </w:pPr>
          </w:p>
        </w:tc>
      </w:tr>
      <w:tr w:rsidR="0085350A" w:rsidRPr="008C75E4" w14:paraId="1B2AA9CC" w14:textId="77777777" w:rsidTr="00004C93">
        <w:trPr>
          <w:jc w:val="center"/>
        </w:trPr>
        <w:tc>
          <w:tcPr>
            <w:tcW w:w="9923" w:type="dxa"/>
            <w:gridSpan w:val="16"/>
            <w:tcMar>
              <w:top w:w="57" w:type="dxa"/>
              <w:bottom w:w="57" w:type="dxa"/>
            </w:tcMar>
          </w:tcPr>
          <w:p w14:paraId="50BDC490" w14:textId="77777777" w:rsidR="0085350A" w:rsidRPr="008C75E4" w:rsidRDefault="0085350A" w:rsidP="0085350A">
            <w:pPr>
              <w:jc w:val="both"/>
              <w:rPr>
                <w:rFonts w:ascii="Calibri" w:hAnsi="Calibri"/>
                <w:b/>
                <w:szCs w:val="22"/>
              </w:rPr>
            </w:pPr>
            <w:r w:rsidRPr="008C75E4">
              <w:rPr>
                <w:rFonts w:ascii="Calibri" w:hAnsi="Calibri"/>
                <w:b/>
                <w:szCs w:val="22"/>
              </w:rPr>
              <w:t>RELEVANT POLICIES AND SITE PLANNING HISTORY:</w:t>
            </w:r>
          </w:p>
        </w:tc>
      </w:tr>
      <w:tr w:rsidR="0085350A" w:rsidRPr="008C75E4" w14:paraId="080E8B5F" w14:textId="77777777" w:rsidTr="00004C93">
        <w:trPr>
          <w:trHeight w:val="864"/>
          <w:jc w:val="center"/>
        </w:trPr>
        <w:tc>
          <w:tcPr>
            <w:tcW w:w="9923" w:type="dxa"/>
            <w:gridSpan w:val="16"/>
            <w:tcMar>
              <w:top w:w="57" w:type="dxa"/>
              <w:bottom w:w="57" w:type="dxa"/>
            </w:tcMar>
          </w:tcPr>
          <w:p w14:paraId="4EC0B6A6" w14:textId="77777777" w:rsidR="0085350A" w:rsidRPr="00BB54F7" w:rsidRDefault="0085350A" w:rsidP="0085350A">
            <w:pPr>
              <w:pStyle w:val="Default"/>
              <w:rPr>
                <w:b/>
                <w:bCs/>
                <w:i/>
                <w:sz w:val="22"/>
                <w:szCs w:val="22"/>
              </w:rPr>
            </w:pPr>
            <w:proofErr w:type="spellStart"/>
            <w:r w:rsidRPr="00BB54F7">
              <w:rPr>
                <w:b/>
                <w:bCs/>
                <w:iCs/>
                <w:sz w:val="22"/>
                <w:szCs w:val="22"/>
              </w:rPr>
              <w:t>Ribble</w:t>
            </w:r>
            <w:proofErr w:type="spellEnd"/>
            <w:r w:rsidRPr="00BB54F7">
              <w:rPr>
                <w:b/>
                <w:bCs/>
                <w:iCs/>
                <w:sz w:val="22"/>
                <w:szCs w:val="22"/>
              </w:rPr>
              <w:t xml:space="preserve"> Valley Core Strategy:</w:t>
            </w:r>
          </w:p>
          <w:p w14:paraId="522BD957" w14:textId="77777777" w:rsidR="0085350A" w:rsidRDefault="0085350A" w:rsidP="0085350A">
            <w:pPr>
              <w:pStyle w:val="Default"/>
              <w:rPr>
                <w:sz w:val="22"/>
                <w:szCs w:val="22"/>
              </w:rPr>
            </w:pPr>
          </w:p>
          <w:p w14:paraId="773DD30A" w14:textId="208EC572" w:rsidR="0085350A" w:rsidRPr="00951001" w:rsidRDefault="0085350A" w:rsidP="0085350A">
            <w:pPr>
              <w:pStyle w:val="Default"/>
              <w:rPr>
                <w:sz w:val="22"/>
                <w:szCs w:val="22"/>
              </w:rPr>
            </w:pPr>
            <w:r w:rsidRPr="00951001">
              <w:rPr>
                <w:sz w:val="22"/>
                <w:szCs w:val="22"/>
              </w:rPr>
              <w:t>Key Statement DS1</w:t>
            </w:r>
            <w:r>
              <w:rPr>
                <w:sz w:val="22"/>
                <w:szCs w:val="22"/>
              </w:rPr>
              <w:t xml:space="preserve"> - </w:t>
            </w:r>
            <w:r w:rsidRPr="00951001">
              <w:rPr>
                <w:sz w:val="22"/>
                <w:szCs w:val="22"/>
              </w:rPr>
              <w:t xml:space="preserve">Development Strategy </w:t>
            </w:r>
          </w:p>
          <w:p w14:paraId="19D6312E" w14:textId="697D85D4" w:rsidR="0085350A" w:rsidRDefault="0085350A" w:rsidP="0085350A">
            <w:pPr>
              <w:pStyle w:val="Default"/>
              <w:rPr>
                <w:sz w:val="22"/>
                <w:szCs w:val="22"/>
              </w:rPr>
            </w:pPr>
            <w:r w:rsidRPr="00951001">
              <w:rPr>
                <w:sz w:val="22"/>
                <w:szCs w:val="22"/>
              </w:rPr>
              <w:t xml:space="preserve">Key </w:t>
            </w:r>
            <w:r>
              <w:rPr>
                <w:sz w:val="22"/>
                <w:szCs w:val="22"/>
              </w:rPr>
              <w:t>S</w:t>
            </w:r>
            <w:r w:rsidRPr="00951001">
              <w:rPr>
                <w:sz w:val="22"/>
                <w:szCs w:val="22"/>
              </w:rPr>
              <w:t>tatement DS2</w:t>
            </w:r>
            <w:r>
              <w:rPr>
                <w:sz w:val="22"/>
                <w:szCs w:val="22"/>
              </w:rPr>
              <w:t xml:space="preserve"> -</w:t>
            </w:r>
            <w:r w:rsidRPr="00951001">
              <w:rPr>
                <w:sz w:val="22"/>
                <w:szCs w:val="22"/>
              </w:rPr>
              <w:t xml:space="preserve"> Presumption in Favour of Sustainable Development</w:t>
            </w:r>
          </w:p>
          <w:p w14:paraId="49295FA4" w14:textId="77777777" w:rsidR="0085350A" w:rsidRPr="00951001" w:rsidRDefault="0085350A" w:rsidP="0085350A">
            <w:pPr>
              <w:pStyle w:val="Default"/>
              <w:spacing w:after="30"/>
              <w:rPr>
                <w:sz w:val="22"/>
                <w:szCs w:val="22"/>
              </w:rPr>
            </w:pPr>
            <w:r w:rsidRPr="00951001">
              <w:rPr>
                <w:sz w:val="22"/>
                <w:szCs w:val="22"/>
              </w:rPr>
              <w:t xml:space="preserve">Policy DMG1 – General Considerations </w:t>
            </w:r>
          </w:p>
          <w:p w14:paraId="71546204" w14:textId="77777777" w:rsidR="0085350A" w:rsidRDefault="0085350A" w:rsidP="0085350A">
            <w:pPr>
              <w:pStyle w:val="Default"/>
              <w:spacing w:after="30"/>
              <w:rPr>
                <w:sz w:val="22"/>
                <w:szCs w:val="22"/>
              </w:rPr>
            </w:pPr>
            <w:r w:rsidRPr="00951001">
              <w:rPr>
                <w:sz w:val="22"/>
                <w:szCs w:val="22"/>
              </w:rPr>
              <w:t>Policy DMG2 – Strategic Considerations</w:t>
            </w:r>
          </w:p>
          <w:p w14:paraId="3DB25575" w14:textId="77777777" w:rsidR="0085350A" w:rsidRDefault="0085350A" w:rsidP="0085350A">
            <w:pPr>
              <w:pStyle w:val="Default"/>
              <w:spacing w:after="30"/>
              <w:rPr>
                <w:sz w:val="22"/>
                <w:szCs w:val="22"/>
              </w:rPr>
            </w:pPr>
            <w:r>
              <w:rPr>
                <w:sz w:val="22"/>
                <w:szCs w:val="22"/>
              </w:rPr>
              <w:t>Policy DMG3 – Transport And Mobility</w:t>
            </w:r>
          </w:p>
          <w:p w14:paraId="5346FDAE" w14:textId="7080AC4A" w:rsidR="0085350A" w:rsidRDefault="0085350A" w:rsidP="0085350A">
            <w:pPr>
              <w:pStyle w:val="Default"/>
              <w:spacing w:after="30"/>
              <w:rPr>
                <w:sz w:val="22"/>
                <w:szCs w:val="22"/>
              </w:rPr>
            </w:pPr>
            <w:r w:rsidRPr="009D190A">
              <w:rPr>
                <w:sz w:val="22"/>
                <w:szCs w:val="22"/>
              </w:rPr>
              <w:t xml:space="preserve">Policy DMH3 </w:t>
            </w:r>
            <w:r>
              <w:rPr>
                <w:sz w:val="22"/>
                <w:szCs w:val="22"/>
              </w:rPr>
              <w:t xml:space="preserve">- </w:t>
            </w:r>
            <w:r w:rsidRPr="009D190A">
              <w:rPr>
                <w:sz w:val="22"/>
                <w:szCs w:val="22"/>
              </w:rPr>
              <w:t xml:space="preserve">Dwellings </w:t>
            </w:r>
            <w:r>
              <w:rPr>
                <w:sz w:val="22"/>
                <w:szCs w:val="22"/>
              </w:rPr>
              <w:t>I</w:t>
            </w:r>
            <w:r w:rsidRPr="009D190A">
              <w:rPr>
                <w:sz w:val="22"/>
                <w:szCs w:val="22"/>
              </w:rPr>
              <w:t xml:space="preserve">n </w:t>
            </w:r>
            <w:r>
              <w:rPr>
                <w:sz w:val="22"/>
                <w:szCs w:val="22"/>
              </w:rPr>
              <w:t>T</w:t>
            </w:r>
            <w:r w:rsidRPr="009D190A">
              <w:rPr>
                <w:sz w:val="22"/>
                <w:szCs w:val="22"/>
              </w:rPr>
              <w:t xml:space="preserve">he </w:t>
            </w:r>
            <w:r>
              <w:rPr>
                <w:sz w:val="22"/>
                <w:szCs w:val="22"/>
              </w:rPr>
              <w:t>O</w:t>
            </w:r>
            <w:r w:rsidRPr="009D190A">
              <w:rPr>
                <w:sz w:val="22"/>
                <w:szCs w:val="22"/>
              </w:rPr>
              <w:t xml:space="preserve">pen </w:t>
            </w:r>
            <w:r>
              <w:rPr>
                <w:sz w:val="22"/>
                <w:szCs w:val="22"/>
              </w:rPr>
              <w:t>C</w:t>
            </w:r>
            <w:r w:rsidRPr="009D190A">
              <w:rPr>
                <w:sz w:val="22"/>
                <w:szCs w:val="22"/>
              </w:rPr>
              <w:t xml:space="preserve">ountryside </w:t>
            </w:r>
            <w:r>
              <w:rPr>
                <w:sz w:val="22"/>
                <w:szCs w:val="22"/>
              </w:rPr>
              <w:t>A</w:t>
            </w:r>
            <w:r w:rsidRPr="009D190A">
              <w:rPr>
                <w:sz w:val="22"/>
                <w:szCs w:val="22"/>
              </w:rPr>
              <w:t>nd AONB</w:t>
            </w:r>
          </w:p>
          <w:p w14:paraId="797FE349" w14:textId="77777777" w:rsidR="0085350A" w:rsidRPr="00B646E2" w:rsidRDefault="0085350A" w:rsidP="0085350A">
            <w:pPr>
              <w:pStyle w:val="Default"/>
              <w:rPr>
                <w:sz w:val="22"/>
                <w:szCs w:val="22"/>
              </w:rPr>
            </w:pPr>
          </w:p>
          <w:p w14:paraId="0D3B56CE" w14:textId="77777777" w:rsidR="0085350A" w:rsidRDefault="0085350A" w:rsidP="0085350A">
            <w:pPr>
              <w:overflowPunct/>
              <w:textAlignment w:val="auto"/>
              <w:rPr>
                <w:rFonts w:ascii="Calibri" w:hAnsi="Calibri" w:cs="Calibri"/>
                <w:b/>
                <w:bCs/>
                <w:szCs w:val="22"/>
              </w:rPr>
            </w:pPr>
            <w:r w:rsidRPr="00BB54F7">
              <w:rPr>
                <w:rFonts w:ascii="Calibri" w:hAnsi="Calibri" w:cs="Calibri"/>
                <w:b/>
                <w:bCs/>
                <w:szCs w:val="22"/>
              </w:rPr>
              <w:t>National Planning Policy Framework (NPPF)</w:t>
            </w:r>
          </w:p>
          <w:p w14:paraId="5657F994" w14:textId="48F8D620" w:rsidR="0085350A" w:rsidRPr="00BB54F7" w:rsidRDefault="0085350A" w:rsidP="0085350A">
            <w:pPr>
              <w:overflowPunct/>
              <w:textAlignment w:val="auto"/>
              <w:rPr>
                <w:rFonts w:ascii="Calibri" w:hAnsi="Calibri" w:cs="Calibri"/>
                <w:b/>
                <w:bCs/>
                <w:szCs w:val="22"/>
              </w:rPr>
            </w:pPr>
          </w:p>
        </w:tc>
      </w:tr>
      <w:tr w:rsidR="0085350A" w:rsidRPr="008C75E4" w14:paraId="31FA01D0" w14:textId="77777777" w:rsidTr="00004C93">
        <w:trPr>
          <w:trHeight w:val="864"/>
          <w:jc w:val="center"/>
        </w:trPr>
        <w:tc>
          <w:tcPr>
            <w:tcW w:w="9923" w:type="dxa"/>
            <w:gridSpan w:val="16"/>
            <w:tcBorders>
              <w:bottom w:val="single" w:sz="4" w:space="0" w:color="BFBFBF" w:themeColor="background1" w:themeShade="BF"/>
            </w:tcBorders>
            <w:tcMar>
              <w:top w:w="57" w:type="dxa"/>
              <w:bottom w:w="57" w:type="dxa"/>
            </w:tcMar>
          </w:tcPr>
          <w:p w14:paraId="31055E81" w14:textId="77777777" w:rsidR="0085350A" w:rsidRPr="008C75E4" w:rsidRDefault="0085350A" w:rsidP="0085350A">
            <w:pPr>
              <w:pStyle w:val="PLANNING"/>
              <w:rPr>
                <w:rFonts w:ascii="Calibri" w:hAnsi="Calibri"/>
                <w:b/>
                <w:bCs/>
                <w:szCs w:val="22"/>
              </w:rPr>
            </w:pPr>
            <w:r w:rsidRPr="008C75E4">
              <w:rPr>
                <w:rFonts w:ascii="Calibri" w:hAnsi="Calibri"/>
                <w:b/>
                <w:bCs/>
                <w:szCs w:val="22"/>
              </w:rPr>
              <w:t>Relevant Planning History:</w:t>
            </w:r>
          </w:p>
          <w:p w14:paraId="36074E09" w14:textId="2DDDFC0A" w:rsidR="0085350A" w:rsidRDefault="0085350A" w:rsidP="0085350A">
            <w:pPr>
              <w:pStyle w:val="PLANNING"/>
              <w:rPr>
                <w:rFonts w:ascii="Calibri" w:hAnsi="Calibri"/>
                <w:bCs/>
                <w:szCs w:val="22"/>
              </w:rPr>
            </w:pPr>
          </w:p>
          <w:p w14:paraId="6E98A3C8" w14:textId="52A2A200" w:rsidR="0085350A" w:rsidRPr="008469BB" w:rsidRDefault="008469BB" w:rsidP="0085350A">
            <w:pPr>
              <w:pStyle w:val="PLANNING"/>
              <w:rPr>
                <w:rFonts w:ascii="Calibri" w:hAnsi="Calibri"/>
                <w:szCs w:val="22"/>
              </w:rPr>
            </w:pPr>
            <w:r w:rsidRPr="008469BB">
              <w:rPr>
                <w:rFonts w:ascii="Calibri" w:hAnsi="Calibri"/>
                <w:szCs w:val="22"/>
              </w:rPr>
              <w:t>No recent planning history relevant to the determination of the application.</w:t>
            </w:r>
          </w:p>
          <w:p w14:paraId="3952A112" w14:textId="24190319" w:rsidR="0085350A" w:rsidRPr="00F14934" w:rsidRDefault="0085350A" w:rsidP="0085350A">
            <w:pPr>
              <w:pStyle w:val="PLANNING"/>
              <w:rPr>
                <w:rFonts w:ascii="Calibri" w:hAnsi="Calibri"/>
                <w:b/>
                <w:szCs w:val="22"/>
              </w:rPr>
            </w:pPr>
          </w:p>
        </w:tc>
      </w:tr>
      <w:tr w:rsidR="0085350A" w:rsidRPr="008C75E4" w14:paraId="0EA9C015" w14:textId="77777777" w:rsidTr="00004C93">
        <w:trPr>
          <w:trHeight w:hRule="exact" w:val="144"/>
          <w:jc w:val="center"/>
        </w:trPr>
        <w:tc>
          <w:tcPr>
            <w:tcW w:w="9923" w:type="dxa"/>
            <w:gridSpan w:val="16"/>
            <w:tcBorders>
              <w:left w:val="nil"/>
              <w:right w:val="nil"/>
            </w:tcBorders>
            <w:tcMar>
              <w:top w:w="57" w:type="dxa"/>
              <w:bottom w:w="57" w:type="dxa"/>
            </w:tcMar>
          </w:tcPr>
          <w:p w14:paraId="5F244CF8" w14:textId="77777777" w:rsidR="0085350A" w:rsidRPr="00504440" w:rsidRDefault="0085350A" w:rsidP="0085350A">
            <w:pPr>
              <w:rPr>
                <w:sz w:val="4"/>
                <w:szCs w:val="4"/>
              </w:rPr>
            </w:pPr>
          </w:p>
        </w:tc>
      </w:tr>
      <w:tr w:rsidR="0085350A" w:rsidRPr="008C75E4" w14:paraId="5E67059E" w14:textId="77777777" w:rsidTr="00004C93">
        <w:trPr>
          <w:jc w:val="center"/>
        </w:trPr>
        <w:tc>
          <w:tcPr>
            <w:tcW w:w="9923" w:type="dxa"/>
            <w:gridSpan w:val="16"/>
            <w:tcMar>
              <w:top w:w="57" w:type="dxa"/>
              <w:bottom w:w="57" w:type="dxa"/>
            </w:tcMar>
          </w:tcPr>
          <w:p w14:paraId="213A8E04" w14:textId="77777777" w:rsidR="0085350A" w:rsidRPr="008C75E4" w:rsidRDefault="0085350A" w:rsidP="0085350A">
            <w:pPr>
              <w:jc w:val="both"/>
              <w:rPr>
                <w:rFonts w:ascii="Calibri" w:hAnsi="Calibri"/>
                <w:b/>
                <w:szCs w:val="22"/>
              </w:rPr>
            </w:pPr>
            <w:r w:rsidRPr="008C75E4">
              <w:rPr>
                <w:rFonts w:ascii="Calibri" w:hAnsi="Calibri"/>
                <w:b/>
                <w:bCs/>
                <w:szCs w:val="22"/>
              </w:rPr>
              <w:t>ASSESSMENT OF PROPOSED DEVELOPMENT:</w:t>
            </w:r>
          </w:p>
        </w:tc>
      </w:tr>
      <w:tr w:rsidR="0085350A" w:rsidRPr="008C75E4" w14:paraId="3946D8D9" w14:textId="77777777" w:rsidTr="00004C93">
        <w:trPr>
          <w:trHeight w:val="1152"/>
          <w:jc w:val="center"/>
        </w:trPr>
        <w:tc>
          <w:tcPr>
            <w:tcW w:w="9923" w:type="dxa"/>
            <w:gridSpan w:val="16"/>
            <w:tcMar>
              <w:top w:w="57" w:type="dxa"/>
              <w:bottom w:w="57" w:type="dxa"/>
            </w:tcMar>
          </w:tcPr>
          <w:p w14:paraId="314F7A42" w14:textId="679D6D68" w:rsidR="0085350A" w:rsidRDefault="0085350A" w:rsidP="0085350A">
            <w:pPr>
              <w:pStyle w:val="Header"/>
              <w:tabs>
                <w:tab w:val="clear" w:pos="4153"/>
                <w:tab w:val="clear" w:pos="8306"/>
              </w:tabs>
              <w:contextualSpacing/>
              <w:jc w:val="both"/>
              <w:rPr>
                <w:rFonts w:ascii="Calibri" w:hAnsi="Calibri"/>
                <w:b/>
                <w:szCs w:val="22"/>
              </w:rPr>
            </w:pPr>
            <w:r w:rsidRPr="008C75E4">
              <w:rPr>
                <w:rFonts w:ascii="Calibri" w:hAnsi="Calibri"/>
                <w:b/>
                <w:szCs w:val="22"/>
              </w:rPr>
              <w:lastRenderedPageBreak/>
              <w:t>Site Description and Surrounding Area</w:t>
            </w:r>
            <w:r>
              <w:rPr>
                <w:rFonts w:ascii="Calibri" w:hAnsi="Calibri"/>
                <w:b/>
                <w:szCs w:val="22"/>
              </w:rPr>
              <w:t>:</w:t>
            </w:r>
          </w:p>
          <w:p w14:paraId="2D62ED00" w14:textId="77777777" w:rsidR="0085350A" w:rsidRDefault="0085350A" w:rsidP="0085350A">
            <w:pPr>
              <w:rPr>
                <w:rFonts w:asciiTheme="minorHAnsi" w:hAnsiTheme="minorHAnsi" w:cstheme="minorHAnsi"/>
                <w:szCs w:val="22"/>
              </w:rPr>
            </w:pPr>
          </w:p>
          <w:p w14:paraId="172D4869" w14:textId="4930A424" w:rsidR="0085350A" w:rsidRDefault="0085350A" w:rsidP="0085350A">
            <w:pPr>
              <w:rPr>
                <w:rFonts w:asciiTheme="minorHAnsi" w:hAnsiTheme="minorHAnsi" w:cstheme="minorHAnsi"/>
                <w:szCs w:val="22"/>
              </w:rPr>
            </w:pPr>
            <w:r w:rsidRPr="007A5CB4">
              <w:rPr>
                <w:rFonts w:asciiTheme="minorHAnsi" w:hAnsiTheme="minorHAnsi" w:cstheme="minorHAnsi"/>
                <w:szCs w:val="22"/>
              </w:rPr>
              <w:t>The proposal relates to a</w:t>
            </w:r>
            <w:r>
              <w:rPr>
                <w:rFonts w:asciiTheme="minorHAnsi" w:hAnsiTheme="minorHAnsi" w:cstheme="minorHAnsi"/>
                <w:szCs w:val="22"/>
              </w:rPr>
              <w:t xml:space="preserve"> detached </w:t>
            </w:r>
            <w:r w:rsidR="008469BB">
              <w:rPr>
                <w:rFonts w:asciiTheme="minorHAnsi" w:hAnsiTheme="minorHAnsi" w:cstheme="minorHAnsi"/>
                <w:szCs w:val="22"/>
              </w:rPr>
              <w:t xml:space="preserve">true </w:t>
            </w:r>
            <w:r>
              <w:rPr>
                <w:rFonts w:asciiTheme="minorHAnsi" w:hAnsiTheme="minorHAnsi" w:cstheme="minorHAnsi"/>
                <w:szCs w:val="22"/>
              </w:rPr>
              <w:t xml:space="preserve">bungalow property </w:t>
            </w:r>
            <w:r w:rsidR="00260326">
              <w:rPr>
                <w:rFonts w:asciiTheme="minorHAnsi" w:hAnsiTheme="minorHAnsi" w:cstheme="minorHAnsi"/>
                <w:szCs w:val="22"/>
              </w:rPr>
              <w:t xml:space="preserve">in </w:t>
            </w:r>
            <w:r>
              <w:rPr>
                <w:rFonts w:asciiTheme="minorHAnsi" w:hAnsiTheme="minorHAnsi" w:cstheme="minorHAnsi"/>
                <w:szCs w:val="22"/>
              </w:rPr>
              <w:t xml:space="preserve">Clayton-le-Dale. </w:t>
            </w:r>
            <w:r w:rsidR="00A77D11">
              <w:rPr>
                <w:rFonts w:asciiTheme="minorHAnsi" w:hAnsiTheme="minorHAnsi" w:cstheme="minorHAnsi"/>
                <w:szCs w:val="22"/>
              </w:rPr>
              <w:t>The property is situated on a main road location directly adjacent to a small cluster of residential dwellings compris</w:t>
            </w:r>
            <w:r w:rsidR="004A350E">
              <w:rPr>
                <w:rFonts w:asciiTheme="minorHAnsi" w:hAnsiTheme="minorHAnsi" w:cstheme="minorHAnsi"/>
                <w:szCs w:val="22"/>
              </w:rPr>
              <w:t>ing</w:t>
            </w:r>
            <w:r w:rsidR="00A77D11">
              <w:rPr>
                <w:rFonts w:asciiTheme="minorHAnsi" w:hAnsiTheme="minorHAnsi" w:cstheme="minorHAnsi"/>
                <w:szCs w:val="22"/>
              </w:rPr>
              <w:t xml:space="preserve"> a mixture of detached and semi-detached </w:t>
            </w:r>
            <w:r w:rsidR="004A350E">
              <w:rPr>
                <w:rFonts w:asciiTheme="minorHAnsi" w:hAnsiTheme="minorHAnsi" w:cstheme="minorHAnsi"/>
                <w:szCs w:val="22"/>
              </w:rPr>
              <w:t xml:space="preserve">true and dormer bungalow properties. The surrounding area is predominantly residential and primarily consists of a wide array of detached properties. The wider area comprises a mixture of agricultural land, woodland and open countryside. </w:t>
            </w:r>
          </w:p>
          <w:p w14:paraId="38A8A821" w14:textId="577DFBAF" w:rsidR="0085350A" w:rsidRPr="003C0C2B" w:rsidRDefault="0085350A" w:rsidP="0085350A">
            <w:pPr>
              <w:rPr>
                <w:rFonts w:asciiTheme="minorHAnsi" w:hAnsiTheme="minorHAnsi" w:cstheme="minorHAnsi"/>
                <w:szCs w:val="22"/>
              </w:rPr>
            </w:pPr>
          </w:p>
        </w:tc>
      </w:tr>
      <w:tr w:rsidR="0085350A" w:rsidRPr="008C75E4" w14:paraId="6B383BA4" w14:textId="77777777" w:rsidTr="00004C93">
        <w:trPr>
          <w:trHeight w:val="1152"/>
          <w:jc w:val="center"/>
        </w:trPr>
        <w:tc>
          <w:tcPr>
            <w:tcW w:w="9923" w:type="dxa"/>
            <w:gridSpan w:val="16"/>
            <w:tcMar>
              <w:top w:w="57" w:type="dxa"/>
              <w:bottom w:w="57" w:type="dxa"/>
            </w:tcMar>
          </w:tcPr>
          <w:p w14:paraId="6DF9D505" w14:textId="77777777" w:rsidR="0085350A" w:rsidRDefault="0085350A" w:rsidP="0085350A">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246E1901" w14:textId="77777777" w:rsidR="0085350A" w:rsidRDefault="0085350A" w:rsidP="0085350A">
            <w:pPr>
              <w:pStyle w:val="Header"/>
              <w:tabs>
                <w:tab w:val="clear" w:pos="4153"/>
                <w:tab w:val="clear" w:pos="8306"/>
              </w:tabs>
              <w:jc w:val="both"/>
              <w:rPr>
                <w:rFonts w:ascii="Calibri" w:hAnsi="Calibri"/>
                <w:szCs w:val="22"/>
              </w:rPr>
            </w:pPr>
          </w:p>
          <w:p w14:paraId="37187158" w14:textId="30F0C183" w:rsidR="0085350A" w:rsidRDefault="0085350A" w:rsidP="008469BB">
            <w:pPr>
              <w:pStyle w:val="Header"/>
              <w:tabs>
                <w:tab w:val="clear" w:pos="4153"/>
                <w:tab w:val="clear" w:pos="8306"/>
              </w:tabs>
              <w:jc w:val="both"/>
              <w:rPr>
                <w:rFonts w:ascii="Calibri" w:hAnsi="Calibri"/>
                <w:szCs w:val="22"/>
              </w:rPr>
            </w:pPr>
            <w:r>
              <w:rPr>
                <w:rFonts w:ascii="Calibri" w:hAnsi="Calibri"/>
                <w:szCs w:val="22"/>
              </w:rPr>
              <w:t xml:space="preserve">Consent is sought for the demolition of </w:t>
            </w:r>
            <w:r w:rsidR="008469BB">
              <w:rPr>
                <w:rFonts w:ascii="Calibri" w:hAnsi="Calibri"/>
                <w:szCs w:val="22"/>
              </w:rPr>
              <w:t>a detached</w:t>
            </w:r>
            <w:r>
              <w:rPr>
                <w:rFonts w:ascii="Calibri" w:hAnsi="Calibri"/>
                <w:szCs w:val="22"/>
              </w:rPr>
              <w:t xml:space="preserve"> </w:t>
            </w:r>
            <w:r w:rsidR="008469BB">
              <w:rPr>
                <w:rFonts w:ascii="Calibri" w:hAnsi="Calibri"/>
                <w:szCs w:val="22"/>
              </w:rPr>
              <w:t>true</w:t>
            </w:r>
            <w:r>
              <w:rPr>
                <w:rFonts w:ascii="Calibri" w:hAnsi="Calibri"/>
                <w:szCs w:val="22"/>
              </w:rPr>
              <w:t xml:space="preserve"> bungalow property to be replaced with a </w:t>
            </w:r>
            <w:r w:rsidR="008469BB">
              <w:rPr>
                <w:rFonts w:ascii="Calibri" w:hAnsi="Calibri"/>
                <w:szCs w:val="22"/>
              </w:rPr>
              <w:t>new detached dormer bungalow property and detached garage.</w:t>
            </w:r>
          </w:p>
          <w:p w14:paraId="036C424D" w14:textId="02D16B92" w:rsidR="008469BB" w:rsidRPr="00F012FA" w:rsidRDefault="008469BB" w:rsidP="008469BB">
            <w:pPr>
              <w:pStyle w:val="Header"/>
              <w:tabs>
                <w:tab w:val="clear" w:pos="4153"/>
                <w:tab w:val="clear" w:pos="8306"/>
              </w:tabs>
              <w:jc w:val="both"/>
              <w:rPr>
                <w:rFonts w:ascii="Calibri" w:hAnsi="Calibri"/>
                <w:szCs w:val="22"/>
              </w:rPr>
            </w:pPr>
          </w:p>
        </w:tc>
      </w:tr>
      <w:tr w:rsidR="0085350A" w:rsidRPr="008C75E4" w14:paraId="7E964B2B" w14:textId="77777777" w:rsidTr="00004C93">
        <w:trPr>
          <w:trHeight w:val="1152"/>
          <w:jc w:val="center"/>
        </w:trPr>
        <w:tc>
          <w:tcPr>
            <w:tcW w:w="9923" w:type="dxa"/>
            <w:gridSpan w:val="16"/>
            <w:tcMar>
              <w:top w:w="57" w:type="dxa"/>
              <w:bottom w:w="57" w:type="dxa"/>
            </w:tcMar>
          </w:tcPr>
          <w:p w14:paraId="384A7F82" w14:textId="77777777" w:rsidR="0085350A" w:rsidRDefault="0085350A" w:rsidP="0085350A">
            <w:pPr>
              <w:pStyle w:val="Header"/>
              <w:tabs>
                <w:tab w:val="clear" w:pos="4153"/>
                <w:tab w:val="clear" w:pos="8306"/>
              </w:tabs>
              <w:jc w:val="both"/>
              <w:rPr>
                <w:rFonts w:ascii="Calibri" w:hAnsi="Calibri"/>
                <w:b/>
                <w:szCs w:val="22"/>
              </w:rPr>
            </w:pPr>
            <w:r>
              <w:rPr>
                <w:rFonts w:ascii="Calibri" w:hAnsi="Calibri"/>
                <w:b/>
                <w:szCs w:val="22"/>
              </w:rPr>
              <w:t>Principle of development:</w:t>
            </w:r>
          </w:p>
          <w:p w14:paraId="372E2485" w14:textId="77777777" w:rsidR="0085350A" w:rsidRDefault="0085350A" w:rsidP="0085350A">
            <w:pPr>
              <w:pStyle w:val="Header"/>
              <w:tabs>
                <w:tab w:val="clear" w:pos="4153"/>
                <w:tab w:val="clear" w:pos="8306"/>
              </w:tabs>
              <w:jc w:val="both"/>
              <w:rPr>
                <w:rFonts w:ascii="Calibri" w:hAnsi="Calibri"/>
                <w:b/>
                <w:szCs w:val="22"/>
              </w:rPr>
            </w:pPr>
          </w:p>
          <w:p w14:paraId="7EDE9CE0" w14:textId="2FAF8DEF" w:rsidR="0085350A" w:rsidRDefault="0085350A" w:rsidP="0085350A">
            <w:pPr>
              <w:pStyle w:val="Header"/>
              <w:jc w:val="both"/>
              <w:rPr>
                <w:rFonts w:ascii="Calibri" w:hAnsi="Calibri"/>
                <w:szCs w:val="22"/>
              </w:rPr>
            </w:pPr>
            <w:r>
              <w:rPr>
                <w:rFonts w:ascii="Calibri" w:hAnsi="Calibri"/>
                <w:szCs w:val="22"/>
              </w:rPr>
              <w:t xml:space="preserve">The proposal site </w:t>
            </w:r>
            <w:r w:rsidR="00365BC9">
              <w:rPr>
                <w:rFonts w:ascii="Calibri" w:hAnsi="Calibri"/>
                <w:szCs w:val="22"/>
              </w:rPr>
              <w:t xml:space="preserve">is located within </w:t>
            </w:r>
            <w:r w:rsidR="00655A63">
              <w:rPr>
                <w:rFonts w:ascii="Calibri" w:hAnsi="Calibri"/>
                <w:szCs w:val="22"/>
              </w:rPr>
              <w:t>C</w:t>
            </w:r>
            <w:r w:rsidR="00365BC9">
              <w:rPr>
                <w:rFonts w:ascii="Calibri" w:hAnsi="Calibri"/>
                <w:szCs w:val="22"/>
              </w:rPr>
              <w:t xml:space="preserve">layton-le-Dale which is not identified </w:t>
            </w:r>
            <w:r w:rsidR="00655A63">
              <w:rPr>
                <w:rFonts w:ascii="Calibri" w:hAnsi="Calibri"/>
                <w:szCs w:val="22"/>
              </w:rPr>
              <w:t xml:space="preserve">as one of </w:t>
            </w:r>
            <w:r w:rsidR="00365BC9">
              <w:rPr>
                <w:rFonts w:ascii="Calibri" w:hAnsi="Calibri"/>
                <w:szCs w:val="22"/>
              </w:rPr>
              <w:t xml:space="preserve">the Borough’s </w:t>
            </w:r>
            <w:r>
              <w:rPr>
                <w:rFonts w:ascii="Calibri" w:hAnsi="Calibri"/>
                <w:szCs w:val="22"/>
              </w:rPr>
              <w:t>defined settlement area</w:t>
            </w:r>
            <w:r w:rsidR="00365BC9">
              <w:rPr>
                <w:rFonts w:ascii="Calibri" w:hAnsi="Calibri"/>
                <w:szCs w:val="22"/>
              </w:rPr>
              <w:t>s</w:t>
            </w:r>
            <w:r w:rsidR="00655A63">
              <w:rPr>
                <w:rFonts w:ascii="Calibri" w:hAnsi="Calibri"/>
                <w:szCs w:val="22"/>
              </w:rPr>
              <w:t xml:space="preserve"> therefore the application site lies within the open countryside from a spatial perspective. </w:t>
            </w:r>
            <w:r>
              <w:rPr>
                <w:rFonts w:ascii="Calibri" w:hAnsi="Calibri"/>
                <w:szCs w:val="22"/>
              </w:rPr>
              <w:t xml:space="preserve">Policy </w:t>
            </w:r>
            <w:r w:rsidRPr="00011748">
              <w:rPr>
                <w:rFonts w:ascii="Calibri" w:hAnsi="Calibri"/>
                <w:szCs w:val="22"/>
              </w:rPr>
              <w:t xml:space="preserve">DMG2 of the </w:t>
            </w:r>
            <w:proofErr w:type="spellStart"/>
            <w:r w:rsidRPr="00011748">
              <w:rPr>
                <w:rFonts w:ascii="Calibri" w:hAnsi="Calibri"/>
                <w:szCs w:val="22"/>
              </w:rPr>
              <w:t>Ribble</w:t>
            </w:r>
            <w:proofErr w:type="spellEnd"/>
            <w:r w:rsidRPr="00011748">
              <w:rPr>
                <w:rFonts w:ascii="Calibri" w:hAnsi="Calibri"/>
                <w:szCs w:val="22"/>
              </w:rPr>
              <w:t xml:space="preserve"> Valley Core Strategy </w:t>
            </w:r>
            <w:r>
              <w:rPr>
                <w:rFonts w:ascii="Calibri" w:hAnsi="Calibri"/>
                <w:szCs w:val="22"/>
              </w:rPr>
              <w:t>outlines the Council’s spatial vision with regards to development while Policy DMH3 specifically seeks to control development within the open countryside and AONB.</w:t>
            </w:r>
          </w:p>
          <w:p w14:paraId="405413D2" w14:textId="77777777" w:rsidR="0085350A" w:rsidRDefault="0085350A" w:rsidP="0085350A">
            <w:pPr>
              <w:pStyle w:val="Header"/>
              <w:jc w:val="both"/>
              <w:rPr>
                <w:rFonts w:ascii="Calibri" w:hAnsi="Calibri"/>
                <w:szCs w:val="22"/>
              </w:rPr>
            </w:pPr>
          </w:p>
          <w:p w14:paraId="7DF851C5" w14:textId="21849C77" w:rsidR="0085350A" w:rsidRDefault="0085350A" w:rsidP="0085350A">
            <w:pPr>
              <w:pStyle w:val="Header"/>
              <w:jc w:val="both"/>
              <w:rPr>
                <w:rFonts w:ascii="Calibri" w:hAnsi="Calibri"/>
                <w:szCs w:val="22"/>
              </w:rPr>
            </w:pPr>
            <w:r>
              <w:rPr>
                <w:rFonts w:ascii="Calibri" w:hAnsi="Calibri"/>
                <w:szCs w:val="22"/>
              </w:rPr>
              <w:t xml:space="preserve">With regards to development within the open countryside, Policy DMG2 </w:t>
            </w:r>
            <w:r w:rsidRPr="00011748">
              <w:rPr>
                <w:rFonts w:ascii="Calibri" w:hAnsi="Calibri"/>
                <w:szCs w:val="22"/>
              </w:rPr>
              <w:t>states that</w:t>
            </w:r>
            <w:r>
              <w:rPr>
                <w:rFonts w:ascii="Calibri" w:hAnsi="Calibri"/>
                <w:szCs w:val="22"/>
              </w:rPr>
              <w:t xml:space="preserve">: </w:t>
            </w:r>
            <w:r w:rsidRPr="00011748">
              <w:rPr>
                <w:rFonts w:ascii="Calibri" w:hAnsi="Calibri"/>
                <w:szCs w:val="22"/>
              </w:rPr>
              <w:t xml:space="preserve"> </w:t>
            </w:r>
          </w:p>
          <w:p w14:paraId="74729D7C" w14:textId="77777777" w:rsidR="0085350A" w:rsidRDefault="0085350A" w:rsidP="0085350A">
            <w:pPr>
              <w:pStyle w:val="Header"/>
              <w:jc w:val="both"/>
              <w:rPr>
                <w:rFonts w:ascii="Calibri" w:hAnsi="Calibri"/>
                <w:szCs w:val="22"/>
              </w:rPr>
            </w:pPr>
          </w:p>
          <w:p w14:paraId="2EB33FDE" w14:textId="1A24D0BB" w:rsidR="0085350A" w:rsidRPr="002A76F7" w:rsidRDefault="0085350A" w:rsidP="0085350A">
            <w:pPr>
              <w:pStyle w:val="Header"/>
              <w:jc w:val="both"/>
              <w:rPr>
                <w:rFonts w:ascii="Calibri" w:hAnsi="Calibri"/>
                <w:i/>
                <w:iCs/>
                <w:szCs w:val="22"/>
              </w:rPr>
            </w:pPr>
            <w:r>
              <w:rPr>
                <w:rFonts w:ascii="Calibri" w:hAnsi="Calibri"/>
                <w:i/>
                <w:iCs/>
                <w:szCs w:val="22"/>
              </w:rPr>
              <w:t>“…</w:t>
            </w:r>
            <w:r w:rsidRPr="002A76F7">
              <w:rPr>
                <w:rFonts w:ascii="Calibri" w:hAnsi="Calibri"/>
                <w:i/>
                <w:iCs/>
                <w:szCs w:val="22"/>
              </w:rPr>
              <w:t>development will be required to be in keeping with the</w:t>
            </w:r>
            <w:r>
              <w:rPr>
                <w:rFonts w:ascii="Calibri" w:hAnsi="Calibri"/>
                <w:i/>
                <w:iCs/>
                <w:szCs w:val="22"/>
              </w:rPr>
              <w:t xml:space="preserve"> </w:t>
            </w:r>
            <w:r w:rsidRPr="00112638">
              <w:rPr>
                <w:rFonts w:ascii="Calibri" w:hAnsi="Calibri"/>
                <w:i/>
                <w:iCs/>
                <w:szCs w:val="22"/>
              </w:rPr>
              <w:t>character of the landscape and acknowledge the special qualities of the area by virtue of</w:t>
            </w:r>
            <w:r>
              <w:rPr>
                <w:rFonts w:ascii="Calibri" w:hAnsi="Calibri"/>
                <w:i/>
                <w:iCs/>
                <w:szCs w:val="22"/>
              </w:rPr>
              <w:t xml:space="preserve"> </w:t>
            </w:r>
            <w:r w:rsidRPr="00112638">
              <w:rPr>
                <w:rFonts w:ascii="Calibri" w:hAnsi="Calibri"/>
                <w:i/>
                <w:iCs/>
                <w:szCs w:val="22"/>
              </w:rPr>
              <w:t xml:space="preserve">its size, design, use of materials, landscaping and siting. </w:t>
            </w:r>
            <w:r>
              <w:rPr>
                <w:rFonts w:ascii="Calibri" w:hAnsi="Calibri"/>
                <w:i/>
                <w:iCs/>
                <w:szCs w:val="22"/>
              </w:rPr>
              <w:t>W</w:t>
            </w:r>
            <w:r w:rsidRPr="00112638">
              <w:rPr>
                <w:rFonts w:ascii="Calibri" w:hAnsi="Calibri"/>
                <w:i/>
                <w:iCs/>
                <w:szCs w:val="22"/>
              </w:rPr>
              <w:t>here possible new development</w:t>
            </w:r>
            <w:r>
              <w:rPr>
                <w:rFonts w:ascii="Calibri" w:hAnsi="Calibri"/>
                <w:i/>
                <w:iCs/>
                <w:szCs w:val="22"/>
              </w:rPr>
              <w:t xml:space="preserve"> </w:t>
            </w:r>
            <w:r w:rsidRPr="00112638">
              <w:rPr>
                <w:rFonts w:ascii="Calibri" w:hAnsi="Calibri"/>
                <w:i/>
                <w:iCs/>
                <w:szCs w:val="22"/>
              </w:rPr>
              <w:t>should be accommodated through the re-use of existing buildings, which in most cases is</w:t>
            </w:r>
            <w:r>
              <w:rPr>
                <w:rFonts w:ascii="Calibri" w:hAnsi="Calibri"/>
                <w:i/>
                <w:iCs/>
                <w:szCs w:val="22"/>
              </w:rPr>
              <w:t xml:space="preserve"> </w:t>
            </w:r>
            <w:r w:rsidRPr="002A76F7">
              <w:rPr>
                <w:rFonts w:ascii="Calibri" w:hAnsi="Calibri"/>
                <w:i/>
                <w:iCs/>
                <w:szCs w:val="22"/>
              </w:rPr>
              <w:t>more appropriate than new build.</w:t>
            </w:r>
            <w:r>
              <w:rPr>
                <w:rFonts w:ascii="Calibri" w:hAnsi="Calibri"/>
                <w:i/>
                <w:iCs/>
                <w:szCs w:val="22"/>
              </w:rPr>
              <w:t>”</w:t>
            </w:r>
          </w:p>
          <w:p w14:paraId="53C21386" w14:textId="07A984CB" w:rsidR="0085350A" w:rsidRDefault="0085350A" w:rsidP="0085350A">
            <w:pPr>
              <w:pStyle w:val="Header"/>
              <w:tabs>
                <w:tab w:val="clear" w:pos="4153"/>
                <w:tab w:val="clear" w:pos="8306"/>
              </w:tabs>
              <w:jc w:val="both"/>
              <w:rPr>
                <w:rFonts w:ascii="Calibri" w:hAnsi="Calibri"/>
                <w:szCs w:val="22"/>
              </w:rPr>
            </w:pPr>
          </w:p>
          <w:p w14:paraId="7F75ACD0" w14:textId="77777777" w:rsidR="0085350A" w:rsidRDefault="0085350A" w:rsidP="0085350A">
            <w:pPr>
              <w:pStyle w:val="Header"/>
              <w:jc w:val="both"/>
              <w:rPr>
                <w:rFonts w:ascii="Calibri" w:hAnsi="Calibri"/>
                <w:szCs w:val="22"/>
              </w:rPr>
            </w:pPr>
            <w:r>
              <w:rPr>
                <w:rFonts w:ascii="Calibri" w:hAnsi="Calibri"/>
                <w:szCs w:val="22"/>
              </w:rPr>
              <w:t xml:space="preserve">Furthermore, Policy DMH3 regards the </w:t>
            </w:r>
            <w:r w:rsidRPr="005554EB">
              <w:rPr>
                <w:rFonts w:ascii="Calibri" w:hAnsi="Calibri"/>
                <w:szCs w:val="22"/>
              </w:rPr>
              <w:t xml:space="preserve">rebuilding or replacement of existing dwellings within </w:t>
            </w:r>
            <w:r>
              <w:rPr>
                <w:rFonts w:ascii="Calibri" w:hAnsi="Calibri"/>
                <w:szCs w:val="22"/>
              </w:rPr>
              <w:t xml:space="preserve">the </w:t>
            </w:r>
            <w:r w:rsidRPr="005554EB">
              <w:rPr>
                <w:rFonts w:ascii="Calibri" w:hAnsi="Calibri"/>
                <w:szCs w:val="22"/>
              </w:rPr>
              <w:t xml:space="preserve">open countryside </w:t>
            </w:r>
            <w:r>
              <w:rPr>
                <w:rFonts w:ascii="Calibri" w:hAnsi="Calibri"/>
                <w:szCs w:val="22"/>
              </w:rPr>
              <w:t xml:space="preserve">as permissible provided that </w:t>
            </w:r>
            <w:r w:rsidRPr="005554EB">
              <w:rPr>
                <w:rFonts w:ascii="Calibri" w:hAnsi="Calibri"/>
                <w:szCs w:val="22"/>
              </w:rPr>
              <w:t xml:space="preserve">the residential use of the </w:t>
            </w:r>
            <w:r>
              <w:rPr>
                <w:rFonts w:ascii="Calibri" w:hAnsi="Calibri"/>
                <w:szCs w:val="22"/>
              </w:rPr>
              <w:t xml:space="preserve">existing </w:t>
            </w:r>
            <w:r w:rsidRPr="005554EB">
              <w:rPr>
                <w:rFonts w:ascii="Calibri" w:hAnsi="Calibri"/>
                <w:szCs w:val="22"/>
              </w:rPr>
              <w:t>property has not been abandoned</w:t>
            </w:r>
            <w:r>
              <w:rPr>
                <w:rFonts w:ascii="Calibri" w:hAnsi="Calibri"/>
                <w:szCs w:val="22"/>
              </w:rPr>
              <w:t xml:space="preserve"> and that there are no </w:t>
            </w:r>
            <w:r w:rsidRPr="005554EB">
              <w:rPr>
                <w:rFonts w:ascii="Calibri" w:hAnsi="Calibri"/>
                <w:szCs w:val="22"/>
              </w:rPr>
              <w:t>adverse impacts to the surrounding landscape</w:t>
            </w:r>
            <w:r>
              <w:rPr>
                <w:rFonts w:ascii="Calibri" w:hAnsi="Calibri"/>
                <w:szCs w:val="22"/>
              </w:rPr>
              <w:t xml:space="preserve"> or</w:t>
            </w:r>
            <w:r w:rsidRPr="005554EB">
              <w:rPr>
                <w:rFonts w:ascii="Calibri" w:hAnsi="Calibri"/>
                <w:szCs w:val="22"/>
              </w:rPr>
              <w:t xml:space="preserve"> requirements to extend</w:t>
            </w:r>
            <w:r>
              <w:rPr>
                <w:rFonts w:ascii="Calibri" w:hAnsi="Calibri"/>
                <w:szCs w:val="22"/>
              </w:rPr>
              <w:t xml:space="preserve"> an existing curtilage as a result of the development.</w:t>
            </w:r>
          </w:p>
          <w:p w14:paraId="51EEE564" w14:textId="77777777" w:rsidR="0085350A" w:rsidRDefault="0085350A" w:rsidP="0085350A">
            <w:pPr>
              <w:pStyle w:val="Header"/>
              <w:jc w:val="both"/>
              <w:rPr>
                <w:rFonts w:ascii="Calibri" w:hAnsi="Calibri"/>
                <w:szCs w:val="22"/>
              </w:rPr>
            </w:pPr>
          </w:p>
          <w:p w14:paraId="27C449B2" w14:textId="48A62116" w:rsidR="0085350A" w:rsidRDefault="00655A63" w:rsidP="0085350A">
            <w:pPr>
              <w:pStyle w:val="Header"/>
              <w:jc w:val="both"/>
              <w:rPr>
                <w:rFonts w:ascii="Calibri" w:hAnsi="Calibri"/>
                <w:szCs w:val="22"/>
              </w:rPr>
            </w:pPr>
            <w:r>
              <w:rPr>
                <w:rFonts w:ascii="Calibri" w:hAnsi="Calibri"/>
                <w:szCs w:val="22"/>
              </w:rPr>
              <w:t>In this instance, t</w:t>
            </w:r>
            <w:r w:rsidR="0085350A">
              <w:rPr>
                <w:rFonts w:ascii="Calibri" w:hAnsi="Calibri"/>
                <w:szCs w:val="22"/>
              </w:rPr>
              <w:t>he proposal involves the replacement of an existing dwelling which is currently in use as a residential property.</w:t>
            </w:r>
            <w:r w:rsidR="00365BC9">
              <w:rPr>
                <w:rFonts w:ascii="Calibri" w:hAnsi="Calibri"/>
                <w:szCs w:val="22"/>
              </w:rPr>
              <w:t xml:space="preserve"> In addition</w:t>
            </w:r>
            <w:r w:rsidR="0085350A">
              <w:rPr>
                <w:rFonts w:ascii="Calibri" w:hAnsi="Calibri"/>
                <w:szCs w:val="22"/>
              </w:rPr>
              <w:t xml:space="preserve">, the proposed </w:t>
            </w:r>
            <w:r>
              <w:rPr>
                <w:rFonts w:ascii="Calibri" w:hAnsi="Calibri"/>
                <w:szCs w:val="22"/>
              </w:rPr>
              <w:t>development would</w:t>
            </w:r>
            <w:r w:rsidR="0085350A">
              <w:rPr>
                <w:rFonts w:ascii="Calibri" w:hAnsi="Calibri"/>
                <w:szCs w:val="22"/>
              </w:rPr>
              <w:t xml:space="preserve"> not involve any extension </w:t>
            </w:r>
            <w:r>
              <w:rPr>
                <w:rFonts w:ascii="Calibri" w:hAnsi="Calibri"/>
                <w:szCs w:val="22"/>
              </w:rPr>
              <w:t>of</w:t>
            </w:r>
            <w:r w:rsidR="0085350A">
              <w:rPr>
                <w:rFonts w:ascii="Calibri" w:hAnsi="Calibri"/>
                <w:szCs w:val="22"/>
              </w:rPr>
              <w:t xml:space="preserve"> the property’s existing curtilage.</w:t>
            </w:r>
          </w:p>
          <w:p w14:paraId="48F5BB4D" w14:textId="54E31C5F" w:rsidR="0085350A" w:rsidRPr="005E3AC4" w:rsidRDefault="0085350A" w:rsidP="0085350A">
            <w:pPr>
              <w:pStyle w:val="Header"/>
              <w:jc w:val="both"/>
              <w:rPr>
                <w:rFonts w:ascii="Calibri" w:hAnsi="Calibri"/>
                <w:i/>
                <w:iCs/>
                <w:szCs w:val="22"/>
              </w:rPr>
            </w:pPr>
            <w:r>
              <w:rPr>
                <w:rFonts w:ascii="Calibri" w:hAnsi="Calibri"/>
                <w:szCs w:val="22"/>
              </w:rPr>
              <w:t xml:space="preserve"> </w:t>
            </w:r>
          </w:p>
          <w:p w14:paraId="5445A3CE" w14:textId="28502DD9" w:rsidR="0085350A" w:rsidRPr="0037771B" w:rsidRDefault="0085350A" w:rsidP="0085350A">
            <w:pPr>
              <w:pStyle w:val="Header"/>
              <w:rPr>
                <w:rFonts w:ascii="Calibri" w:hAnsi="Calibri"/>
                <w:szCs w:val="22"/>
              </w:rPr>
            </w:pPr>
            <w:r w:rsidRPr="0037771B">
              <w:rPr>
                <w:rFonts w:ascii="Calibri" w:hAnsi="Calibri"/>
                <w:szCs w:val="22"/>
              </w:rPr>
              <w:t>In view of the above</w:t>
            </w:r>
            <w:r>
              <w:rPr>
                <w:rFonts w:ascii="Calibri" w:hAnsi="Calibri"/>
                <w:szCs w:val="22"/>
              </w:rPr>
              <w:t>,</w:t>
            </w:r>
            <w:r w:rsidRPr="0037771B">
              <w:rPr>
                <w:rFonts w:ascii="Calibri" w:hAnsi="Calibri"/>
                <w:szCs w:val="22"/>
              </w:rPr>
              <w:t xml:space="preserve"> the principle of </w:t>
            </w:r>
            <w:r>
              <w:rPr>
                <w:rFonts w:ascii="Calibri" w:hAnsi="Calibri"/>
                <w:szCs w:val="22"/>
              </w:rPr>
              <w:t>a replacement dwelling</w:t>
            </w:r>
            <w:r w:rsidRPr="0037771B">
              <w:rPr>
                <w:rFonts w:ascii="Calibri" w:hAnsi="Calibri"/>
                <w:szCs w:val="22"/>
              </w:rPr>
              <w:t xml:space="preserve"> on this established site would comply with the requirements of Policies </w:t>
            </w:r>
            <w:r>
              <w:rPr>
                <w:rFonts w:ascii="Calibri" w:hAnsi="Calibri"/>
                <w:szCs w:val="22"/>
              </w:rPr>
              <w:t xml:space="preserve">DMG2 </w:t>
            </w:r>
            <w:r w:rsidRPr="0037771B">
              <w:rPr>
                <w:rFonts w:ascii="Calibri" w:hAnsi="Calibri"/>
                <w:szCs w:val="22"/>
              </w:rPr>
              <w:t>and DM</w:t>
            </w:r>
            <w:r>
              <w:rPr>
                <w:rFonts w:ascii="Calibri" w:hAnsi="Calibri"/>
                <w:szCs w:val="22"/>
              </w:rPr>
              <w:t>H</w:t>
            </w:r>
            <w:r w:rsidRPr="0037771B">
              <w:rPr>
                <w:rFonts w:ascii="Calibri" w:hAnsi="Calibri"/>
                <w:szCs w:val="22"/>
              </w:rPr>
              <w:t>3 of the</w:t>
            </w:r>
            <w:r>
              <w:rPr>
                <w:rFonts w:ascii="Calibri" w:hAnsi="Calibri"/>
                <w:szCs w:val="22"/>
              </w:rPr>
              <w:t xml:space="preserve"> Core Strategy</w:t>
            </w:r>
            <w:r w:rsidRPr="0037771B">
              <w:rPr>
                <w:rFonts w:ascii="Calibri" w:hAnsi="Calibri"/>
                <w:szCs w:val="22"/>
              </w:rPr>
              <w:t xml:space="preserve">. </w:t>
            </w:r>
          </w:p>
          <w:p w14:paraId="6DEED60B" w14:textId="226B7832" w:rsidR="0085350A" w:rsidRPr="00011748" w:rsidRDefault="0085350A" w:rsidP="0085350A">
            <w:pPr>
              <w:pStyle w:val="Header"/>
              <w:tabs>
                <w:tab w:val="clear" w:pos="4153"/>
                <w:tab w:val="clear" w:pos="8306"/>
              </w:tabs>
              <w:jc w:val="both"/>
              <w:rPr>
                <w:rFonts w:ascii="Calibri" w:hAnsi="Calibri"/>
                <w:szCs w:val="22"/>
              </w:rPr>
            </w:pPr>
          </w:p>
        </w:tc>
      </w:tr>
      <w:tr w:rsidR="0085350A" w:rsidRPr="008C75E4" w14:paraId="1F6692C4" w14:textId="77777777" w:rsidTr="00004C93">
        <w:trPr>
          <w:trHeight w:val="864"/>
          <w:jc w:val="center"/>
        </w:trPr>
        <w:tc>
          <w:tcPr>
            <w:tcW w:w="9923" w:type="dxa"/>
            <w:gridSpan w:val="16"/>
            <w:tcMar>
              <w:top w:w="57" w:type="dxa"/>
              <w:bottom w:w="57" w:type="dxa"/>
            </w:tcMar>
          </w:tcPr>
          <w:p w14:paraId="67550134" w14:textId="77777777" w:rsidR="0085350A" w:rsidRDefault="0085350A" w:rsidP="0085350A">
            <w:pPr>
              <w:contextualSpacing/>
              <w:jc w:val="both"/>
              <w:rPr>
                <w:rFonts w:ascii="Calibri" w:hAnsi="Calibri"/>
                <w:b/>
                <w:szCs w:val="22"/>
              </w:rPr>
            </w:pPr>
            <w:r w:rsidRPr="00DF42DA">
              <w:rPr>
                <w:rFonts w:ascii="Calibri" w:hAnsi="Calibri"/>
                <w:b/>
                <w:szCs w:val="22"/>
              </w:rPr>
              <w:t>Residential Amenity:</w:t>
            </w:r>
          </w:p>
          <w:p w14:paraId="27CF16FD" w14:textId="77777777" w:rsidR="0085350A" w:rsidRDefault="0085350A" w:rsidP="008469BB">
            <w:pPr>
              <w:contextualSpacing/>
              <w:jc w:val="both"/>
              <w:rPr>
                <w:rFonts w:ascii="Calibri" w:hAnsi="Calibri"/>
                <w:szCs w:val="22"/>
              </w:rPr>
            </w:pPr>
          </w:p>
          <w:p w14:paraId="156AA6A0" w14:textId="77777777" w:rsidR="00DC4B16" w:rsidRDefault="00E016CA" w:rsidP="008469BB">
            <w:pPr>
              <w:contextualSpacing/>
              <w:jc w:val="both"/>
              <w:rPr>
                <w:rFonts w:ascii="Calibri" w:hAnsi="Calibri"/>
                <w:szCs w:val="22"/>
              </w:rPr>
            </w:pPr>
            <w:r>
              <w:rPr>
                <w:rFonts w:ascii="Calibri" w:hAnsi="Calibri"/>
                <w:szCs w:val="22"/>
              </w:rPr>
              <w:t xml:space="preserve">The principal and rear building lines of the replacement dwelling would be aligned in almost identical manner to the building lines of the existing dwelling with all of the windows to be incorporated into the new dwelling providing similar views to the existing windows within the property. </w:t>
            </w:r>
          </w:p>
          <w:p w14:paraId="54742651" w14:textId="77777777" w:rsidR="00DC4B16" w:rsidRDefault="00DC4B16" w:rsidP="008469BB">
            <w:pPr>
              <w:contextualSpacing/>
              <w:jc w:val="both"/>
              <w:rPr>
                <w:rFonts w:ascii="Calibri" w:hAnsi="Calibri"/>
                <w:szCs w:val="22"/>
              </w:rPr>
            </w:pPr>
          </w:p>
          <w:p w14:paraId="15069E34" w14:textId="77777777" w:rsidR="00DC4B16" w:rsidRDefault="00E016CA" w:rsidP="008469BB">
            <w:pPr>
              <w:contextualSpacing/>
              <w:jc w:val="both"/>
              <w:rPr>
                <w:rFonts w:ascii="Calibri" w:hAnsi="Calibri"/>
                <w:szCs w:val="22"/>
              </w:rPr>
            </w:pPr>
            <w:r>
              <w:rPr>
                <w:rFonts w:ascii="Calibri" w:hAnsi="Calibri"/>
                <w:szCs w:val="22"/>
              </w:rPr>
              <w:t>The</w:t>
            </w:r>
            <w:r w:rsidR="007F3279">
              <w:rPr>
                <w:rFonts w:ascii="Calibri" w:hAnsi="Calibri"/>
                <w:szCs w:val="22"/>
              </w:rPr>
              <w:t xml:space="preserve"> proposed</w:t>
            </w:r>
            <w:r>
              <w:rPr>
                <w:rFonts w:ascii="Calibri" w:hAnsi="Calibri"/>
                <w:szCs w:val="22"/>
              </w:rPr>
              <w:t xml:space="preserve"> first floor window </w:t>
            </w:r>
            <w:r w:rsidR="007F3279">
              <w:rPr>
                <w:rFonts w:ascii="Calibri" w:hAnsi="Calibri"/>
                <w:szCs w:val="22"/>
              </w:rPr>
              <w:t>in</w:t>
            </w:r>
            <w:r>
              <w:rPr>
                <w:rFonts w:ascii="Calibri" w:hAnsi="Calibri"/>
                <w:szCs w:val="22"/>
              </w:rPr>
              <w:t xml:space="preserve"> the North-western gable end of the dwelling </w:t>
            </w:r>
            <w:r w:rsidR="002D7A66">
              <w:rPr>
                <w:rFonts w:ascii="Calibri" w:hAnsi="Calibri"/>
                <w:szCs w:val="22"/>
              </w:rPr>
              <w:t xml:space="preserve">has the potential to </w:t>
            </w:r>
            <w:r>
              <w:rPr>
                <w:rFonts w:ascii="Calibri" w:hAnsi="Calibri"/>
                <w:szCs w:val="22"/>
              </w:rPr>
              <w:t>overlook the front driveway of No. 128 Ribchester Road however this would not amount to any loss of privacy to the adjacent neighbouring property by virtue of</w:t>
            </w:r>
            <w:r w:rsidR="002D7A66">
              <w:rPr>
                <w:rFonts w:ascii="Calibri" w:hAnsi="Calibri"/>
                <w:szCs w:val="22"/>
              </w:rPr>
              <w:t xml:space="preserve"> No. 128’s driveway already being largely visible within the public realm from Ribchester Road. </w:t>
            </w:r>
          </w:p>
          <w:p w14:paraId="41C58B15" w14:textId="77777777" w:rsidR="00DC4B16" w:rsidRDefault="00DC4B16" w:rsidP="008469BB">
            <w:pPr>
              <w:contextualSpacing/>
              <w:jc w:val="both"/>
              <w:rPr>
                <w:rFonts w:ascii="Calibri" w:hAnsi="Calibri"/>
                <w:szCs w:val="22"/>
              </w:rPr>
            </w:pPr>
          </w:p>
          <w:p w14:paraId="7E932982" w14:textId="77777777" w:rsidR="00DC4B16" w:rsidRDefault="002D7A66" w:rsidP="008469BB">
            <w:pPr>
              <w:contextualSpacing/>
              <w:jc w:val="both"/>
              <w:rPr>
                <w:rFonts w:ascii="Calibri" w:hAnsi="Calibri"/>
                <w:szCs w:val="22"/>
              </w:rPr>
            </w:pPr>
            <w:r>
              <w:rPr>
                <w:rFonts w:ascii="Calibri" w:hAnsi="Calibri"/>
                <w:szCs w:val="22"/>
              </w:rPr>
              <w:lastRenderedPageBreak/>
              <w:t xml:space="preserve">The rear </w:t>
            </w:r>
            <w:r w:rsidR="007F3279">
              <w:rPr>
                <w:rFonts w:ascii="Calibri" w:hAnsi="Calibri"/>
                <w:szCs w:val="22"/>
              </w:rPr>
              <w:t xml:space="preserve">North-eastern </w:t>
            </w:r>
            <w:r>
              <w:rPr>
                <w:rFonts w:ascii="Calibri" w:hAnsi="Calibri"/>
                <w:szCs w:val="22"/>
              </w:rPr>
              <w:t>elevation of the</w:t>
            </w:r>
            <w:r w:rsidR="007F3279">
              <w:rPr>
                <w:rFonts w:ascii="Calibri" w:hAnsi="Calibri"/>
                <w:szCs w:val="22"/>
              </w:rPr>
              <w:t xml:space="preserve"> dwelling would incorporate a first floor balcony area however the balcony would comprise a recessed design which in turn would restrict any elevated views to the rear garden of the application property. </w:t>
            </w:r>
          </w:p>
          <w:p w14:paraId="62E89124" w14:textId="77777777" w:rsidR="00DC4B16" w:rsidRDefault="00DC4B16" w:rsidP="008469BB">
            <w:pPr>
              <w:contextualSpacing/>
              <w:jc w:val="both"/>
              <w:rPr>
                <w:rFonts w:ascii="Calibri" w:hAnsi="Calibri"/>
                <w:szCs w:val="22"/>
              </w:rPr>
            </w:pPr>
          </w:p>
          <w:p w14:paraId="0F77AD12" w14:textId="4CD87F8C" w:rsidR="008469BB" w:rsidRDefault="00156374" w:rsidP="008469BB">
            <w:pPr>
              <w:contextualSpacing/>
              <w:jc w:val="both"/>
              <w:rPr>
                <w:rFonts w:ascii="Calibri" w:hAnsi="Calibri"/>
                <w:szCs w:val="22"/>
              </w:rPr>
            </w:pPr>
            <w:r>
              <w:rPr>
                <w:rFonts w:ascii="Calibri" w:hAnsi="Calibri"/>
                <w:szCs w:val="22"/>
              </w:rPr>
              <w:t xml:space="preserve">The increased roof pitch height of the replacement dwelling would more than likely lead to some occurrences of overshadowing however desktop analysis shows that any additional overshadowing from the replacement dwelling would </w:t>
            </w:r>
            <w:r w:rsidR="00DC4B16">
              <w:rPr>
                <w:rFonts w:ascii="Calibri" w:hAnsi="Calibri"/>
                <w:szCs w:val="22"/>
              </w:rPr>
              <w:t>predominantly</w:t>
            </w:r>
            <w:r>
              <w:rPr>
                <w:rFonts w:ascii="Calibri" w:hAnsi="Calibri"/>
                <w:szCs w:val="22"/>
              </w:rPr>
              <w:t xml:space="preserve"> occur within the curtilage of the application property</w:t>
            </w:r>
            <w:r w:rsidR="00DC4B16">
              <w:rPr>
                <w:rFonts w:ascii="Calibri" w:hAnsi="Calibri"/>
                <w:szCs w:val="22"/>
              </w:rPr>
              <w:t xml:space="preserve"> without any loss of natural light to No. 128 Ribchester Road. </w:t>
            </w:r>
          </w:p>
          <w:p w14:paraId="34267FF4" w14:textId="4407817E" w:rsidR="00DC4B16" w:rsidRDefault="00DC4B16" w:rsidP="008469BB">
            <w:pPr>
              <w:contextualSpacing/>
              <w:jc w:val="both"/>
              <w:rPr>
                <w:rFonts w:ascii="Calibri" w:hAnsi="Calibri"/>
                <w:szCs w:val="22"/>
              </w:rPr>
            </w:pPr>
          </w:p>
          <w:p w14:paraId="3403B759" w14:textId="77777777" w:rsidR="0054533F" w:rsidRDefault="0054533F" w:rsidP="008469BB">
            <w:pPr>
              <w:contextualSpacing/>
              <w:jc w:val="both"/>
              <w:rPr>
                <w:rFonts w:ascii="Calibri" w:hAnsi="Calibri"/>
                <w:szCs w:val="22"/>
              </w:rPr>
            </w:pPr>
            <w:r>
              <w:rPr>
                <w:rFonts w:ascii="Calibri" w:hAnsi="Calibri"/>
                <w:szCs w:val="22"/>
              </w:rPr>
              <w:t>Further clarification was sought from the applicant with regards to the</w:t>
            </w:r>
            <w:r w:rsidRPr="0085350A">
              <w:rPr>
                <w:rFonts w:ascii="Calibri" w:hAnsi="Calibri"/>
                <w:szCs w:val="22"/>
              </w:rPr>
              <w:t xml:space="preserve"> proposed use of the ‘office / practice’ room shown on the application’s proposed floor plans</w:t>
            </w:r>
            <w:r>
              <w:rPr>
                <w:rFonts w:ascii="Calibri" w:hAnsi="Calibri"/>
                <w:szCs w:val="22"/>
              </w:rPr>
              <w:t xml:space="preserve">. The applicant has since confirmed that the room in question is to serve as an office and music practice room for personal use therefore it is not envisaged that the proposed use of this room would invite any noise disturbances beyond those expected from a residential use. </w:t>
            </w:r>
          </w:p>
          <w:p w14:paraId="7526E3DE" w14:textId="77777777" w:rsidR="0054533F" w:rsidRDefault="0054533F" w:rsidP="008469BB">
            <w:pPr>
              <w:contextualSpacing/>
              <w:jc w:val="both"/>
              <w:rPr>
                <w:rFonts w:ascii="Calibri" w:hAnsi="Calibri"/>
                <w:szCs w:val="22"/>
              </w:rPr>
            </w:pPr>
          </w:p>
          <w:p w14:paraId="6EFF8E0C" w14:textId="0D9DADF2" w:rsidR="00DC4B16" w:rsidRDefault="00DC4B16" w:rsidP="008469BB">
            <w:pPr>
              <w:contextualSpacing/>
              <w:jc w:val="both"/>
              <w:rPr>
                <w:rFonts w:ascii="Calibri" w:hAnsi="Calibri"/>
                <w:szCs w:val="22"/>
              </w:rPr>
            </w:pPr>
            <w:r>
              <w:rPr>
                <w:rFonts w:ascii="Calibri" w:hAnsi="Calibri"/>
                <w:szCs w:val="22"/>
              </w:rPr>
              <w:t>Taking account of the above, it is not considered that the proposed development would be harmful to the amenity of any neighbouring residents.</w:t>
            </w:r>
          </w:p>
          <w:p w14:paraId="189175F2" w14:textId="4EB1A0EE" w:rsidR="008469BB" w:rsidRPr="00D23470" w:rsidRDefault="008469BB" w:rsidP="008469BB">
            <w:pPr>
              <w:contextualSpacing/>
              <w:jc w:val="both"/>
              <w:rPr>
                <w:rFonts w:ascii="Calibri" w:hAnsi="Calibri"/>
                <w:szCs w:val="22"/>
              </w:rPr>
            </w:pPr>
          </w:p>
        </w:tc>
      </w:tr>
      <w:tr w:rsidR="0085350A" w:rsidRPr="008C75E4" w14:paraId="7436D8B9" w14:textId="77777777" w:rsidTr="00004C93">
        <w:trPr>
          <w:trHeight w:val="864"/>
          <w:jc w:val="center"/>
        </w:trPr>
        <w:tc>
          <w:tcPr>
            <w:tcW w:w="9923" w:type="dxa"/>
            <w:gridSpan w:val="16"/>
            <w:tcMar>
              <w:top w:w="57" w:type="dxa"/>
              <w:bottom w:w="57" w:type="dxa"/>
            </w:tcMar>
          </w:tcPr>
          <w:p w14:paraId="3D19387A" w14:textId="139D1BEC" w:rsidR="0085350A" w:rsidRDefault="0085350A" w:rsidP="0085350A">
            <w:pPr>
              <w:contextualSpacing/>
              <w:jc w:val="both"/>
              <w:rPr>
                <w:rFonts w:ascii="Calibri" w:hAnsi="Calibri"/>
                <w:b/>
                <w:szCs w:val="22"/>
              </w:rPr>
            </w:pPr>
            <w:r w:rsidRPr="00DF42DA">
              <w:rPr>
                <w:rFonts w:ascii="Calibri" w:hAnsi="Calibri"/>
                <w:b/>
                <w:szCs w:val="22"/>
              </w:rPr>
              <w:lastRenderedPageBreak/>
              <w:t>Visual Amenity:</w:t>
            </w:r>
          </w:p>
          <w:p w14:paraId="5C0898FA" w14:textId="69128094" w:rsidR="0085350A" w:rsidRDefault="0085350A" w:rsidP="0085350A">
            <w:pPr>
              <w:contextualSpacing/>
              <w:jc w:val="both"/>
              <w:rPr>
                <w:rFonts w:ascii="Calibri" w:hAnsi="Calibri"/>
                <w:szCs w:val="22"/>
              </w:rPr>
            </w:pPr>
          </w:p>
          <w:p w14:paraId="063B0677" w14:textId="77777777" w:rsidR="0004290D" w:rsidRDefault="00B01946" w:rsidP="0085350A">
            <w:pPr>
              <w:contextualSpacing/>
              <w:jc w:val="both"/>
              <w:rPr>
                <w:rFonts w:ascii="Calibri" w:hAnsi="Calibri"/>
                <w:szCs w:val="22"/>
              </w:rPr>
            </w:pPr>
            <w:r>
              <w:rPr>
                <w:rFonts w:ascii="Calibri" w:hAnsi="Calibri"/>
                <w:szCs w:val="22"/>
              </w:rPr>
              <w:t xml:space="preserve">The footprint of the proposed replacement dwelling would be of a similar size to the existing dwelling </w:t>
            </w:r>
            <w:r w:rsidR="004D5FE5">
              <w:rPr>
                <w:rFonts w:ascii="Calibri" w:hAnsi="Calibri"/>
                <w:szCs w:val="22"/>
              </w:rPr>
              <w:t xml:space="preserve">on site </w:t>
            </w:r>
            <w:r>
              <w:rPr>
                <w:rFonts w:ascii="Calibri" w:hAnsi="Calibri"/>
                <w:szCs w:val="22"/>
              </w:rPr>
              <w:t>with the increas</w:t>
            </w:r>
            <w:r w:rsidR="004D5FE5">
              <w:rPr>
                <w:rFonts w:ascii="Calibri" w:hAnsi="Calibri"/>
                <w:szCs w:val="22"/>
              </w:rPr>
              <w:t>ed</w:t>
            </w:r>
            <w:r>
              <w:rPr>
                <w:rFonts w:ascii="Calibri" w:hAnsi="Calibri"/>
                <w:szCs w:val="22"/>
              </w:rPr>
              <w:t xml:space="preserve"> footprint </w:t>
            </w:r>
            <w:r w:rsidR="004D5FE5">
              <w:rPr>
                <w:rFonts w:ascii="Calibri" w:hAnsi="Calibri"/>
                <w:szCs w:val="22"/>
              </w:rPr>
              <w:t xml:space="preserve">of the proposed dwelling </w:t>
            </w:r>
            <w:r>
              <w:rPr>
                <w:rFonts w:ascii="Calibri" w:hAnsi="Calibri"/>
                <w:szCs w:val="22"/>
              </w:rPr>
              <w:t xml:space="preserve">being only marginally larger than the existing dwelling. The replacement dwelling would stand at just over 1 metre higher than the existing dwelling with its roof pitch sighted slightly above the roof pitch of the adjacent neighbouring property of No. 128. Notwithstanding this, the roofscapes of properties within the immediate locality varies significantly in terms of height, with several true and dormer bungalow properties on Ribchester Road being sighted directly adjacent to two storey properties with noticeably higher roof pitches. </w:t>
            </w:r>
          </w:p>
          <w:p w14:paraId="70C1BD93" w14:textId="77777777" w:rsidR="0004290D" w:rsidRDefault="0004290D" w:rsidP="0085350A">
            <w:pPr>
              <w:contextualSpacing/>
              <w:jc w:val="both"/>
              <w:rPr>
                <w:rFonts w:ascii="Calibri" w:hAnsi="Calibri"/>
                <w:szCs w:val="22"/>
              </w:rPr>
            </w:pPr>
          </w:p>
          <w:p w14:paraId="253740FB" w14:textId="71E5135D" w:rsidR="0085350A" w:rsidRDefault="0004290D" w:rsidP="0085350A">
            <w:pPr>
              <w:contextualSpacing/>
              <w:jc w:val="both"/>
              <w:rPr>
                <w:rFonts w:ascii="Calibri" w:hAnsi="Calibri"/>
                <w:szCs w:val="22"/>
              </w:rPr>
            </w:pPr>
            <w:r>
              <w:rPr>
                <w:rFonts w:ascii="Calibri" w:hAnsi="Calibri"/>
                <w:szCs w:val="22"/>
              </w:rPr>
              <w:t>The replacement dwelling would be detailed in cream / white render which would be in contrast to the brick profile of the existing dwelling however the existing properties within the immediate loc</w:t>
            </w:r>
            <w:r w:rsidR="006C498D">
              <w:rPr>
                <w:rFonts w:ascii="Calibri" w:hAnsi="Calibri"/>
                <w:szCs w:val="22"/>
              </w:rPr>
              <w:t>ality vary considerably in terms of their external detailing with various types of render, brick and door and window frame materials forming part of the existing street scene.</w:t>
            </w:r>
            <w:r>
              <w:rPr>
                <w:rFonts w:ascii="Calibri" w:hAnsi="Calibri"/>
                <w:szCs w:val="22"/>
              </w:rPr>
              <w:t xml:space="preserve"> </w:t>
            </w:r>
            <w:r w:rsidR="00B01946">
              <w:rPr>
                <w:rFonts w:ascii="Calibri" w:hAnsi="Calibri"/>
                <w:szCs w:val="22"/>
              </w:rPr>
              <w:t>Consequently, it is not considered that the proposed replacement dwelling would read as an over dominant or incongruous addition</w:t>
            </w:r>
            <w:r w:rsidR="004D5FE5">
              <w:rPr>
                <w:rFonts w:ascii="Calibri" w:hAnsi="Calibri"/>
                <w:szCs w:val="22"/>
              </w:rPr>
              <w:t xml:space="preserve"> to the existing street scene. </w:t>
            </w:r>
          </w:p>
          <w:p w14:paraId="7C24C96C" w14:textId="2A503124" w:rsidR="006C498D" w:rsidRDefault="006C498D" w:rsidP="0085350A">
            <w:pPr>
              <w:contextualSpacing/>
              <w:jc w:val="both"/>
              <w:rPr>
                <w:rFonts w:ascii="Calibri" w:hAnsi="Calibri"/>
                <w:szCs w:val="22"/>
              </w:rPr>
            </w:pPr>
          </w:p>
          <w:p w14:paraId="11445940" w14:textId="1F7EA1C5" w:rsidR="008469BB" w:rsidRDefault="008F194B" w:rsidP="008F194B">
            <w:pPr>
              <w:contextualSpacing/>
              <w:jc w:val="both"/>
              <w:rPr>
                <w:rFonts w:ascii="Calibri" w:hAnsi="Calibri"/>
                <w:szCs w:val="22"/>
              </w:rPr>
            </w:pPr>
            <w:r>
              <w:rPr>
                <w:rFonts w:ascii="Calibri" w:hAnsi="Calibri"/>
                <w:szCs w:val="22"/>
              </w:rPr>
              <w:t>The original conception of the proposed detached garage comprised a roof pitch height of 5 metres whereby the resultant building would have a read as a largely over dominant addition to the site by virtue of its height in relation to the proposed height of the replacement dwelling. The applicant has since provided an amended design whereby the originally proposed roof of the garage has been lowered by 1 metre with a minor reduction also incorporated to the eaves height of the garage. Accordingly, this aspect of the proposed development is now</w:t>
            </w:r>
            <w:r w:rsidR="00D174B9">
              <w:rPr>
                <w:rFonts w:ascii="Calibri" w:hAnsi="Calibri"/>
                <w:szCs w:val="22"/>
              </w:rPr>
              <w:t xml:space="preserve"> considered to be an acceptable and appropriate addition to the application site.</w:t>
            </w:r>
          </w:p>
          <w:p w14:paraId="5810D609" w14:textId="18EFFE73" w:rsidR="00D174B9" w:rsidRDefault="00D174B9" w:rsidP="008F194B">
            <w:pPr>
              <w:contextualSpacing/>
              <w:jc w:val="both"/>
              <w:rPr>
                <w:rFonts w:ascii="Calibri" w:hAnsi="Calibri"/>
                <w:szCs w:val="22"/>
              </w:rPr>
            </w:pPr>
          </w:p>
          <w:p w14:paraId="4A0139D3" w14:textId="57CEDCBA" w:rsidR="00D174B9" w:rsidRDefault="00D174B9" w:rsidP="008F194B">
            <w:pPr>
              <w:contextualSpacing/>
              <w:jc w:val="both"/>
              <w:rPr>
                <w:rFonts w:ascii="Calibri" w:hAnsi="Calibri"/>
                <w:szCs w:val="22"/>
              </w:rPr>
            </w:pPr>
            <w:r>
              <w:rPr>
                <w:rFonts w:ascii="Calibri" w:hAnsi="Calibri"/>
                <w:szCs w:val="22"/>
              </w:rPr>
              <w:t>With the above in mind, it is not considered that the proposed development would be harmful to the visual amenities of the immediate or wider area.</w:t>
            </w:r>
          </w:p>
          <w:p w14:paraId="3914F63A" w14:textId="19FCC5FE" w:rsidR="008F194B" w:rsidRPr="00545D8C" w:rsidRDefault="008F194B" w:rsidP="008F194B">
            <w:pPr>
              <w:contextualSpacing/>
              <w:jc w:val="both"/>
              <w:rPr>
                <w:rFonts w:ascii="Calibri" w:hAnsi="Calibri"/>
                <w:szCs w:val="22"/>
              </w:rPr>
            </w:pPr>
          </w:p>
        </w:tc>
      </w:tr>
      <w:tr w:rsidR="0085350A" w:rsidRPr="008C75E4" w14:paraId="3149C5B0" w14:textId="77777777" w:rsidTr="00004C93">
        <w:trPr>
          <w:trHeight w:val="864"/>
          <w:jc w:val="center"/>
        </w:trPr>
        <w:tc>
          <w:tcPr>
            <w:tcW w:w="9923" w:type="dxa"/>
            <w:gridSpan w:val="16"/>
            <w:tcMar>
              <w:top w:w="57" w:type="dxa"/>
              <w:bottom w:w="57" w:type="dxa"/>
            </w:tcMar>
          </w:tcPr>
          <w:p w14:paraId="3BF63A54" w14:textId="18948919" w:rsidR="0085350A" w:rsidRDefault="0085350A" w:rsidP="0085350A">
            <w:pPr>
              <w:contextualSpacing/>
              <w:jc w:val="both"/>
              <w:rPr>
                <w:rFonts w:ascii="Calibri" w:hAnsi="Calibri"/>
                <w:b/>
                <w:szCs w:val="22"/>
              </w:rPr>
            </w:pPr>
            <w:r>
              <w:rPr>
                <w:rFonts w:ascii="Calibri" w:hAnsi="Calibri"/>
                <w:b/>
                <w:szCs w:val="22"/>
              </w:rPr>
              <w:t>Ecology:</w:t>
            </w:r>
          </w:p>
          <w:p w14:paraId="5EDE1A8E" w14:textId="77777777" w:rsidR="0085350A" w:rsidRDefault="0085350A" w:rsidP="0085350A">
            <w:pPr>
              <w:contextualSpacing/>
              <w:jc w:val="both"/>
              <w:rPr>
                <w:rFonts w:ascii="Calibri" w:hAnsi="Calibri"/>
                <w:b/>
                <w:szCs w:val="22"/>
              </w:rPr>
            </w:pPr>
          </w:p>
          <w:p w14:paraId="3A8CD5A5" w14:textId="61602176" w:rsidR="0085350A" w:rsidRDefault="0085350A" w:rsidP="0085350A">
            <w:pPr>
              <w:pStyle w:val="Header"/>
              <w:tabs>
                <w:tab w:val="clear" w:pos="4153"/>
                <w:tab w:val="clear" w:pos="8306"/>
              </w:tabs>
              <w:contextualSpacing/>
              <w:jc w:val="both"/>
              <w:rPr>
                <w:rFonts w:ascii="Calibri" w:hAnsi="Calibri"/>
                <w:szCs w:val="22"/>
              </w:rPr>
            </w:pPr>
            <w:r>
              <w:rPr>
                <w:rFonts w:ascii="Calibri" w:hAnsi="Calibri"/>
                <w:szCs w:val="22"/>
              </w:rPr>
              <w:t>A bat survey carried out at the property on 2</w:t>
            </w:r>
            <w:r w:rsidR="008469BB">
              <w:rPr>
                <w:rFonts w:ascii="Calibri" w:hAnsi="Calibri"/>
                <w:szCs w:val="22"/>
              </w:rPr>
              <w:t>7</w:t>
            </w:r>
            <w:r>
              <w:rPr>
                <w:rFonts w:ascii="Calibri" w:hAnsi="Calibri"/>
                <w:szCs w:val="22"/>
              </w:rPr>
              <w:t>/9/2</w:t>
            </w:r>
            <w:r w:rsidR="008469BB">
              <w:rPr>
                <w:rFonts w:ascii="Calibri" w:hAnsi="Calibri"/>
                <w:szCs w:val="22"/>
              </w:rPr>
              <w:t>2</w:t>
            </w:r>
            <w:r>
              <w:rPr>
                <w:rFonts w:ascii="Calibri" w:hAnsi="Calibri"/>
                <w:szCs w:val="22"/>
              </w:rPr>
              <w:t xml:space="preserve"> found no evidence of any bat related activity.</w:t>
            </w:r>
          </w:p>
          <w:p w14:paraId="1B694A08" w14:textId="539948DB" w:rsidR="0085350A" w:rsidRPr="00F54429" w:rsidRDefault="0085350A" w:rsidP="0085350A">
            <w:pPr>
              <w:pStyle w:val="Header"/>
              <w:tabs>
                <w:tab w:val="clear" w:pos="4153"/>
                <w:tab w:val="clear" w:pos="8306"/>
              </w:tabs>
              <w:contextualSpacing/>
              <w:jc w:val="both"/>
              <w:rPr>
                <w:rFonts w:ascii="Calibri" w:hAnsi="Calibri"/>
                <w:szCs w:val="22"/>
              </w:rPr>
            </w:pPr>
          </w:p>
        </w:tc>
      </w:tr>
      <w:tr w:rsidR="0085350A" w:rsidRPr="008C75E4" w14:paraId="6857564D" w14:textId="77777777" w:rsidTr="00004C93">
        <w:trPr>
          <w:trHeight w:val="864"/>
          <w:jc w:val="center"/>
        </w:trPr>
        <w:tc>
          <w:tcPr>
            <w:tcW w:w="9923" w:type="dxa"/>
            <w:gridSpan w:val="16"/>
            <w:tcMar>
              <w:top w:w="57" w:type="dxa"/>
              <w:bottom w:w="57" w:type="dxa"/>
            </w:tcMar>
          </w:tcPr>
          <w:p w14:paraId="06B3E8CE" w14:textId="3203F996" w:rsidR="0085350A" w:rsidRDefault="0085350A" w:rsidP="0085350A">
            <w:pPr>
              <w:contextualSpacing/>
              <w:jc w:val="both"/>
              <w:rPr>
                <w:rFonts w:ascii="Calibri" w:hAnsi="Calibri"/>
                <w:b/>
                <w:bCs/>
                <w:szCs w:val="22"/>
              </w:rPr>
            </w:pPr>
            <w:r>
              <w:rPr>
                <w:rFonts w:ascii="Calibri" w:hAnsi="Calibri"/>
                <w:b/>
                <w:bCs/>
                <w:szCs w:val="22"/>
              </w:rPr>
              <w:t>Highways and Parking:</w:t>
            </w:r>
          </w:p>
          <w:p w14:paraId="21836552" w14:textId="47227AF3" w:rsidR="0085350A" w:rsidRDefault="0085350A" w:rsidP="0085350A">
            <w:pPr>
              <w:contextualSpacing/>
              <w:jc w:val="both"/>
              <w:rPr>
                <w:rFonts w:ascii="Calibri" w:hAnsi="Calibri"/>
                <w:b/>
                <w:bCs/>
                <w:szCs w:val="22"/>
              </w:rPr>
            </w:pPr>
          </w:p>
          <w:p w14:paraId="55EC6123" w14:textId="35F6BBD0" w:rsidR="0085350A" w:rsidRPr="00D174B9" w:rsidRDefault="0085350A" w:rsidP="00D174B9">
            <w:pPr>
              <w:pStyle w:val="Header"/>
              <w:tabs>
                <w:tab w:val="clear" w:pos="4153"/>
                <w:tab w:val="clear" w:pos="8306"/>
              </w:tabs>
              <w:contextualSpacing/>
              <w:jc w:val="both"/>
              <w:rPr>
                <w:rFonts w:ascii="Calibri" w:hAnsi="Calibri"/>
                <w:bCs/>
                <w:szCs w:val="22"/>
              </w:rPr>
            </w:pPr>
            <w:r w:rsidRPr="000A523F">
              <w:rPr>
                <w:rFonts w:ascii="Calibri" w:hAnsi="Calibri"/>
                <w:bCs/>
                <w:szCs w:val="22"/>
              </w:rPr>
              <w:t xml:space="preserve">Lancashire County Council Highways have reviewed the proposal and have no issues with the proposed development </w:t>
            </w:r>
            <w:r>
              <w:rPr>
                <w:rFonts w:ascii="Calibri" w:hAnsi="Calibri"/>
                <w:bCs/>
                <w:szCs w:val="22"/>
              </w:rPr>
              <w:t>subject to the imposition of conditions therefore it is not considered that the proposal would have any undue impacts upon highway safety.</w:t>
            </w:r>
          </w:p>
        </w:tc>
      </w:tr>
      <w:tr w:rsidR="0085350A" w:rsidRPr="008C75E4" w14:paraId="680C5C98" w14:textId="77777777" w:rsidTr="00004C93">
        <w:trPr>
          <w:trHeight w:val="864"/>
          <w:jc w:val="center"/>
        </w:trPr>
        <w:tc>
          <w:tcPr>
            <w:tcW w:w="9923" w:type="dxa"/>
            <w:gridSpan w:val="16"/>
            <w:tcMar>
              <w:top w:w="57" w:type="dxa"/>
              <w:bottom w:w="57" w:type="dxa"/>
            </w:tcMar>
          </w:tcPr>
          <w:p w14:paraId="0685F495" w14:textId="27013A4C" w:rsidR="0085350A" w:rsidRDefault="0085350A" w:rsidP="0085350A">
            <w:pPr>
              <w:contextualSpacing/>
              <w:jc w:val="both"/>
              <w:rPr>
                <w:rFonts w:ascii="Calibri" w:hAnsi="Calibri"/>
                <w:b/>
                <w:bCs/>
                <w:szCs w:val="22"/>
              </w:rPr>
            </w:pPr>
            <w:r w:rsidRPr="008C75E4">
              <w:rPr>
                <w:rFonts w:ascii="Calibri" w:hAnsi="Calibri"/>
                <w:b/>
                <w:bCs/>
                <w:szCs w:val="22"/>
              </w:rPr>
              <w:lastRenderedPageBreak/>
              <w:t>Observations/Consideration of Matters Raised/Conclusion:</w:t>
            </w:r>
          </w:p>
          <w:p w14:paraId="7526409C" w14:textId="77777777" w:rsidR="0085350A" w:rsidRPr="0014177E" w:rsidRDefault="0085350A" w:rsidP="0085350A">
            <w:pPr>
              <w:contextualSpacing/>
              <w:jc w:val="both"/>
              <w:rPr>
                <w:rFonts w:ascii="Calibri" w:hAnsi="Calibri"/>
                <w:szCs w:val="22"/>
              </w:rPr>
            </w:pPr>
          </w:p>
          <w:p w14:paraId="33F79C6D" w14:textId="7FFCE40E" w:rsidR="0085350A" w:rsidRDefault="0085350A" w:rsidP="0085350A">
            <w:pPr>
              <w:pStyle w:val="Header"/>
              <w:tabs>
                <w:tab w:val="clear" w:pos="4153"/>
                <w:tab w:val="clear" w:pos="8306"/>
              </w:tabs>
              <w:contextualSpacing/>
              <w:jc w:val="both"/>
              <w:rPr>
                <w:rFonts w:ascii="Calibri" w:hAnsi="Calibri"/>
                <w:bCs/>
                <w:szCs w:val="22"/>
              </w:rPr>
            </w:pPr>
            <w:r>
              <w:rPr>
                <w:rFonts w:ascii="Calibri" w:hAnsi="Calibri"/>
                <w:bCs/>
                <w:szCs w:val="22"/>
              </w:rPr>
              <w:t>The</w:t>
            </w:r>
            <w:r w:rsidRPr="0014177E">
              <w:rPr>
                <w:rFonts w:ascii="Calibri" w:hAnsi="Calibri"/>
                <w:bCs/>
                <w:szCs w:val="22"/>
              </w:rPr>
              <w:t xml:space="preserve"> </w:t>
            </w:r>
            <w:r>
              <w:rPr>
                <w:rFonts w:ascii="Calibri" w:hAnsi="Calibri"/>
                <w:bCs/>
                <w:szCs w:val="22"/>
              </w:rPr>
              <w:t>replacement dwelling</w:t>
            </w:r>
            <w:r w:rsidRPr="0014177E">
              <w:rPr>
                <w:rFonts w:ascii="Calibri" w:hAnsi="Calibri"/>
                <w:bCs/>
                <w:szCs w:val="22"/>
              </w:rPr>
              <w:t xml:space="preserve"> would </w:t>
            </w:r>
            <w:r>
              <w:rPr>
                <w:rFonts w:ascii="Calibri" w:hAnsi="Calibri"/>
                <w:bCs/>
                <w:szCs w:val="22"/>
              </w:rPr>
              <w:t xml:space="preserve">not </w:t>
            </w:r>
            <w:r w:rsidR="00DC4B16">
              <w:rPr>
                <w:rFonts w:ascii="Calibri" w:hAnsi="Calibri"/>
                <w:bCs/>
                <w:szCs w:val="22"/>
              </w:rPr>
              <w:t xml:space="preserve">have any </w:t>
            </w:r>
            <w:r>
              <w:rPr>
                <w:rFonts w:ascii="Calibri" w:hAnsi="Calibri"/>
                <w:bCs/>
                <w:szCs w:val="22"/>
              </w:rPr>
              <w:t xml:space="preserve">adversely </w:t>
            </w:r>
            <w:r w:rsidR="00DC4B16">
              <w:rPr>
                <w:rFonts w:ascii="Calibri" w:hAnsi="Calibri"/>
                <w:bCs/>
                <w:szCs w:val="22"/>
              </w:rPr>
              <w:t>impacts upon</w:t>
            </w:r>
            <w:r>
              <w:rPr>
                <w:rFonts w:ascii="Calibri" w:hAnsi="Calibri"/>
                <w:bCs/>
                <w:szCs w:val="22"/>
              </w:rPr>
              <w:t xml:space="preserve"> the</w:t>
            </w:r>
            <w:r w:rsidRPr="0014177E">
              <w:rPr>
                <w:rFonts w:ascii="Calibri" w:hAnsi="Calibri"/>
                <w:bCs/>
                <w:szCs w:val="22"/>
              </w:rPr>
              <w:t xml:space="preserve"> amenity</w:t>
            </w:r>
            <w:r>
              <w:rPr>
                <w:rFonts w:ascii="Calibri" w:hAnsi="Calibri"/>
                <w:bCs/>
                <w:szCs w:val="22"/>
              </w:rPr>
              <w:t xml:space="preserve"> of </w:t>
            </w:r>
            <w:r w:rsidRPr="0014177E">
              <w:rPr>
                <w:rFonts w:ascii="Calibri" w:hAnsi="Calibri"/>
                <w:bCs/>
                <w:szCs w:val="22"/>
              </w:rPr>
              <w:t>any neighbouring residents</w:t>
            </w:r>
            <w:r>
              <w:rPr>
                <w:rFonts w:ascii="Calibri" w:hAnsi="Calibri"/>
                <w:bCs/>
                <w:szCs w:val="22"/>
              </w:rPr>
              <w:t xml:space="preserve"> and would sufficiently merge into the existing </w:t>
            </w:r>
            <w:r w:rsidR="00DC4B16">
              <w:rPr>
                <w:rFonts w:ascii="Calibri" w:hAnsi="Calibri"/>
                <w:bCs/>
                <w:szCs w:val="22"/>
              </w:rPr>
              <w:t>street scene on Ribchester Road</w:t>
            </w:r>
            <w:r>
              <w:rPr>
                <w:rFonts w:ascii="Calibri" w:hAnsi="Calibri"/>
                <w:bCs/>
                <w:szCs w:val="22"/>
              </w:rPr>
              <w:t xml:space="preserve"> without harming the visual amenities of the area.</w:t>
            </w:r>
          </w:p>
          <w:p w14:paraId="49DCA2A2" w14:textId="77777777" w:rsidR="0085350A" w:rsidRDefault="0085350A" w:rsidP="0085350A">
            <w:pPr>
              <w:pStyle w:val="Header"/>
              <w:tabs>
                <w:tab w:val="clear" w:pos="4153"/>
                <w:tab w:val="clear" w:pos="8306"/>
              </w:tabs>
              <w:contextualSpacing/>
              <w:jc w:val="both"/>
              <w:rPr>
                <w:rFonts w:ascii="Calibri" w:hAnsi="Calibri"/>
                <w:bCs/>
                <w:szCs w:val="22"/>
              </w:rPr>
            </w:pPr>
          </w:p>
          <w:p w14:paraId="735E3FCF" w14:textId="1E6D65E7" w:rsidR="0085350A" w:rsidRPr="0014177E" w:rsidRDefault="0085350A" w:rsidP="0085350A">
            <w:pPr>
              <w:pStyle w:val="Header"/>
              <w:tabs>
                <w:tab w:val="clear" w:pos="4153"/>
                <w:tab w:val="clear" w:pos="8306"/>
              </w:tabs>
              <w:contextualSpacing/>
              <w:jc w:val="both"/>
              <w:rPr>
                <w:rFonts w:ascii="Calibri" w:hAnsi="Calibri"/>
                <w:bCs/>
                <w:szCs w:val="22"/>
              </w:rPr>
            </w:pPr>
            <w:r w:rsidRPr="0014177E">
              <w:rPr>
                <w:rFonts w:ascii="Calibri" w:hAnsi="Calibri"/>
                <w:bCs/>
                <w:szCs w:val="22"/>
              </w:rPr>
              <w:t xml:space="preserve">Furthermore, the </w:t>
            </w:r>
            <w:r>
              <w:rPr>
                <w:rFonts w:ascii="Calibri" w:hAnsi="Calibri"/>
                <w:bCs/>
                <w:szCs w:val="22"/>
              </w:rPr>
              <w:t>proposed works</w:t>
            </w:r>
            <w:r w:rsidRPr="0014177E">
              <w:rPr>
                <w:rFonts w:ascii="Calibri" w:hAnsi="Calibri"/>
                <w:bCs/>
                <w:szCs w:val="22"/>
              </w:rPr>
              <w:t xml:space="preserve"> </w:t>
            </w:r>
            <w:r>
              <w:rPr>
                <w:rFonts w:ascii="Calibri" w:hAnsi="Calibri"/>
                <w:bCs/>
                <w:szCs w:val="22"/>
              </w:rPr>
              <w:t xml:space="preserve">would be in accordance with the criteria outlined in Policies DMG2 and DMH3 of the </w:t>
            </w:r>
            <w:proofErr w:type="spellStart"/>
            <w:r>
              <w:rPr>
                <w:rFonts w:ascii="Calibri" w:hAnsi="Calibri"/>
                <w:bCs/>
                <w:szCs w:val="22"/>
              </w:rPr>
              <w:t>Ribble</w:t>
            </w:r>
            <w:proofErr w:type="spellEnd"/>
            <w:r>
              <w:rPr>
                <w:rFonts w:ascii="Calibri" w:hAnsi="Calibri"/>
                <w:bCs/>
                <w:szCs w:val="22"/>
              </w:rPr>
              <w:t xml:space="preserve"> Valley Core Strategy </w:t>
            </w:r>
            <w:r w:rsidR="00DC4B16">
              <w:rPr>
                <w:rFonts w:ascii="Calibri" w:hAnsi="Calibri"/>
                <w:bCs/>
                <w:szCs w:val="22"/>
              </w:rPr>
              <w:t xml:space="preserve">with regards to replacement dwellings located outside of the Borough’s defined settlements. </w:t>
            </w:r>
          </w:p>
          <w:p w14:paraId="4E85939F" w14:textId="77777777" w:rsidR="0085350A" w:rsidRDefault="0085350A" w:rsidP="0085350A">
            <w:pPr>
              <w:contextualSpacing/>
              <w:jc w:val="both"/>
              <w:rPr>
                <w:rFonts w:ascii="Calibri" w:hAnsi="Calibri"/>
                <w:szCs w:val="22"/>
              </w:rPr>
            </w:pPr>
          </w:p>
          <w:p w14:paraId="649284E9" w14:textId="63339FC7" w:rsidR="0085350A" w:rsidRDefault="0085350A" w:rsidP="0085350A">
            <w:pPr>
              <w:contextualSpacing/>
              <w:jc w:val="both"/>
              <w:rPr>
                <w:rFonts w:ascii="Calibri" w:hAnsi="Calibri"/>
                <w:szCs w:val="22"/>
              </w:rPr>
            </w:pPr>
            <w:r w:rsidRPr="00011748">
              <w:rPr>
                <w:rFonts w:ascii="Calibri" w:hAnsi="Calibri"/>
                <w:szCs w:val="22"/>
              </w:rPr>
              <w:t>It is for the above reasons and having regard to all material considerations and matters raised that the application is recommended for approval.</w:t>
            </w:r>
          </w:p>
          <w:p w14:paraId="68BAF9C1" w14:textId="5E89B931" w:rsidR="0085350A" w:rsidRPr="00BA2247" w:rsidRDefault="0085350A" w:rsidP="0085350A">
            <w:pPr>
              <w:contextualSpacing/>
              <w:jc w:val="both"/>
              <w:rPr>
                <w:rFonts w:ascii="Calibri" w:hAnsi="Calibri"/>
                <w:szCs w:val="22"/>
              </w:rPr>
            </w:pPr>
          </w:p>
        </w:tc>
      </w:tr>
      <w:tr w:rsidR="0085350A" w:rsidRPr="008C75E4" w14:paraId="3C6DAD69" w14:textId="77777777" w:rsidTr="00004C93">
        <w:trPr>
          <w:jc w:val="center"/>
        </w:trPr>
        <w:tc>
          <w:tcPr>
            <w:tcW w:w="2837" w:type="dxa"/>
            <w:gridSpan w:val="4"/>
            <w:tcMar>
              <w:top w:w="57" w:type="dxa"/>
              <w:bottom w:w="57" w:type="dxa"/>
            </w:tcMar>
          </w:tcPr>
          <w:p w14:paraId="3D491A3F" w14:textId="77777777" w:rsidR="0085350A" w:rsidRPr="008C75E4" w:rsidRDefault="0085350A" w:rsidP="0085350A">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7086" w:type="dxa"/>
            <w:gridSpan w:val="12"/>
          </w:tcPr>
          <w:p w14:paraId="3880B35C" w14:textId="50276A9B" w:rsidR="0085350A" w:rsidRPr="008C75E4" w:rsidRDefault="0085350A" w:rsidP="0085350A">
            <w:pPr>
              <w:jc w:val="both"/>
              <w:rPr>
                <w:rFonts w:ascii="Calibri" w:hAnsi="Calibri"/>
                <w:bCs/>
                <w:szCs w:val="22"/>
              </w:rPr>
            </w:pPr>
            <w:r>
              <w:rPr>
                <w:rFonts w:ascii="Calibri" w:hAnsi="Calibri"/>
                <w:bCs/>
                <w:szCs w:val="22"/>
              </w:rPr>
              <w:t>That planning permission be granted</w:t>
            </w:r>
            <w:r w:rsidR="00DC4B16">
              <w:rPr>
                <w:rFonts w:ascii="Calibri" w:hAnsi="Calibri"/>
                <w:bCs/>
                <w:szCs w:val="22"/>
              </w:rPr>
              <w:t xml:space="preserve"> subject to the imposition of conditions.</w:t>
            </w:r>
          </w:p>
        </w:tc>
      </w:tr>
    </w:tbl>
    <w:p w14:paraId="56A25894" w14:textId="77777777" w:rsidR="0031197A" w:rsidRPr="008C75E4" w:rsidRDefault="00A53480"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CAB29" w14:textId="77777777" w:rsidR="00485021" w:rsidRDefault="00485021" w:rsidP="006D0B5F">
      <w:r>
        <w:separator/>
      </w:r>
    </w:p>
  </w:endnote>
  <w:endnote w:type="continuationSeparator" w:id="0">
    <w:p w14:paraId="5BBAFD54" w14:textId="77777777" w:rsidR="00485021" w:rsidRDefault="00485021"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B6CD0" w14:textId="77777777" w:rsidR="00485021" w:rsidRDefault="00485021" w:rsidP="006D0B5F">
      <w:r>
        <w:separator/>
      </w:r>
    </w:p>
  </w:footnote>
  <w:footnote w:type="continuationSeparator" w:id="0">
    <w:p w14:paraId="502B3C5A" w14:textId="77777777" w:rsidR="00485021" w:rsidRDefault="00485021"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0D191B"/>
    <w:multiLevelType w:val="hybridMultilevel"/>
    <w:tmpl w:val="D0865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7461759">
    <w:abstractNumId w:val="11"/>
  </w:num>
  <w:num w:numId="2" w16cid:durableId="1996061890">
    <w:abstractNumId w:val="7"/>
  </w:num>
  <w:num w:numId="3" w16cid:durableId="1462916131">
    <w:abstractNumId w:val="3"/>
  </w:num>
  <w:num w:numId="4" w16cid:durableId="745761729">
    <w:abstractNumId w:val="4"/>
  </w:num>
  <w:num w:numId="5" w16cid:durableId="910502131">
    <w:abstractNumId w:val="0"/>
  </w:num>
  <w:num w:numId="6" w16cid:durableId="2077125723">
    <w:abstractNumId w:val="1"/>
  </w:num>
  <w:num w:numId="7" w16cid:durableId="1143040421">
    <w:abstractNumId w:val="5"/>
  </w:num>
  <w:num w:numId="8" w16cid:durableId="533272070">
    <w:abstractNumId w:val="10"/>
  </w:num>
  <w:num w:numId="9" w16cid:durableId="1333333581">
    <w:abstractNumId w:val="2"/>
  </w:num>
  <w:num w:numId="10" w16cid:durableId="294024298">
    <w:abstractNumId w:val="6"/>
  </w:num>
  <w:num w:numId="11" w16cid:durableId="820344225">
    <w:abstractNumId w:val="8"/>
  </w:num>
  <w:num w:numId="12" w16cid:durableId="6941898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4C93"/>
    <w:rsid w:val="000075DD"/>
    <w:rsid w:val="00010120"/>
    <w:rsid w:val="00011748"/>
    <w:rsid w:val="00016A73"/>
    <w:rsid w:val="00025A9F"/>
    <w:rsid w:val="00030719"/>
    <w:rsid w:val="00041FBF"/>
    <w:rsid w:val="0004290D"/>
    <w:rsid w:val="00044BAB"/>
    <w:rsid w:val="00054F39"/>
    <w:rsid w:val="00055B13"/>
    <w:rsid w:val="000603FD"/>
    <w:rsid w:val="000616CB"/>
    <w:rsid w:val="00061E20"/>
    <w:rsid w:val="000722C7"/>
    <w:rsid w:val="000748FE"/>
    <w:rsid w:val="0008638E"/>
    <w:rsid w:val="00086A7B"/>
    <w:rsid w:val="000870B3"/>
    <w:rsid w:val="00087DA0"/>
    <w:rsid w:val="00096003"/>
    <w:rsid w:val="000970EC"/>
    <w:rsid w:val="000B02AF"/>
    <w:rsid w:val="000B28F7"/>
    <w:rsid w:val="000B5CB5"/>
    <w:rsid w:val="000C3369"/>
    <w:rsid w:val="000C57D9"/>
    <w:rsid w:val="000C7A57"/>
    <w:rsid w:val="000D00E9"/>
    <w:rsid w:val="000D7FF8"/>
    <w:rsid w:val="00101855"/>
    <w:rsid w:val="0010371E"/>
    <w:rsid w:val="00106932"/>
    <w:rsid w:val="00111A67"/>
    <w:rsid w:val="00112638"/>
    <w:rsid w:val="00115868"/>
    <w:rsid w:val="00115F16"/>
    <w:rsid w:val="00116BC8"/>
    <w:rsid w:val="00117F00"/>
    <w:rsid w:val="0012346A"/>
    <w:rsid w:val="00130035"/>
    <w:rsid w:val="00130E65"/>
    <w:rsid w:val="00141512"/>
    <w:rsid w:val="0014177E"/>
    <w:rsid w:val="00146CBE"/>
    <w:rsid w:val="00156374"/>
    <w:rsid w:val="0016428F"/>
    <w:rsid w:val="00174004"/>
    <w:rsid w:val="00175677"/>
    <w:rsid w:val="00175BEE"/>
    <w:rsid w:val="00181510"/>
    <w:rsid w:val="001946E0"/>
    <w:rsid w:val="00195083"/>
    <w:rsid w:val="00196722"/>
    <w:rsid w:val="001A3860"/>
    <w:rsid w:val="001A5C39"/>
    <w:rsid w:val="001B0896"/>
    <w:rsid w:val="001B769B"/>
    <w:rsid w:val="001C0A75"/>
    <w:rsid w:val="001C1453"/>
    <w:rsid w:val="001C4503"/>
    <w:rsid w:val="001C6F42"/>
    <w:rsid w:val="001D156E"/>
    <w:rsid w:val="001D4F7A"/>
    <w:rsid w:val="001D5ADD"/>
    <w:rsid w:val="001E5597"/>
    <w:rsid w:val="001F6280"/>
    <w:rsid w:val="00202236"/>
    <w:rsid w:val="00203F50"/>
    <w:rsid w:val="00206E24"/>
    <w:rsid w:val="0021622D"/>
    <w:rsid w:val="00217AE3"/>
    <w:rsid w:val="00231BFD"/>
    <w:rsid w:val="0023480A"/>
    <w:rsid w:val="00237DA1"/>
    <w:rsid w:val="00250879"/>
    <w:rsid w:val="00260326"/>
    <w:rsid w:val="00263B45"/>
    <w:rsid w:val="002665B9"/>
    <w:rsid w:val="00266A38"/>
    <w:rsid w:val="00266D0A"/>
    <w:rsid w:val="00266F14"/>
    <w:rsid w:val="00284480"/>
    <w:rsid w:val="00286DCC"/>
    <w:rsid w:val="0028751A"/>
    <w:rsid w:val="002920A3"/>
    <w:rsid w:val="0029334A"/>
    <w:rsid w:val="00294C63"/>
    <w:rsid w:val="00296449"/>
    <w:rsid w:val="002A01CF"/>
    <w:rsid w:val="002A235B"/>
    <w:rsid w:val="002A76F7"/>
    <w:rsid w:val="002A7DF7"/>
    <w:rsid w:val="002B6F76"/>
    <w:rsid w:val="002B7854"/>
    <w:rsid w:val="002C6277"/>
    <w:rsid w:val="002D19AB"/>
    <w:rsid w:val="002D4346"/>
    <w:rsid w:val="002D7A66"/>
    <w:rsid w:val="002E2952"/>
    <w:rsid w:val="002E6F8F"/>
    <w:rsid w:val="002E797F"/>
    <w:rsid w:val="002E7CC1"/>
    <w:rsid w:val="002F041D"/>
    <w:rsid w:val="002F2580"/>
    <w:rsid w:val="002F2D51"/>
    <w:rsid w:val="002F39DF"/>
    <w:rsid w:val="002F4B0F"/>
    <w:rsid w:val="002F63B1"/>
    <w:rsid w:val="002F7502"/>
    <w:rsid w:val="00305BA4"/>
    <w:rsid w:val="003137E0"/>
    <w:rsid w:val="00320A6F"/>
    <w:rsid w:val="00321B6E"/>
    <w:rsid w:val="003339EB"/>
    <w:rsid w:val="003359D0"/>
    <w:rsid w:val="00335EE9"/>
    <w:rsid w:val="0034109D"/>
    <w:rsid w:val="00341E8D"/>
    <w:rsid w:val="003430A8"/>
    <w:rsid w:val="00347F5E"/>
    <w:rsid w:val="003562A3"/>
    <w:rsid w:val="00360993"/>
    <w:rsid w:val="00361C36"/>
    <w:rsid w:val="003634D9"/>
    <w:rsid w:val="00365BC9"/>
    <w:rsid w:val="0036759A"/>
    <w:rsid w:val="0037771B"/>
    <w:rsid w:val="003825D5"/>
    <w:rsid w:val="00383DFF"/>
    <w:rsid w:val="003A4376"/>
    <w:rsid w:val="003A5516"/>
    <w:rsid w:val="003C04C7"/>
    <w:rsid w:val="003C0C2B"/>
    <w:rsid w:val="003C28E1"/>
    <w:rsid w:val="003C38A8"/>
    <w:rsid w:val="003D0C10"/>
    <w:rsid w:val="003E185F"/>
    <w:rsid w:val="003E2151"/>
    <w:rsid w:val="003E7C3D"/>
    <w:rsid w:val="003F0EEE"/>
    <w:rsid w:val="003F16AA"/>
    <w:rsid w:val="003F16B4"/>
    <w:rsid w:val="003F2CA6"/>
    <w:rsid w:val="003F3DB5"/>
    <w:rsid w:val="003F481A"/>
    <w:rsid w:val="00404C72"/>
    <w:rsid w:val="00424669"/>
    <w:rsid w:val="00432B12"/>
    <w:rsid w:val="00433448"/>
    <w:rsid w:val="00435FC9"/>
    <w:rsid w:val="0044039F"/>
    <w:rsid w:val="00440CB6"/>
    <w:rsid w:val="004414C2"/>
    <w:rsid w:val="00454754"/>
    <w:rsid w:val="0045523E"/>
    <w:rsid w:val="00457CAA"/>
    <w:rsid w:val="004654DD"/>
    <w:rsid w:val="00475D51"/>
    <w:rsid w:val="00477176"/>
    <w:rsid w:val="00485021"/>
    <w:rsid w:val="004854EC"/>
    <w:rsid w:val="004936A6"/>
    <w:rsid w:val="004947BB"/>
    <w:rsid w:val="004956D1"/>
    <w:rsid w:val="00497436"/>
    <w:rsid w:val="00497E7E"/>
    <w:rsid w:val="004A350E"/>
    <w:rsid w:val="004A5EA9"/>
    <w:rsid w:val="004B222C"/>
    <w:rsid w:val="004B3A0F"/>
    <w:rsid w:val="004B5652"/>
    <w:rsid w:val="004C2434"/>
    <w:rsid w:val="004C3487"/>
    <w:rsid w:val="004C5226"/>
    <w:rsid w:val="004D2720"/>
    <w:rsid w:val="004D33C8"/>
    <w:rsid w:val="004D5FE5"/>
    <w:rsid w:val="004D6FC7"/>
    <w:rsid w:val="004D7747"/>
    <w:rsid w:val="004E58E3"/>
    <w:rsid w:val="004F0649"/>
    <w:rsid w:val="004F1043"/>
    <w:rsid w:val="004F1E99"/>
    <w:rsid w:val="004F28FB"/>
    <w:rsid w:val="0050432D"/>
    <w:rsid w:val="00504440"/>
    <w:rsid w:val="00510735"/>
    <w:rsid w:val="00510DBF"/>
    <w:rsid w:val="00510FA2"/>
    <w:rsid w:val="00510FE3"/>
    <w:rsid w:val="00521ABA"/>
    <w:rsid w:val="005238D8"/>
    <w:rsid w:val="005241AF"/>
    <w:rsid w:val="00525341"/>
    <w:rsid w:val="00527A31"/>
    <w:rsid w:val="00527B08"/>
    <w:rsid w:val="005325CF"/>
    <w:rsid w:val="0053312D"/>
    <w:rsid w:val="00534611"/>
    <w:rsid w:val="00542887"/>
    <w:rsid w:val="0054533F"/>
    <w:rsid w:val="00545D8C"/>
    <w:rsid w:val="00555000"/>
    <w:rsid w:val="005554EB"/>
    <w:rsid w:val="00556ECD"/>
    <w:rsid w:val="0056132E"/>
    <w:rsid w:val="005631B3"/>
    <w:rsid w:val="005633B0"/>
    <w:rsid w:val="005635FF"/>
    <w:rsid w:val="00570F7B"/>
    <w:rsid w:val="00573B90"/>
    <w:rsid w:val="00583ED0"/>
    <w:rsid w:val="00586ACE"/>
    <w:rsid w:val="005872E0"/>
    <w:rsid w:val="005878FE"/>
    <w:rsid w:val="00591249"/>
    <w:rsid w:val="00593040"/>
    <w:rsid w:val="0059699B"/>
    <w:rsid w:val="005A087C"/>
    <w:rsid w:val="005A4178"/>
    <w:rsid w:val="005A7617"/>
    <w:rsid w:val="005B0A0E"/>
    <w:rsid w:val="005B0DAA"/>
    <w:rsid w:val="005C62AC"/>
    <w:rsid w:val="005D3432"/>
    <w:rsid w:val="005E1C6C"/>
    <w:rsid w:val="005E2A0E"/>
    <w:rsid w:val="005E3AC4"/>
    <w:rsid w:val="005E65DF"/>
    <w:rsid w:val="005F1593"/>
    <w:rsid w:val="005F339A"/>
    <w:rsid w:val="00604598"/>
    <w:rsid w:val="00604F22"/>
    <w:rsid w:val="00605BBB"/>
    <w:rsid w:val="006126D1"/>
    <w:rsid w:val="00627357"/>
    <w:rsid w:val="006303B4"/>
    <w:rsid w:val="00630A7F"/>
    <w:rsid w:val="006326A2"/>
    <w:rsid w:val="00643929"/>
    <w:rsid w:val="00655A63"/>
    <w:rsid w:val="00665C24"/>
    <w:rsid w:val="006677F4"/>
    <w:rsid w:val="0067560B"/>
    <w:rsid w:val="00677BF0"/>
    <w:rsid w:val="00683D96"/>
    <w:rsid w:val="00690EC3"/>
    <w:rsid w:val="00692B60"/>
    <w:rsid w:val="00695F88"/>
    <w:rsid w:val="006977AC"/>
    <w:rsid w:val="006A051B"/>
    <w:rsid w:val="006A4D63"/>
    <w:rsid w:val="006A71AD"/>
    <w:rsid w:val="006C126E"/>
    <w:rsid w:val="006C2BFA"/>
    <w:rsid w:val="006C2ED0"/>
    <w:rsid w:val="006C498D"/>
    <w:rsid w:val="006D0B5F"/>
    <w:rsid w:val="006D4E58"/>
    <w:rsid w:val="006D5DFD"/>
    <w:rsid w:val="006D7624"/>
    <w:rsid w:val="006E1FC3"/>
    <w:rsid w:val="006F137D"/>
    <w:rsid w:val="006F4D38"/>
    <w:rsid w:val="0070054B"/>
    <w:rsid w:val="00706480"/>
    <w:rsid w:val="00710DBB"/>
    <w:rsid w:val="007177FA"/>
    <w:rsid w:val="00725F1C"/>
    <w:rsid w:val="0073486F"/>
    <w:rsid w:val="00736ADE"/>
    <w:rsid w:val="007430C8"/>
    <w:rsid w:val="00743F5A"/>
    <w:rsid w:val="00747CBE"/>
    <w:rsid w:val="00755FCC"/>
    <w:rsid w:val="00761517"/>
    <w:rsid w:val="00762563"/>
    <w:rsid w:val="00776AE2"/>
    <w:rsid w:val="007921CD"/>
    <w:rsid w:val="007A10BA"/>
    <w:rsid w:val="007A3BFB"/>
    <w:rsid w:val="007A5CB4"/>
    <w:rsid w:val="007B2531"/>
    <w:rsid w:val="007B3E52"/>
    <w:rsid w:val="007C20E2"/>
    <w:rsid w:val="007C5713"/>
    <w:rsid w:val="007C791C"/>
    <w:rsid w:val="007D6D02"/>
    <w:rsid w:val="007D7DF4"/>
    <w:rsid w:val="007E0D23"/>
    <w:rsid w:val="007E2E85"/>
    <w:rsid w:val="007F196D"/>
    <w:rsid w:val="007F3279"/>
    <w:rsid w:val="00805895"/>
    <w:rsid w:val="008075CB"/>
    <w:rsid w:val="00811771"/>
    <w:rsid w:val="008154DD"/>
    <w:rsid w:val="00817C89"/>
    <w:rsid w:val="00823383"/>
    <w:rsid w:val="008367EE"/>
    <w:rsid w:val="00842BEA"/>
    <w:rsid w:val="008439DB"/>
    <w:rsid w:val="008469BB"/>
    <w:rsid w:val="00850235"/>
    <w:rsid w:val="00850AFC"/>
    <w:rsid w:val="0085350A"/>
    <w:rsid w:val="0085413A"/>
    <w:rsid w:val="008542DE"/>
    <w:rsid w:val="008613A4"/>
    <w:rsid w:val="0086250C"/>
    <w:rsid w:val="008638DE"/>
    <w:rsid w:val="00872287"/>
    <w:rsid w:val="00884F8E"/>
    <w:rsid w:val="00891182"/>
    <w:rsid w:val="008A28C8"/>
    <w:rsid w:val="008B63C4"/>
    <w:rsid w:val="008C75E4"/>
    <w:rsid w:val="008C78D3"/>
    <w:rsid w:val="008F194B"/>
    <w:rsid w:val="008F6B58"/>
    <w:rsid w:val="0090282C"/>
    <w:rsid w:val="00904AB0"/>
    <w:rsid w:val="00906D0C"/>
    <w:rsid w:val="00910E5E"/>
    <w:rsid w:val="00912614"/>
    <w:rsid w:val="00920546"/>
    <w:rsid w:val="00931D53"/>
    <w:rsid w:val="00933EC1"/>
    <w:rsid w:val="00934B34"/>
    <w:rsid w:val="009358B9"/>
    <w:rsid w:val="00951F95"/>
    <w:rsid w:val="009565F5"/>
    <w:rsid w:val="0096049C"/>
    <w:rsid w:val="00961F04"/>
    <w:rsid w:val="009637E0"/>
    <w:rsid w:val="00973441"/>
    <w:rsid w:val="009825FF"/>
    <w:rsid w:val="00985097"/>
    <w:rsid w:val="00994EF1"/>
    <w:rsid w:val="009979BB"/>
    <w:rsid w:val="009A16D9"/>
    <w:rsid w:val="009A4A8D"/>
    <w:rsid w:val="009A4BD9"/>
    <w:rsid w:val="009B7E78"/>
    <w:rsid w:val="009C3B2E"/>
    <w:rsid w:val="009C4BCF"/>
    <w:rsid w:val="009C4F4F"/>
    <w:rsid w:val="009C7F61"/>
    <w:rsid w:val="009D190A"/>
    <w:rsid w:val="009E03DC"/>
    <w:rsid w:val="009E6A8B"/>
    <w:rsid w:val="009F2068"/>
    <w:rsid w:val="009F2222"/>
    <w:rsid w:val="009F7BC7"/>
    <w:rsid w:val="00A04A96"/>
    <w:rsid w:val="00A0714B"/>
    <w:rsid w:val="00A101A7"/>
    <w:rsid w:val="00A103B4"/>
    <w:rsid w:val="00A13E83"/>
    <w:rsid w:val="00A20C1B"/>
    <w:rsid w:val="00A234CF"/>
    <w:rsid w:val="00A40070"/>
    <w:rsid w:val="00A42E82"/>
    <w:rsid w:val="00A43F4B"/>
    <w:rsid w:val="00A46EE9"/>
    <w:rsid w:val="00A53480"/>
    <w:rsid w:val="00A55E83"/>
    <w:rsid w:val="00A579BB"/>
    <w:rsid w:val="00A6182E"/>
    <w:rsid w:val="00A63402"/>
    <w:rsid w:val="00A63D55"/>
    <w:rsid w:val="00A726DE"/>
    <w:rsid w:val="00A73304"/>
    <w:rsid w:val="00A73CFE"/>
    <w:rsid w:val="00A77D11"/>
    <w:rsid w:val="00A842A1"/>
    <w:rsid w:val="00A8441B"/>
    <w:rsid w:val="00A9088C"/>
    <w:rsid w:val="00A9168C"/>
    <w:rsid w:val="00A95D89"/>
    <w:rsid w:val="00AB3243"/>
    <w:rsid w:val="00AB5232"/>
    <w:rsid w:val="00AB567B"/>
    <w:rsid w:val="00AD00D5"/>
    <w:rsid w:val="00AE754D"/>
    <w:rsid w:val="00B01946"/>
    <w:rsid w:val="00B10C13"/>
    <w:rsid w:val="00B14DDC"/>
    <w:rsid w:val="00B211D0"/>
    <w:rsid w:val="00B25FF6"/>
    <w:rsid w:val="00B30A5E"/>
    <w:rsid w:val="00B31505"/>
    <w:rsid w:val="00B617C4"/>
    <w:rsid w:val="00B6223E"/>
    <w:rsid w:val="00B6269C"/>
    <w:rsid w:val="00B643F2"/>
    <w:rsid w:val="00B646E2"/>
    <w:rsid w:val="00B6651B"/>
    <w:rsid w:val="00B70082"/>
    <w:rsid w:val="00B71A59"/>
    <w:rsid w:val="00B74C73"/>
    <w:rsid w:val="00B75680"/>
    <w:rsid w:val="00B93EB5"/>
    <w:rsid w:val="00B96F5A"/>
    <w:rsid w:val="00B970A1"/>
    <w:rsid w:val="00BA09BE"/>
    <w:rsid w:val="00BA1F63"/>
    <w:rsid w:val="00BA2247"/>
    <w:rsid w:val="00BA27F6"/>
    <w:rsid w:val="00BA5D97"/>
    <w:rsid w:val="00BA6B19"/>
    <w:rsid w:val="00BB1C52"/>
    <w:rsid w:val="00BB2A50"/>
    <w:rsid w:val="00BB3A9A"/>
    <w:rsid w:val="00BB4F91"/>
    <w:rsid w:val="00BB54F7"/>
    <w:rsid w:val="00BB5AE5"/>
    <w:rsid w:val="00BC007A"/>
    <w:rsid w:val="00BC1E48"/>
    <w:rsid w:val="00BC29F0"/>
    <w:rsid w:val="00BC51BC"/>
    <w:rsid w:val="00BC714E"/>
    <w:rsid w:val="00BD2718"/>
    <w:rsid w:val="00BD32BB"/>
    <w:rsid w:val="00BD3F03"/>
    <w:rsid w:val="00BD51A8"/>
    <w:rsid w:val="00C0704D"/>
    <w:rsid w:val="00C14DCF"/>
    <w:rsid w:val="00C214A6"/>
    <w:rsid w:val="00C22F8A"/>
    <w:rsid w:val="00C24A51"/>
    <w:rsid w:val="00C25722"/>
    <w:rsid w:val="00C27AD0"/>
    <w:rsid w:val="00C340BC"/>
    <w:rsid w:val="00C37E5E"/>
    <w:rsid w:val="00C40099"/>
    <w:rsid w:val="00C44E40"/>
    <w:rsid w:val="00C501E0"/>
    <w:rsid w:val="00C50517"/>
    <w:rsid w:val="00C52E32"/>
    <w:rsid w:val="00C5753E"/>
    <w:rsid w:val="00C618DB"/>
    <w:rsid w:val="00C6456D"/>
    <w:rsid w:val="00C66D06"/>
    <w:rsid w:val="00C67ABD"/>
    <w:rsid w:val="00C7750C"/>
    <w:rsid w:val="00C80623"/>
    <w:rsid w:val="00C869C4"/>
    <w:rsid w:val="00C86A53"/>
    <w:rsid w:val="00C92236"/>
    <w:rsid w:val="00C93384"/>
    <w:rsid w:val="00CA28BA"/>
    <w:rsid w:val="00CA2940"/>
    <w:rsid w:val="00CB1573"/>
    <w:rsid w:val="00CC0CB7"/>
    <w:rsid w:val="00CD1729"/>
    <w:rsid w:val="00CD2070"/>
    <w:rsid w:val="00CD2E03"/>
    <w:rsid w:val="00CD38B1"/>
    <w:rsid w:val="00CD6343"/>
    <w:rsid w:val="00CE0F97"/>
    <w:rsid w:val="00CE7F38"/>
    <w:rsid w:val="00CF5485"/>
    <w:rsid w:val="00CF72C5"/>
    <w:rsid w:val="00D079B5"/>
    <w:rsid w:val="00D102D9"/>
    <w:rsid w:val="00D1063F"/>
    <w:rsid w:val="00D11007"/>
    <w:rsid w:val="00D1383C"/>
    <w:rsid w:val="00D1420C"/>
    <w:rsid w:val="00D174B9"/>
    <w:rsid w:val="00D23470"/>
    <w:rsid w:val="00D2449B"/>
    <w:rsid w:val="00D27700"/>
    <w:rsid w:val="00D32B17"/>
    <w:rsid w:val="00D33CA0"/>
    <w:rsid w:val="00D54384"/>
    <w:rsid w:val="00D543EA"/>
    <w:rsid w:val="00D54E67"/>
    <w:rsid w:val="00D54F48"/>
    <w:rsid w:val="00D57E50"/>
    <w:rsid w:val="00D632BB"/>
    <w:rsid w:val="00D80041"/>
    <w:rsid w:val="00D80310"/>
    <w:rsid w:val="00D9608A"/>
    <w:rsid w:val="00D96DF7"/>
    <w:rsid w:val="00D96E95"/>
    <w:rsid w:val="00D97AA3"/>
    <w:rsid w:val="00DA27B6"/>
    <w:rsid w:val="00DC3C8A"/>
    <w:rsid w:val="00DC4B16"/>
    <w:rsid w:val="00DC6204"/>
    <w:rsid w:val="00DD62F6"/>
    <w:rsid w:val="00DD74E9"/>
    <w:rsid w:val="00DD7E97"/>
    <w:rsid w:val="00DE2768"/>
    <w:rsid w:val="00DE5CF5"/>
    <w:rsid w:val="00DE63C4"/>
    <w:rsid w:val="00DE740E"/>
    <w:rsid w:val="00DF0AE0"/>
    <w:rsid w:val="00DF42DA"/>
    <w:rsid w:val="00E016CA"/>
    <w:rsid w:val="00E0234A"/>
    <w:rsid w:val="00E03AFD"/>
    <w:rsid w:val="00E0485E"/>
    <w:rsid w:val="00E06DFC"/>
    <w:rsid w:val="00E12196"/>
    <w:rsid w:val="00E2382C"/>
    <w:rsid w:val="00E23FB0"/>
    <w:rsid w:val="00E270CB"/>
    <w:rsid w:val="00E310EA"/>
    <w:rsid w:val="00E3317F"/>
    <w:rsid w:val="00E434DD"/>
    <w:rsid w:val="00E46243"/>
    <w:rsid w:val="00E57691"/>
    <w:rsid w:val="00E66534"/>
    <w:rsid w:val="00E719D1"/>
    <w:rsid w:val="00E71A35"/>
    <w:rsid w:val="00E72F6C"/>
    <w:rsid w:val="00E80113"/>
    <w:rsid w:val="00E83311"/>
    <w:rsid w:val="00E86741"/>
    <w:rsid w:val="00EA09F9"/>
    <w:rsid w:val="00EA1673"/>
    <w:rsid w:val="00EB1DA1"/>
    <w:rsid w:val="00EB2228"/>
    <w:rsid w:val="00EB7D74"/>
    <w:rsid w:val="00EC23C7"/>
    <w:rsid w:val="00ED00B7"/>
    <w:rsid w:val="00ED077E"/>
    <w:rsid w:val="00ED602D"/>
    <w:rsid w:val="00ED72E8"/>
    <w:rsid w:val="00EF1341"/>
    <w:rsid w:val="00EF44E6"/>
    <w:rsid w:val="00F012FA"/>
    <w:rsid w:val="00F055D3"/>
    <w:rsid w:val="00F11059"/>
    <w:rsid w:val="00F129DD"/>
    <w:rsid w:val="00F14934"/>
    <w:rsid w:val="00F15ECE"/>
    <w:rsid w:val="00F16D0F"/>
    <w:rsid w:val="00F24CEE"/>
    <w:rsid w:val="00F313D2"/>
    <w:rsid w:val="00F32789"/>
    <w:rsid w:val="00F41981"/>
    <w:rsid w:val="00F4282A"/>
    <w:rsid w:val="00F43A9D"/>
    <w:rsid w:val="00F441A2"/>
    <w:rsid w:val="00F442FB"/>
    <w:rsid w:val="00F526E0"/>
    <w:rsid w:val="00F54429"/>
    <w:rsid w:val="00F71D53"/>
    <w:rsid w:val="00F731F5"/>
    <w:rsid w:val="00F75F59"/>
    <w:rsid w:val="00F8201E"/>
    <w:rsid w:val="00FA1375"/>
    <w:rsid w:val="00FC046F"/>
    <w:rsid w:val="00FC6A11"/>
    <w:rsid w:val="00FC77EC"/>
    <w:rsid w:val="00FC7B00"/>
    <w:rsid w:val="00FD334A"/>
    <w:rsid w:val="00FD4AA0"/>
    <w:rsid w:val="00FD6AE3"/>
    <w:rsid w:val="00FD7F21"/>
    <w:rsid w:val="00FE7F92"/>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84500"/>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225634">
      <w:bodyDiv w:val="1"/>
      <w:marLeft w:val="0"/>
      <w:marRight w:val="0"/>
      <w:marTop w:val="0"/>
      <w:marBottom w:val="0"/>
      <w:divBdr>
        <w:top w:val="none" w:sz="0" w:space="0" w:color="auto"/>
        <w:left w:val="none" w:sz="0" w:space="0" w:color="auto"/>
        <w:bottom w:val="none" w:sz="0" w:space="0" w:color="auto"/>
        <w:right w:val="none" w:sz="0" w:space="0" w:color="auto"/>
      </w:divBdr>
    </w:div>
    <w:div w:id="1085761590">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1803769590">
      <w:bodyDiv w:val="1"/>
      <w:marLeft w:val="0"/>
      <w:marRight w:val="0"/>
      <w:marTop w:val="0"/>
      <w:marBottom w:val="0"/>
      <w:divBdr>
        <w:top w:val="none" w:sz="0" w:space="0" w:color="auto"/>
        <w:left w:val="none" w:sz="0" w:space="0" w:color="auto"/>
        <w:bottom w:val="none" w:sz="0" w:space="0" w:color="auto"/>
        <w:right w:val="none" w:sz="0" w:space="0" w:color="auto"/>
      </w:divBdr>
    </w:div>
    <w:div w:id="197108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0599E-7BE4-467A-B099-D9BD63F79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1329</Words>
  <Characters>7577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Ben.Taylor@ribblevalley.gov.uk</dc:creator>
  <cp:lastModifiedBy>Lesley Lund</cp:lastModifiedBy>
  <cp:revision>2</cp:revision>
  <cp:lastPrinted>2023-01-20T12:26:00Z</cp:lastPrinted>
  <dcterms:created xsi:type="dcterms:W3CDTF">2023-01-20T12:28:00Z</dcterms:created>
  <dcterms:modified xsi:type="dcterms:W3CDTF">2023-01-20T12:28:00Z</dcterms:modified>
</cp:coreProperties>
</file>