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B9F6842" w:rsidR="00B1590F" w:rsidRPr="00D2449B" w:rsidRDefault="003F604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0904EFC" w:rsidR="00B1590F" w:rsidRPr="00D2449B" w:rsidRDefault="003F604C" w:rsidP="00D2449B">
            <w:pPr>
              <w:jc w:val="center"/>
              <w:rPr>
                <w:rFonts w:ascii="Calibri" w:hAnsi="Calibri"/>
                <w:b/>
                <w:szCs w:val="22"/>
              </w:rPr>
            </w:pPr>
            <w:r>
              <w:rPr>
                <w:rFonts w:ascii="Calibri" w:hAnsi="Calibri"/>
                <w:b/>
                <w:szCs w:val="22"/>
              </w:rPr>
              <w:t>08.03.23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39E4020" w:rsidR="00B1590F" w:rsidRPr="00D2449B" w:rsidRDefault="00FE188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5E20055" w:rsidR="00B1590F" w:rsidRPr="00D2449B" w:rsidRDefault="00FE1880" w:rsidP="00D2449B">
            <w:pPr>
              <w:jc w:val="center"/>
              <w:rPr>
                <w:rFonts w:ascii="Calibri" w:hAnsi="Calibri"/>
                <w:b/>
                <w:szCs w:val="22"/>
              </w:rPr>
            </w:pPr>
            <w:r>
              <w:rPr>
                <w:rFonts w:ascii="Calibri" w:hAnsi="Calibri"/>
                <w:b/>
                <w:szCs w:val="22"/>
              </w:rPr>
              <w:t>14/3/23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D9C8A1D" w:rsidR="004A5EA9" w:rsidRPr="003F604C" w:rsidRDefault="004A5EA9" w:rsidP="008542DE">
            <w:pPr>
              <w:rPr>
                <w:rFonts w:ascii="Calibri" w:hAnsi="Calibri"/>
                <w:szCs w:val="22"/>
              </w:rPr>
            </w:pPr>
            <w:r w:rsidRPr="003F604C">
              <w:rPr>
                <w:rFonts w:ascii="Calibri" w:hAnsi="Calibri"/>
                <w:szCs w:val="22"/>
              </w:rPr>
              <w:t>20</w:t>
            </w:r>
            <w:r w:rsidR="003F604C" w:rsidRPr="003F604C">
              <w:rPr>
                <w:rFonts w:ascii="Calibri" w:hAnsi="Calibri"/>
                <w:szCs w:val="22"/>
              </w:rPr>
              <w:t>22</w:t>
            </w:r>
            <w:r w:rsidR="00C0704D" w:rsidRPr="003F604C">
              <w:rPr>
                <w:rFonts w:ascii="Calibri" w:hAnsi="Calibri"/>
                <w:szCs w:val="22"/>
              </w:rPr>
              <w:t>/</w:t>
            </w:r>
            <w:r w:rsidR="003F604C" w:rsidRPr="003F604C">
              <w:rPr>
                <w:rFonts w:ascii="Calibri" w:hAnsi="Calibri"/>
                <w:szCs w:val="22"/>
              </w:rPr>
              <w:t>0982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02A82EF" w:rsidR="00CA7A7E" w:rsidRPr="003F604C" w:rsidRDefault="003F604C" w:rsidP="002C6277">
            <w:pPr>
              <w:rPr>
                <w:rFonts w:ascii="Calibri" w:hAnsi="Calibri"/>
                <w:szCs w:val="22"/>
              </w:rPr>
            </w:pPr>
            <w:r w:rsidRPr="003F604C">
              <w:rPr>
                <w:rFonts w:ascii="Calibri" w:hAnsi="Calibri"/>
                <w:szCs w:val="22"/>
              </w:rPr>
              <w:t>10/11/22</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3F604C" w:rsidRDefault="00CA7A7E" w:rsidP="002C6277">
            <w:pPr>
              <w:rPr>
                <w:rFonts w:ascii="Calibri" w:hAnsi="Calibri"/>
                <w:b/>
                <w:bCs/>
                <w:szCs w:val="22"/>
              </w:rPr>
            </w:pPr>
            <w:r w:rsidRPr="003F604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2C4EEE0" w:rsidR="00CA7A7E" w:rsidRPr="003F604C" w:rsidRDefault="003F604C" w:rsidP="002C6277">
            <w:pPr>
              <w:rPr>
                <w:rFonts w:ascii="Calibri" w:hAnsi="Calibri"/>
                <w:szCs w:val="22"/>
              </w:rPr>
            </w:pPr>
            <w:r w:rsidRPr="003F604C">
              <w:rPr>
                <w:rFonts w:ascii="Calibri" w:hAnsi="Calibri"/>
                <w:szCs w:val="22"/>
              </w:rPr>
              <w:t>10/11/22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B9573C" w:rsidR="004A5EA9" w:rsidRPr="00250879" w:rsidRDefault="003F604C" w:rsidP="00811771">
            <w:pPr>
              <w:rPr>
                <w:rFonts w:ascii="Calibri" w:hAnsi="Calibri"/>
                <w:color w:val="548DD4" w:themeColor="text2" w:themeTint="99"/>
                <w:szCs w:val="22"/>
              </w:rPr>
            </w:pPr>
            <w:r w:rsidRPr="003F604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E0B8FAD" w:rsidR="004A5EA9" w:rsidRPr="002C6277" w:rsidRDefault="003F604C">
            <w:pPr>
              <w:rPr>
                <w:rFonts w:ascii="Calibri" w:hAnsi="Calibri"/>
                <w:szCs w:val="22"/>
              </w:rPr>
            </w:pPr>
            <w:r w:rsidRPr="003F604C">
              <w:rPr>
                <w:rFonts w:ascii="Calibri" w:hAnsi="Calibri"/>
                <w:szCs w:val="22"/>
              </w:rPr>
              <w:t>Proposed demolition of existing derelict toilet block and erection of a new single storey dwelling.</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08A9D81" w:rsidR="002A01CF" w:rsidRPr="002C6277" w:rsidRDefault="003F604C" w:rsidP="00A42E82">
            <w:pPr>
              <w:rPr>
                <w:rFonts w:ascii="Calibri" w:hAnsi="Calibri"/>
                <w:szCs w:val="22"/>
              </w:rPr>
            </w:pPr>
            <w:r w:rsidRPr="003F604C">
              <w:rPr>
                <w:rFonts w:ascii="Calibri" w:hAnsi="Calibri"/>
                <w:szCs w:val="22"/>
              </w:rPr>
              <w:t>Former Public Toilets Market Place Longridge PR3 3RQ</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FA2EDA" w:rsidR="002A01CF" w:rsidRPr="00E33253" w:rsidRDefault="00E33253">
            <w:pPr>
              <w:rPr>
                <w:rFonts w:ascii="Calibri" w:hAnsi="Calibri"/>
                <w:bCs/>
                <w:szCs w:val="22"/>
              </w:rPr>
            </w:pPr>
            <w:r w:rsidRPr="00E33253">
              <w:rPr>
                <w:rFonts w:ascii="Calibri" w:hAnsi="Calibri"/>
                <w:bCs/>
                <w:szCs w:val="22"/>
              </w:rPr>
              <w:t>No representations received in respect of the proposal.</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E33253" w:rsidRPr="00D2449B" w14:paraId="7E36A604" w14:textId="77777777" w:rsidTr="00F96FB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78C65C" w14:textId="77777777" w:rsidR="00E33253" w:rsidRPr="00D91092" w:rsidRDefault="00D91092">
            <w:pPr>
              <w:rPr>
                <w:rFonts w:ascii="Calibri" w:hAnsi="Calibri"/>
                <w:bCs/>
                <w:szCs w:val="22"/>
              </w:rPr>
            </w:pPr>
            <w:r w:rsidRPr="00D91092">
              <w:rPr>
                <w:rFonts w:ascii="Calibri" w:hAnsi="Calibri"/>
                <w:bCs/>
                <w:szCs w:val="22"/>
              </w:rPr>
              <w:t>The Local Highways Authority (LHA) have offered the following observations:</w:t>
            </w:r>
          </w:p>
          <w:p w14:paraId="3831B477" w14:textId="77777777" w:rsidR="00D91092" w:rsidRPr="00D91092" w:rsidRDefault="00D91092">
            <w:pPr>
              <w:rPr>
                <w:rFonts w:ascii="Calibri" w:hAnsi="Calibri"/>
                <w:bCs/>
                <w:i/>
                <w:iCs/>
                <w:szCs w:val="22"/>
              </w:rPr>
            </w:pPr>
          </w:p>
          <w:p w14:paraId="5D2B1739" w14:textId="77777777" w:rsidR="00D91092" w:rsidRPr="00D91092" w:rsidRDefault="00D91092" w:rsidP="00D91092">
            <w:pPr>
              <w:jc w:val="both"/>
              <w:rPr>
                <w:rFonts w:ascii="Calibri" w:hAnsi="Calibri"/>
                <w:bCs/>
                <w:i/>
                <w:iCs/>
                <w:szCs w:val="22"/>
              </w:rPr>
            </w:pPr>
            <w:r w:rsidRPr="00D91092">
              <w:rPr>
                <w:rFonts w:ascii="Calibri" w:hAnsi="Calibri"/>
                <w:bCs/>
                <w:i/>
                <w:iCs/>
                <w:szCs w:val="22"/>
              </w:rPr>
              <w:t>The submitted documents and plan 'Proposed site plan' JM-0254-003-Rev A have been reviewed and the following comments are made.</w:t>
            </w:r>
          </w:p>
          <w:p w14:paraId="718C1BC4" w14:textId="77777777" w:rsidR="00D91092" w:rsidRPr="00D91092" w:rsidRDefault="00D91092" w:rsidP="00D91092">
            <w:pPr>
              <w:jc w:val="both"/>
              <w:rPr>
                <w:rFonts w:ascii="Calibri" w:hAnsi="Calibri"/>
                <w:bCs/>
                <w:i/>
                <w:iCs/>
                <w:szCs w:val="22"/>
              </w:rPr>
            </w:pPr>
          </w:p>
          <w:p w14:paraId="482921B0" w14:textId="416C447C" w:rsidR="00D91092" w:rsidRPr="00D91092" w:rsidRDefault="00D91092" w:rsidP="00D91092">
            <w:pPr>
              <w:jc w:val="both"/>
              <w:rPr>
                <w:rFonts w:ascii="Calibri" w:hAnsi="Calibri"/>
                <w:b/>
                <w:i/>
                <w:iCs/>
                <w:szCs w:val="22"/>
                <w:u w:val="single"/>
              </w:rPr>
            </w:pPr>
            <w:r w:rsidRPr="00D91092">
              <w:rPr>
                <w:rFonts w:ascii="Calibri" w:hAnsi="Calibri"/>
                <w:b/>
                <w:i/>
                <w:iCs/>
                <w:szCs w:val="22"/>
                <w:u w:val="single"/>
              </w:rPr>
              <w:t>Proposal</w:t>
            </w:r>
          </w:p>
          <w:p w14:paraId="6E5D4F6A" w14:textId="34F55EA5" w:rsidR="00D91092" w:rsidRPr="00D91092" w:rsidRDefault="00D91092" w:rsidP="00D91092">
            <w:pPr>
              <w:jc w:val="both"/>
              <w:rPr>
                <w:rFonts w:ascii="Calibri" w:hAnsi="Calibri"/>
                <w:bCs/>
                <w:i/>
                <w:iCs/>
                <w:szCs w:val="22"/>
              </w:rPr>
            </w:pPr>
            <w:r w:rsidRPr="00D91092">
              <w:rPr>
                <w:rFonts w:ascii="Calibri" w:hAnsi="Calibri"/>
                <w:bCs/>
                <w:i/>
                <w:iCs/>
                <w:szCs w:val="22"/>
              </w:rPr>
              <w:t>The application seeks to demolish the former public toilet block and erect a one-bedroom dwelling with a new vehicle crossing on Market Place to serve a single car parking space.</w:t>
            </w:r>
          </w:p>
          <w:p w14:paraId="443C9D02" w14:textId="77777777" w:rsidR="00D91092" w:rsidRPr="00D91092" w:rsidRDefault="00D91092" w:rsidP="00D91092">
            <w:pPr>
              <w:jc w:val="both"/>
              <w:rPr>
                <w:rFonts w:ascii="Calibri" w:hAnsi="Calibri"/>
                <w:bCs/>
                <w:i/>
                <w:iCs/>
                <w:szCs w:val="22"/>
              </w:rPr>
            </w:pPr>
          </w:p>
          <w:p w14:paraId="0CBC75A5" w14:textId="77777777" w:rsidR="00D91092" w:rsidRPr="00D91092" w:rsidRDefault="00D91092" w:rsidP="00D91092">
            <w:pPr>
              <w:jc w:val="both"/>
              <w:rPr>
                <w:rFonts w:ascii="Calibri" w:hAnsi="Calibri"/>
                <w:b/>
                <w:i/>
                <w:iCs/>
                <w:szCs w:val="22"/>
                <w:u w:val="single"/>
              </w:rPr>
            </w:pPr>
            <w:r w:rsidRPr="00D91092">
              <w:rPr>
                <w:rFonts w:ascii="Calibri" w:hAnsi="Calibri"/>
                <w:b/>
                <w:i/>
                <w:iCs/>
                <w:szCs w:val="22"/>
                <w:u w:val="single"/>
              </w:rPr>
              <w:t>Access and parking</w:t>
            </w:r>
          </w:p>
          <w:p w14:paraId="194411C8" w14:textId="1DF914C7" w:rsidR="00D91092" w:rsidRPr="00D91092" w:rsidRDefault="00D91092" w:rsidP="00D91092">
            <w:pPr>
              <w:jc w:val="both"/>
              <w:rPr>
                <w:rFonts w:ascii="Calibri" w:hAnsi="Calibri"/>
                <w:bCs/>
                <w:i/>
                <w:iCs/>
                <w:szCs w:val="22"/>
              </w:rPr>
            </w:pPr>
            <w:r w:rsidRPr="00D91092">
              <w:rPr>
                <w:rFonts w:ascii="Calibri" w:hAnsi="Calibri"/>
                <w:bCs/>
                <w:i/>
                <w:iCs/>
                <w:szCs w:val="22"/>
              </w:rPr>
              <w:t>The site plan proposes a block paved car parking space measuring 6.4m long by 2.6m wide. The size prevents the vehicle from being able to turn and exit onto Market Place in forward gear. The paving is bound and porous and is considered acceptable. This will require a new vehicle crossing on Market Place B5269 which is subject to a 30mph speed limit. There is a surface water road gully along the frontage of the site.</w:t>
            </w:r>
          </w:p>
          <w:p w14:paraId="779ED382" w14:textId="77777777" w:rsidR="00D91092" w:rsidRPr="00D91092" w:rsidRDefault="00D91092" w:rsidP="00D91092">
            <w:pPr>
              <w:jc w:val="both"/>
              <w:rPr>
                <w:rFonts w:ascii="Calibri" w:hAnsi="Calibri"/>
                <w:bCs/>
                <w:i/>
                <w:iCs/>
                <w:szCs w:val="22"/>
              </w:rPr>
            </w:pPr>
          </w:p>
          <w:p w14:paraId="2B40327D" w14:textId="3F36B55C" w:rsidR="00D91092" w:rsidRPr="00D91092" w:rsidRDefault="00D91092" w:rsidP="00D91092">
            <w:pPr>
              <w:jc w:val="both"/>
              <w:rPr>
                <w:rFonts w:ascii="Calibri" w:hAnsi="Calibri"/>
                <w:bCs/>
                <w:i/>
                <w:iCs/>
                <w:szCs w:val="22"/>
              </w:rPr>
            </w:pPr>
            <w:r w:rsidRPr="00D91092">
              <w:rPr>
                <w:rFonts w:ascii="Calibri" w:hAnsi="Calibri"/>
                <w:bCs/>
                <w:i/>
                <w:iCs/>
                <w:szCs w:val="22"/>
              </w:rPr>
              <w:t>The vehicle crossing causes conflict with the adjacent road junction and bus stop, where the kerb tapers across the development site. The single parking space will require a reversing manoeuvre on the adopted highway which is a classified road carrying a significant volume of traffic of approximately 8000 vehicles a day, with a high percentage of heavy vehicles of approximately 8%.</w:t>
            </w:r>
          </w:p>
          <w:p w14:paraId="35167FD9" w14:textId="77777777" w:rsidR="00D91092" w:rsidRPr="00D91092" w:rsidRDefault="00D91092" w:rsidP="00D91092">
            <w:pPr>
              <w:jc w:val="both"/>
              <w:rPr>
                <w:rFonts w:ascii="Calibri" w:hAnsi="Calibri"/>
                <w:bCs/>
                <w:i/>
                <w:iCs/>
                <w:szCs w:val="22"/>
              </w:rPr>
            </w:pPr>
          </w:p>
          <w:p w14:paraId="29CB09F9" w14:textId="62B63DAF" w:rsidR="00D91092" w:rsidRPr="00D91092" w:rsidRDefault="00D91092" w:rsidP="00D91092">
            <w:pPr>
              <w:jc w:val="both"/>
              <w:rPr>
                <w:rFonts w:ascii="Calibri" w:hAnsi="Calibri"/>
                <w:bCs/>
                <w:i/>
                <w:iCs/>
                <w:szCs w:val="22"/>
              </w:rPr>
            </w:pPr>
            <w:r w:rsidRPr="00D91092">
              <w:rPr>
                <w:rFonts w:ascii="Calibri" w:hAnsi="Calibri"/>
                <w:bCs/>
                <w:i/>
                <w:iCs/>
                <w:szCs w:val="22"/>
              </w:rPr>
              <w:t>The Highway Authority would object to the new vehicle crossing required for the car parking space at this location due to conflict with highway users on a busy section of classified road.</w:t>
            </w:r>
          </w:p>
          <w:p w14:paraId="2097E586" w14:textId="771E9205" w:rsidR="00D91092" w:rsidRPr="00D91092" w:rsidRDefault="00D91092" w:rsidP="00D91092">
            <w:pPr>
              <w:jc w:val="both"/>
              <w:rPr>
                <w:rFonts w:ascii="Calibri" w:hAnsi="Calibri"/>
                <w:bCs/>
                <w:i/>
                <w:iCs/>
                <w:szCs w:val="22"/>
              </w:rPr>
            </w:pPr>
            <w:r w:rsidRPr="00D91092">
              <w:rPr>
                <w:rFonts w:ascii="Calibri" w:hAnsi="Calibri"/>
                <w:bCs/>
                <w:i/>
                <w:iCs/>
                <w:szCs w:val="22"/>
              </w:rPr>
              <w:t>Should the application be considered for approval we would require the off-street parking bay, accessed from Market Place, removed from the scheme and a secure, cycle store being provided.</w:t>
            </w:r>
          </w:p>
          <w:p w14:paraId="7CB0BDAA" w14:textId="77777777" w:rsidR="00D91092" w:rsidRPr="00D91092" w:rsidRDefault="00D91092" w:rsidP="00D91092">
            <w:pPr>
              <w:jc w:val="both"/>
              <w:rPr>
                <w:rFonts w:ascii="Calibri" w:hAnsi="Calibri"/>
                <w:bCs/>
                <w:i/>
                <w:iCs/>
                <w:szCs w:val="22"/>
              </w:rPr>
            </w:pPr>
          </w:p>
          <w:p w14:paraId="14F5F787" w14:textId="7258DB1D" w:rsidR="00D91092" w:rsidRPr="00D91092" w:rsidRDefault="00D91092" w:rsidP="00D91092">
            <w:pPr>
              <w:jc w:val="both"/>
              <w:rPr>
                <w:rFonts w:ascii="Calibri" w:hAnsi="Calibri"/>
                <w:bCs/>
                <w:i/>
                <w:iCs/>
                <w:szCs w:val="22"/>
              </w:rPr>
            </w:pPr>
            <w:r w:rsidRPr="00D91092">
              <w:rPr>
                <w:rFonts w:ascii="Calibri" w:hAnsi="Calibri"/>
                <w:bCs/>
                <w:i/>
                <w:iCs/>
                <w:szCs w:val="22"/>
              </w:rPr>
              <w:t>The site is located within walking distance of mainline bus services and local facilities and could support residents without a car. However, we would seek to secure a car parking place and electric vehicle charging point at the dwelling with a potential alternative point of access on King Street, which is adopted highway.</w:t>
            </w:r>
          </w:p>
          <w:p w14:paraId="38FA87C0" w14:textId="23692D27" w:rsidR="00D91092" w:rsidRPr="00D2449B" w:rsidRDefault="00D91092">
            <w:pPr>
              <w:rPr>
                <w:rFonts w:ascii="Calibri" w:hAnsi="Calibri"/>
                <w:b/>
                <w:szCs w:val="22"/>
              </w:rPr>
            </w:pPr>
          </w:p>
        </w:tc>
      </w:tr>
      <w:tr w:rsidR="00E33253" w:rsidRPr="00D2449B" w14:paraId="041AC2D2"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8DF37E" w14:textId="10B16C4D" w:rsidR="00E33253" w:rsidRPr="00D2449B" w:rsidRDefault="00E33253">
            <w:pPr>
              <w:rPr>
                <w:rFonts w:ascii="Calibri" w:hAnsi="Calibri"/>
                <w:b/>
                <w:szCs w:val="22"/>
              </w:rPr>
            </w:pPr>
            <w:r>
              <w:rPr>
                <w:rFonts w:ascii="Calibri" w:hAnsi="Calibri"/>
                <w:b/>
                <w:szCs w:val="22"/>
              </w:rPr>
              <w:t>Cadent Gas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C2E6BD" w14:textId="77777777" w:rsidR="00E33253" w:rsidRPr="00D2449B" w:rsidRDefault="00E33253">
            <w:pPr>
              <w:rPr>
                <w:rFonts w:ascii="Calibri" w:hAnsi="Calibri"/>
                <w:b/>
                <w:szCs w:val="22"/>
              </w:rPr>
            </w:pPr>
          </w:p>
        </w:tc>
      </w:tr>
      <w:tr w:rsidR="00E33253" w:rsidRPr="00D2449B" w14:paraId="67CF25B5" w14:textId="77777777" w:rsidTr="00A843AD">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88508" w14:textId="77777777" w:rsidR="00E33253" w:rsidRDefault="00D91092">
            <w:pPr>
              <w:rPr>
                <w:rFonts w:ascii="Calibri" w:hAnsi="Calibri"/>
                <w:bCs/>
                <w:szCs w:val="22"/>
              </w:rPr>
            </w:pPr>
            <w:r w:rsidRPr="00D91092">
              <w:rPr>
                <w:rFonts w:ascii="Calibri" w:hAnsi="Calibri"/>
                <w:bCs/>
                <w:szCs w:val="22"/>
              </w:rPr>
              <w:lastRenderedPageBreak/>
              <w:t xml:space="preserve">Cadent Gas have identified that the proposal is in close proximity </w:t>
            </w:r>
            <w:r>
              <w:rPr>
                <w:rFonts w:ascii="Calibri" w:hAnsi="Calibri"/>
                <w:bCs/>
                <w:szCs w:val="22"/>
              </w:rPr>
              <w:t>to</w:t>
            </w:r>
            <w:r w:rsidRPr="00D91092">
              <w:rPr>
                <w:rFonts w:ascii="Calibri" w:hAnsi="Calibri"/>
                <w:bCs/>
                <w:szCs w:val="22"/>
              </w:rPr>
              <w:t xml:space="preserve"> medium and </w:t>
            </w:r>
            <w:proofErr w:type="gramStart"/>
            <w:r w:rsidRPr="00D91092">
              <w:rPr>
                <w:rFonts w:ascii="Calibri" w:hAnsi="Calibri"/>
                <w:bCs/>
                <w:szCs w:val="22"/>
              </w:rPr>
              <w:t>low pressure</w:t>
            </w:r>
            <w:proofErr w:type="gramEnd"/>
            <w:r w:rsidRPr="00D91092">
              <w:rPr>
                <w:rFonts w:ascii="Calibri" w:hAnsi="Calibri"/>
                <w:bCs/>
                <w:szCs w:val="22"/>
              </w:rPr>
              <w:t xml:space="preserve"> assets</w:t>
            </w:r>
            <w:r>
              <w:rPr>
                <w:rFonts w:ascii="Calibri" w:hAnsi="Calibri"/>
                <w:bCs/>
                <w:szCs w:val="22"/>
              </w:rPr>
              <w:t>.  As such they have recommended the inclusion of the following informative:</w:t>
            </w:r>
          </w:p>
          <w:p w14:paraId="32D0E72E" w14:textId="77777777" w:rsidR="00D91092" w:rsidRDefault="00D91092">
            <w:pPr>
              <w:rPr>
                <w:rFonts w:ascii="Calibri" w:hAnsi="Calibri"/>
                <w:bCs/>
                <w:szCs w:val="22"/>
              </w:rPr>
            </w:pPr>
          </w:p>
          <w:p w14:paraId="2102684A" w14:textId="4D776800" w:rsidR="00D91092" w:rsidRPr="00D91092" w:rsidRDefault="00D91092" w:rsidP="00D91092">
            <w:pPr>
              <w:rPr>
                <w:rFonts w:ascii="Calibri" w:hAnsi="Calibri"/>
                <w:bCs/>
                <w:i/>
                <w:iCs/>
                <w:szCs w:val="22"/>
              </w:rPr>
            </w:pPr>
            <w:r w:rsidRPr="00D91092">
              <w:rPr>
                <w:rFonts w:ascii="Calibri" w:hAnsi="Calibri"/>
                <w:bCs/>
                <w:i/>
                <w:iCs/>
                <w:szCs w:val="22"/>
              </w:rPr>
              <w:t>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w:t>
            </w:r>
          </w:p>
          <w:p w14:paraId="78DD9818" w14:textId="77777777" w:rsidR="00D91092" w:rsidRPr="00D91092" w:rsidRDefault="00D91092" w:rsidP="00D91092">
            <w:pPr>
              <w:rPr>
                <w:rFonts w:ascii="Calibri" w:hAnsi="Calibri"/>
                <w:bCs/>
                <w:i/>
                <w:iCs/>
                <w:szCs w:val="22"/>
              </w:rPr>
            </w:pPr>
          </w:p>
          <w:p w14:paraId="7467AC6E" w14:textId="6820D796" w:rsidR="00D91092" w:rsidRPr="00D91092" w:rsidRDefault="00D91092" w:rsidP="00D91092">
            <w:pPr>
              <w:rPr>
                <w:rFonts w:ascii="Calibri" w:hAnsi="Calibri"/>
                <w:bCs/>
                <w:i/>
                <w:iCs/>
                <w:szCs w:val="22"/>
              </w:rPr>
            </w:pPr>
            <w:r w:rsidRPr="00D91092">
              <w:rPr>
                <w:rFonts w:ascii="Calibri" w:hAnsi="Calibri"/>
                <w:bCs/>
                <w:i/>
                <w:iCs/>
                <w:szCs w:val="22"/>
              </w:rPr>
              <w:t>If buildings or structures are proposed directly above the apparatus the development may only take place following diversion of the apparatus. The applicant should apply online to have apparatus diverted in advance of any works, by visiting cadentgas.com/</w:t>
            </w:r>
            <w:proofErr w:type="gramStart"/>
            <w:r w:rsidRPr="00D91092">
              <w:rPr>
                <w:rFonts w:ascii="Calibri" w:hAnsi="Calibri"/>
                <w:bCs/>
                <w:i/>
                <w:iCs/>
                <w:szCs w:val="22"/>
              </w:rPr>
              <w:t>diversions</w:t>
            </w:r>
            <w:proofErr w:type="gramEnd"/>
          </w:p>
          <w:p w14:paraId="4EFB93E5" w14:textId="77777777" w:rsidR="00D91092" w:rsidRPr="00D91092" w:rsidRDefault="00D91092" w:rsidP="00D91092">
            <w:pPr>
              <w:rPr>
                <w:rFonts w:ascii="Calibri" w:hAnsi="Calibri"/>
                <w:bCs/>
                <w:i/>
                <w:iCs/>
                <w:szCs w:val="22"/>
              </w:rPr>
            </w:pPr>
          </w:p>
          <w:p w14:paraId="7421BDB3" w14:textId="77777777" w:rsidR="00D91092" w:rsidRPr="00D91092" w:rsidRDefault="00D91092" w:rsidP="00D91092">
            <w:pPr>
              <w:rPr>
                <w:rFonts w:ascii="Calibri" w:hAnsi="Calibri"/>
                <w:bCs/>
                <w:i/>
                <w:iCs/>
                <w:szCs w:val="22"/>
              </w:rPr>
            </w:pPr>
            <w:r w:rsidRPr="00D91092">
              <w:rPr>
                <w:rFonts w:ascii="Calibri" w:hAnsi="Calibri"/>
                <w:bCs/>
                <w:i/>
                <w:iCs/>
                <w:szCs w:val="22"/>
              </w:rPr>
              <w:t>Prior to carrying out works, including the construction of access points, please register on www.linesearchbeforeudig.co.uk to submit details of the planned works for review, ensuring requirements are adhered to.</w:t>
            </w:r>
          </w:p>
          <w:p w14:paraId="49EB6D5B" w14:textId="18905536" w:rsidR="00D91092" w:rsidRPr="00D91092" w:rsidRDefault="00D91092" w:rsidP="00D91092">
            <w:pPr>
              <w:rPr>
                <w:rFonts w:ascii="Calibri" w:hAnsi="Calibri"/>
                <w:bCs/>
                <w:szCs w:val="22"/>
              </w:rPr>
            </w:pPr>
          </w:p>
        </w:tc>
      </w:tr>
      <w:tr w:rsidR="00E33253" w:rsidRPr="00D2449B" w14:paraId="7267A04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DA69B" w14:textId="6A5982C7" w:rsidR="00E33253" w:rsidRPr="00D2449B" w:rsidRDefault="00E33253">
            <w:pPr>
              <w:rPr>
                <w:rFonts w:ascii="Calibri" w:hAnsi="Calibri"/>
                <w:b/>
                <w:szCs w:val="22"/>
              </w:rPr>
            </w:pPr>
            <w:r>
              <w:rPr>
                <w:rFonts w:ascii="Calibri" w:hAnsi="Calibri"/>
                <w:b/>
                <w:szCs w:val="22"/>
              </w:rPr>
              <w:t xml:space="preserve">United Utilities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D7328" w14:textId="77777777" w:rsidR="00E33253" w:rsidRPr="00D2449B" w:rsidRDefault="00E33253">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3A94A3F" w:rsidR="00C0704D" w:rsidRPr="00C0704D" w:rsidRDefault="00D91092" w:rsidP="00D74711">
            <w:pPr>
              <w:rPr>
                <w:rFonts w:ascii="Calibri" w:hAnsi="Calibri"/>
                <w:szCs w:val="22"/>
              </w:rPr>
            </w:pPr>
            <w:r>
              <w:rPr>
                <w:rFonts w:ascii="Calibri" w:hAnsi="Calibri"/>
                <w:szCs w:val="22"/>
              </w:rPr>
              <w:t>No objections in respect of the proposal.</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7EE4B7" w14:textId="2CADF683" w:rsidR="00C0704D" w:rsidRDefault="00995F8C" w:rsidP="00692B60">
            <w:pPr>
              <w:rPr>
                <w:rFonts w:ascii="Calibri" w:hAnsi="Calibri"/>
                <w:szCs w:val="22"/>
              </w:rPr>
            </w:pPr>
            <w:r>
              <w:rPr>
                <w:rFonts w:ascii="Calibri" w:hAnsi="Calibri"/>
                <w:szCs w:val="22"/>
              </w:rPr>
              <w:t>One letter of representation has been received raising the following concerns:</w:t>
            </w:r>
          </w:p>
          <w:p w14:paraId="648F27E6" w14:textId="77777777" w:rsidR="00995F8C" w:rsidRDefault="00995F8C" w:rsidP="00692B60">
            <w:pPr>
              <w:rPr>
                <w:rFonts w:ascii="Calibri" w:hAnsi="Calibri"/>
                <w:szCs w:val="22"/>
              </w:rPr>
            </w:pPr>
          </w:p>
          <w:p w14:paraId="52BF80E5" w14:textId="0E6DC3C6" w:rsidR="00995F8C" w:rsidRDefault="00995F8C" w:rsidP="00995F8C">
            <w:pPr>
              <w:pStyle w:val="ListParagraph"/>
              <w:numPr>
                <w:ilvl w:val="0"/>
                <w:numId w:val="2"/>
              </w:numPr>
              <w:rPr>
                <w:rFonts w:ascii="Calibri" w:hAnsi="Calibri"/>
                <w:szCs w:val="22"/>
              </w:rPr>
            </w:pPr>
            <w:r>
              <w:rPr>
                <w:rFonts w:ascii="Calibri" w:hAnsi="Calibri"/>
                <w:szCs w:val="22"/>
              </w:rPr>
              <w:t>The site should be a car-</w:t>
            </w:r>
            <w:proofErr w:type="gramStart"/>
            <w:r>
              <w:rPr>
                <w:rFonts w:ascii="Calibri" w:hAnsi="Calibri"/>
                <w:szCs w:val="22"/>
              </w:rPr>
              <w:t>park</w:t>
            </w:r>
            <w:proofErr w:type="gramEnd"/>
          </w:p>
          <w:p w14:paraId="0A9F3CA9" w14:textId="06634EE3" w:rsidR="00995F8C" w:rsidRPr="00995F8C" w:rsidRDefault="00995F8C" w:rsidP="00995F8C">
            <w:pPr>
              <w:pStyle w:val="ListParagraph"/>
              <w:numPr>
                <w:ilvl w:val="0"/>
                <w:numId w:val="2"/>
              </w:numPr>
              <w:rPr>
                <w:rFonts w:ascii="Calibri" w:hAnsi="Calibri"/>
                <w:szCs w:val="22"/>
              </w:rPr>
            </w:pPr>
            <w:r>
              <w:rPr>
                <w:rFonts w:ascii="Calibri" w:hAnsi="Calibri"/>
                <w:szCs w:val="22"/>
              </w:rPr>
              <w:t>Inadequate parking in the area</w:t>
            </w:r>
          </w:p>
          <w:p w14:paraId="581BB273" w14:textId="28D6C7E6" w:rsidR="00995F8C" w:rsidRPr="00C0704D" w:rsidRDefault="00995F8C" w:rsidP="00692B60">
            <w:pPr>
              <w:rPr>
                <w:rFonts w:ascii="Calibri" w:hAnsi="Calibri"/>
                <w:szCs w:val="22"/>
              </w:rPr>
            </w:pP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05B5889" w14:textId="77777777" w:rsidR="00E33253" w:rsidRPr="00E33253" w:rsidRDefault="00E33253" w:rsidP="00E33253">
            <w:pPr>
              <w:pStyle w:val="PLANNING"/>
              <w:rPr>
                <w:rFonts w:ascii="Calibri" w:hAnsi="Calibri"/>
                <w:szCs w:val="22"/>
              </w:rPr>
            </w:pPr>
            <w:r w:rsidRPr="00E33253">
              <w:rPr>
                <w:rFonts w:ascii="Calibri" w:hAnsi="Calibri"/>
                <w:szCs w:val="22"/>
              </w:rPr>
              <w:t>Key Statement DS1 – Development Strategy</w:t>
            </w:r>
          </w:p>
          <w:p w14:paraId="3B605B55" w14:textId="77777777" w:rsidR="00E33253" w:rsidRPr="00E33253" w:rsidRDefault="00E33253" w:rsidP="00E33253">
            <w:pPr>
              <w:pStyle w:val="PLANNING"/>
              <w:rPr>
                <w:rFonts w:ascii="Calibri" w:hAnsi="Calibri"/>
                <w:szCs w:val="22"/>
              </w:rPr>
            </w:pPr>
            <w:r w:rsidRPr="00E33253">
              <w:rPr>
                <w:rFonts w:ascii="Calibri" w:hAnsi="Calibri"/>
                <w:szCs w:val="22"/>
              </w:rPr>
              <w:t>Key Statement DS2 – Sustainable Development</w:t>
            </w:r>
          </w:p>
          <w:p w14:paraId="7A9CA45E" w14:textId="77777777" w:rsidR="00E33253" w:rsidRPr="00E33253" w:rsidRDefault="00E33253" w:rsidP="00E33253">
            <w:pPr>
              <w:pStyle w:val="PLANNING"/>
              <w:rPr>
                <w:rFonts w:ascii="Calibri" w:hAnsi="Calibri"/>
                <w:szCs w:val="22"/>
              </w:rPr>
            </w:pPr>
            <w:r w:rsidRPr="00E33253">
              <w:rPr>
                <w:rFonts w:ascii="Calibri" w:hAnsi="Calibri"/>
                <w:szCs w:val="22"/>
              </w:rPr>
              <w:t>Key Statement DMI2 – Transport Considerations</w:t>
            </w:r>
          </w:p>
          <w:p w14:paraId="665A97D7" w14:textId="77777777" w:rsidR="00E33253" w:rsidRPr="00E33253" w:rsidRDefault="00E33253" w:rsidP="00E33253">
            <w:pPr>
              <w:pStyle w:val="PLANNING"/>
              <w:rPr>
                <w:rFonts w:ascii="Calibri" w:hAnsi="Calibri"/>
                <w:szCs w:val="22"/>
              </w:rPr>
            </w:pPr>
            <w:r w:rsidRPr="00E33253">
              <w:rPr>
                <w:rFonts w:ascii="Calibri" w:hAnsi="Calibri"/>
                <w:szCs w:val="22"/>
              </w:rPr>
              <w:t xml:space="preserve">Key Statement EN5 – Heritage Assets </w:t>
            </w:r>
          </w:p>
          <w:p w14:paraId="3C801050" w14:textId="77777777" w:rsidR="00E33253" w:rsidRPr="00E33253" w:rsidRDefault="00E33253" w:rsidP="00E33253">
            <w:pPr>
              <w:pStyle w:val="PLANNING"/>
              <w:rPr>
                <w:rFonts w:ascii="Calibri" w:hAnsi="Calibri"/>
                <w:szCs w:val="22"/>
              </w:rPr>
            </w:pPr>
          </w:p>
          <w:p w14:paraId="17FE948C" w14:textId="77777777" w:rsidR="00E33253" w:rsidRPr="00E33253" w:rsidRDefault="00E33253" w:rsidP="00E33253">
            <w:pPr>
              <w:pStyle w:val="PLANNING"/>
              <w:rPr>
                <w:rFonts w:ascii="Calibri" w:hAnsi="Calibri"/>
                <w:szCs w:val="22"/>
              </w:rPr>
            </w:pPr>
            <w:r w:rsidRPr="00E33253">
              <w:rPr>
                <w:rFonts w:ascii="Calibri" w:hAnsi="Calibri"/>
                <w:szCs w:val="22"/>
              </w:rPr>
              <w:t>Policy DMG1 – General Considerations</w:t>
            </w:r>
          </w:p>
          <w:p w14:paraId="1C957D47" w14:textId="77777777" w:rsidR="00E33253" w:rsidRPr="00E33253" w:rsidRDefault="00E33253" w:rsidP="00E33253">
            <w:pPr>
              <w:pStyle w:val="PLANNING"/>
              <w:rPr>
                <w:rFonts w:ascii="Calibri" w:hAnsi="Calibri"/>
                <w:szCs w:val="22"/>
              </w:rPr>
            </w:pPr>
            <w:r w:rsidRPr="00E33253">
              <w:rPr>
                <w:rFonts w:ascii="Calibri" w:hAnsi="Calibri"/>
                <w:szCs w:val="22"/>
              </w:rPr>
              <w:t>Policy DMG2 – Strategic Considerations</w:t>
            </w:r>
          </w:p>
          <w:p w14:paraId="2DF3CC09" w14:textId="6A45910D" w:rsidR="00E33253" w:rsidRDefault="00E33253" w:rsidP="00E33253">
            <w:pPr>
              <w:pStyle w:val="PLANNING"/>
              <w:rPr>
                <w:rFonts w:ascii="Calibri" w:hAnsi="Calibri"/>
                <w:szCs w:val="22"/>
              </w:rPr>
            </w:pPr>
            <w:r w:rsidRPr="00E33253">
              <w:rPr>
                <w:rFonts w:ascii="Calibri" w:hAnsi="Calibri"/>
                <w:szCs w:val="22"/>
              </w:rPr>
              <w:t>Policy DMG3 – Transport &amp; Mobility</w:t>
            </w:r>
          </w:p>
          <w:p w14:paraId="09DA88B3" w14:textId="2BDD49B7" w:rsidR="00E33253" w:rsidRPr="00E33253" w:rsidRDefault="00E33253" w:rsidP="00E33253">
            <w:pPr>
              <w:pStyle w:val="PLANNING"/>
              <w:rPr>
                <w:rFonts w:ascii="Calibri" w:hAnsi="Calibri"/>
                <w:szCs w:val="22"/>
              </w:rPr>
            </w:pPr>
            <w:r>
              <w:rPr>
                <w:rFonts w:ascii="Calibri" w:hAnsi="Calibri"/>
                <w:szCs w:val="22"/>
              </w:rPr>
              <w:t>Policy DME1 – Protecting Trees and Woodland</w:t>
            </w:r>
          </w:p>
          <w:p w14:paraId="7CE7346E" w14:textId="6361C21A" w:rsidR="00E33253" w:rsidRDefault="00E33253" w:rsidP="00E33253">
            <w:pPr>
              <w:pStyle w:val="PLANNING"/>
              <w:rPr>
                <w:rFonts w:ascii="Calibri" w:hAnsi="Calibri"/>
                <w:szCs w:val="22"/>
              </w:rPr>
            </w:pPr>
            <w:r w:rsidRPr="00E33253">
              <w:rPr>
                <w:rFonts w:ascii="Calibri" w:hAnsi="Calibri"/>
                <w:szCs w:val="22"/>
              </w:rPr>
              <w:t xml:space="preserve">Policy DME2 – Landscape and Townscape Protection </w:t>
            </w:r>
          </w:p>
          <w:p w14:paraId="38604A5E" w14:textId="0BC0BDB5" w:rsidR="00E33253" w:rsidRPr="00E33253" w:rsidRDefault="00E33253" w:rsidP="00E33253">
            <w:pPr>
              <w:pStyle w:val="PLANNING"/>
              <w:rPr>
                <w:rFonts w:ascii="Calibri" w:hAnsi="Calibri"/>
                <w:szCs w:val="22"/>
              </w:rPr>
            </w:pPr>
            <w:r>
              <w:rPr>
                <w:rFonts w:ascii="Calibri" w:hAnsi="Calibri"/>
                <w:szCs w:val="22"/>
              </w:rPr>
              <w:t>Policy DME3 – Site and Species Protection and Conservation</w:t>
            </w:r>
          </w:p>
          <w:p w14:paraId="4CD364E2" w14:textId="77777777" w:rsidR="00E33253" w:rsidRPr="00E33253" w:rsidRDefault="00E33253" w:rsidP="00E33253">
            <w:pPr>
              <w:pStyle w:val="PLANNING"/>
              <w:rPr>
                <w:rFonts w:ascii="Calibri" w:hAnsi="Calibri"/>
                <w:szCs w:val="22"/>
              </w:rPr>
            </w:pPr>
            <w:r w:rsidRPr="00E33253">
              <w:rPr>
                <w:rFonts w:ascii="Calibri" w:hAnsi="Calibri"/>
                <w:szCs w:val="22"/>
              </w:rPr>
              <w:t xml:space="preserve">Policy DME4 – Protecting Heritage Assets </w:t>
            </w:r>
          </w:p>
          <w:p w14:paraId="64D214EE" w14:textId="33535BE4" w:rsidR="00E33253" w:rsidRDefault="00E33253" w:rsidP="00E33253">
            <w:pPr>
              <w:pStyle w:val="PLANNING"/>
              <w:rPr>
                <w:rFonts w:ascii="Calibri" w:hAnsi="Calibri"/>
                <w:szCs w:val="22"/>
              </w:rPr>
            </w:pPr>
          </w:p>
          <w:p w14:paraId="1FF91551" w14:textId="5A8765D2" w:rsidR="00E33253" w:rsidRPr="00E33253" w:rsidRDefault="00E33253" w:rsidP="00E33253">
            <w:pPr>
              <w:pStyle w:val="PLANNING"/>
              <w:rPr>
                <w:rFonts w:ascii="Calibri" w:hAnsi="Calibri"/>
                <w:szCs w:val="22"/>
              </w:rPr>
            </w:pPr>
            <w:r>
              <w:rPr>
                <w:rFonts w:ascii="Calibri" w:hAnsi="Calibri"/>
                <w:szCs w:val="22"/>
              </w:rPr>
              <w:t>Longridge Neighbourhood Plan</w:t>
            </w:r>
          </w:p>
          <w:p w14:paraId="6A79DEB4" w14:textId="77777777" w:rsidR="00E33253" w:rsidRPr="00E33253" w:rsidRDefault="00E33253" w:rsidP="00E33253">
            <w:pPr>
              <w:pStyle w:val="PLANNING"/>
              <w:rPr>
                <w:rFonts w:ascii="Calibri" w:hAnsi="Calibri"/>
                <w:szCs w:val="22"/>
              </w:rPr>
            </w:pPr>
            <w:r w:rsidRPr="00E33253">
              <w:rPr>
                <w:rFonts w:ascii="Calibri" w:hAnsi="Calibri"/>
                <w:szCs w:val="22"/>
              </w:rPr>
              <w:t>National Planning Policy Framework (NPPF)</w:t>
            </w:r>
          </w:p>
          <w:p w14:paraId="60617CF9" w14:textId="77777777" w:rsidR="00E33253" w:rsidRPr="00E33253" w:rsidRDefault="00E33253" w:rsidP="00E33253">
            <w:pPr>
              <w:pStyle w:val="PLANNING"/>
              <w:rPr>
                <w:rFonts w:ascii="Calibri" w:hAnsi="Calibri"/>
                <w:szCs w:val="22"/>
              </w:rPr>
            </w:pPr>
            <w:r w:rsidRPr="00E33253">
              <w:rPr>
                <w:rFonts w:ascii="Calibri" w:hAnsi="Calibri"/>
                <w:szCs w:val="22"/>
              </w:rPr>
              <w:t>Section 66 and 72 of the Planning (Listed Buildings and Conservation Areas) Act 1990</w:t>
            </w:r>
          </w:p>
          <w:p w14:paraId="170457A4" w14:textId="7121DE24" w:rsidR="00E33253" w:rsidRPr="00E33253" w:rsidRDefault="00E33253" w:rsidP="00E33253">
            <w:pPr>
              <w:pStyle w:val="PLANNING"/>
              <w:rPr>
                <w:rFonts w:ascii="Calibri" w:hAnsi="Calibri"/>
                <w:szCs w:val="22"/>
              </w:rPr>
            </w:pPr>
            <w:r>
              <w:rPr>
                <w:rFonts w:ascii="Calibri" w:hAnsi="Calibri"/>
                <w:szCs w:val="22"/>
              </w:rPr>
              <w:t>Longridge</w:t>
            </w:r>
            <w:r w:rsidRPr="00E33253">
              <w:rPr>
                <w:rFonts w:ascii="Calibri" w:hAnsi="Calibri"/>
                <w:szCs w:val="22"/>
              </w:rPr>
              <w:t xml:space="preserve"> Conservation Area Appraisal </w:t>
            </w:r>
          </w:p>
          <w:p w14:paraId="774D2B95" w14:textId="07DAA701" w:rsidR="008542DE" w:rsidRDefault="00E33253" w:rsidP="00E33253">
            <w:pPr>
              <w:rPr>
                <w:rFonts w:ascii="Calibri" w:hAnsi="Calibri"/>
                <w:szCs w:val="22"/>
              </w:rPr>
            </w:pPr>
            <w:r>
              <w:rPr>
                <w:rFonts w:ascii="Calibri" w:hAnsi="Calibri"/>
                <w:szCs w:val="22"/>
              </w:rPr>
              <w:t>Longridge</w:t>
            </w:r>
            <w:r w:rsidRPr="00E33253">
              <w:rPr>
                <w:rFonts w:ascii="Calibri" w:hAnsi="Calibri"/>
                <w:szCs w:val="22"/>
              </w:rPr>
              <w:t xml:space="preserve"> Conservation Area Management Guidance</w:t>
            </w:r>
          </w:p>
          <w:p w14:paraId="6C4C318E" w14:textId="175A1E68" w:rsidR="00E33253" w:rsidRPr="00D2449B" w:rsidRDefault="00E33253" w:rsidP="00E33253">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529E73F" w:rsidR="0046548C" w:rsidRPr="00E33253" w:rsidRDefault="00E33253" w:rsidP="00C0704D">
            <w:pPr>
              <w:pStyle w:val="PLANNING"/>
              <w:rPr>
                <w:rFonts w:ascii="Calibri" w:hAnsi="Calibri"/>
                <w:b/>
                <w:bCs/>
                <w:szCs w:val="22"/>
              </w:rPr>
            </w:pPr>
            <w:r w:rsidRPr="00E33253">
              <w:rPr>
                <w:rFonts w:ascii="Calibri" w:hAnsi="Calibri"/>
                <w:b/>
                <w:bCs/>
                <w:szCs w:val="22"/>
              </w:rPr>
              <w:t>2022</w:t>
            </w:r>
            <w:r w:rsidR="0046548C" w:rsidRPr="00E33253">
              <w:rPr>
                <w:rFonts w:ascii="Calibri" w:hAnsi="Calibri"/>
                <w:b/>
                <w:bCs/>
                <w:szCs w:val="22"/>
              </w:rPr>
              <w:t>/</w:t>
            </w:r>
            <w:r w:rsidRPr="00E33253">
              <w:rPr>
                <w:rFonts w:ascii="Calibri" w:hAnsi="Calibri"/>
                <w:b/>
                <w:bCs/>
                <w:szCs w:val="22"/>
              </w:rPr>
              <w:t>0983</w:t>
            </w:r>
            <w:r w:rsidR="0046548C" w:rsidRPr="00E33253">
              <w:rPr>
                <w:rFonts w:ascii="Calibri" w:hAnsi="Calibri"/>
                <w:b/>
                <w:bCs/>
                <w:szCs w:val="22"/>
              </w:rPr>
              <w:t>:</w:t>
            </w:r>
          </w:p>
          <w:p w14:paraId="0E12E4A3" w14:textId="693FF2AF" w:rsidR="0046548C" w:rsidRPr="00E33253" w:rsidRDefault="00E33253" w:rsidP="00C0704D">
            <w:pPr>
              <w:pStyle w:val="PLANNING"/>
              <w:rPr>
                <w:rFonts w:ascii="Calibri" w:hAnsi="Calibri"/>
                <w:szCs w:val="22"/>
              </w:rPr>
            </w:pPr>
            <w:r w:rsidRPr="00E33253">
              <w:rPr>
                <w:rFonts w:ascii="Calibri" w:hAnsi="Calibri"/>
                <w:szCs w:val="22"/>
              </w:rPr>
              <w:lastRenderedPageBreak/>
              <w:t>Application for the demolition of an unlisted building (Former Public Toilets) within a conservation area. (Live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972A539" w14:textId="1F512629" w:rsidR="00C0704D" w:rsidRDefault="00612E79"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the former Public Toilets located off King Street, Longridge.  The existing building is a single storey stone-faced pitched roof building of a simple utilitarian appearance with an open frontage to the public realm.  The immediate area consists of both a mixture of residential and commercial properties, with the immediate adjacent neighbouring properties to the north and south being residential.  The site is located within the designated Longridge Conservation Area.</w:t>
            </w:r>
          </w:p>
          <w:p w14:paraId="62370E9F" w14:textId="6A9B0DF0" w:rsidR="00612E79" w:rsidRPr="006C2BFA" w:rsidRDefault="00612E7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0731B07D" w:rsidR="00C0704D" w:rsidRDefault="00C0704D" w:rsidP="00440CB6">
            <w:pPr>
              <w:pStyle w:val="Header"/>
              <w:tabs>
                <w:tab w:val="clear" w:pos="4153"/>
                <w:tab w:val="clear" w:pos="8306"/>
              </w:tabs>
              <w:jc w:val="both"/>
              <w:rPr>
                <w:rFonts w:ascii="Calibri" w:hAnsi="Calibri"/>
                <w:b/>
                <w:szCs w:val="22"/>
              </w:rPr>
            </w:pPr>
          </w:p>
          <w:p w14:paraId="184C6ABA" w14:textId="31FC4BF5" w:rsidR="00612E79" w:rsidRPr="00341446" w:rsidRDefault="00612E79" w:rsidP="00440CB6">
            <w:pPr>
              <w:pStyle w:val="Header"/>
              <w:tabs>
                <w:tab w:val="clear" w:pos="4153"/>
                <w:tab w:val="clear" w:pos="8306"/>
              </w:tabs>
              <w:jc w:val="both"/>
              <w:rPr>
                <w:rFonts w:ascii="Calibri" w:hAnsi="Calibri"/>
                <w:bCs/>
                <w:szCs w:val="22"/>
              </w:rPr>
            </w:pPr>
            <w:r w:rsidRPr="00341446">
              <w:rPr>
                <w:rFonts w:ascii="Calibri" w:hAnsi="Calibri"/>
                <w:bCs/>
                <w:szCs w:val="22"/>
              </w:rPr>
              <w:t xml:space="preserve">The application seeks consent for the demolition of the existing building and the erection of a one-bedroomed bungalow style dwelling.  It is proposed that the dwelling will benefit from an ‘L’ shaped </w:t>
            </w:r>
            <w:proofErr w:type="gramStart"/>
            <w:r w:rsidRPr="00341446">
              <w:rPr>
                <w:rFonts w:ascii="Calibri" w:hAnsi="Calibri"/>
                <w:bCs/>
                <w:szCs w:val="22"/>
              </w:rPr>
              <w:t>plan-form</w:t>
            </w:r>
            <w:proofErr w:type="gramEnd"/>
            <w:r w:rsidRPr="00341446">
              <w:rPr>
                <w:rFonts w:ascii="Calibri" w:hAnsi="Calibri"/>
                <w:bCs/>
                <w:szCs w:val="22"/>
              </w:rPr>
              <w:t>, being faced in a mixture of natural coursed stone and white render with quoin detailing.  It is further proposed that the roof will be faced in natural slate with the submitted drawings also detailing the inclusion of ‘recessed photovoltaic panels’ on the south facing roof-plane.</w:t>
            </w:r>
          </w:p>
          <w:p w14:paraId="36FAB58B" w14:textId="4B137089" w:rsidR="00612E79" w:rsidRPr="00341446" w:rsidRDefault="00612E79" w:rsidP="00440CB6">
            <w:pPr>
              <w:pStyle w:val="Header"/>
              <w:tabs>
                <w:tab w:val="clear" w:pos="4153"/>
                <w:tab w:val="clear" w:pos="8306"/>
              </w:tabs>
              <w:jc w:val="both"/>
              <w:rPr>
                <w:rFonts w:ascii="Calibri" w:hAnsi="Calibri"/>
                <w:bCs/>
                <w:szCs w:val="22"/>
              </w:rPr>
            </w:pPr>
          </w:p>
          <w:p w14:paraId="43D105D8" w14:textId="2FAA0C4A" w:rsidR="00612E79" w:rsidRPr="00341446" w:rsidRDefault="00341446" w:rsidP="00440CB6">
            <w:pPr>
              <w:pStyle w:val="Header"/>
              <w:tabs>
                <w:tab w:val="clear" w:pos="4153"/>
                <w:tab w:val="clear" w:pos="8306"/>
              </w:tabs>
              <w:jc w:val="both"/>
              <w:rPr>
                <w:rFonts w:ascii="Calibri" w:hAnsi="Calibri"/>
                <w:bCs/>
                <w:szCs w:val="22"/>
              </w:rPr>
            </w:pPr>
            <w:r w:rsidRPr="00341446">
              <w:rPr>
                <w:rFonts w:ascii="Calibri" w:hAnsi="Calibri"/>
                <w:bCs/>
                <w:szCs w:val="22"/>
              </w:rPr>
              <w:t>The amended (following highways comments) proposed site plan proposes that the dwelling will maintain its open frontage to King Street to the south, with the southern boundary wall being rebuilt at a height of 900mm and the northern boundary will be retained and replaced to match the existing configuration.</w:t>
            </w:r>
          </w:p>
          <w:p w14:paraId="1B20488F" w14:textId="77777777" w:rsidR="00C0704D" w:rsidRPr="00D54E67" w:rsidRDefault="00C0704D"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2AD6009B" w:rsidR="0046548C" w:rsidRDefault="0046548C" w:rsidP="008542DE">
            <w:pPr>
              <w:pStyle w:val="Header"/>
              <w:tabs>
                <w:tab w:val="clear" w:pos="4153"/>
                <w:tab w:val="clear" w:pos="8306"/>
              </w:tabs>
              <w:contextualSpacing/>
              <w:jc w:val="both"/>
              <w:rPr>
                <w:rFonts w:ascii="Calibri" w:hAnsi="Calibri"/>
                <w:b/>
                <w:szCs w:val="22"/>
              </w:rPr>
            </w:pPr>
          </w:p>
          <w:p w14:paraId="6E725C59" w14:textId="77777777" w:rsidR="00995F8C" w:rsidRDefault="00995F8C" w:rsidP="008542DE">
            <w:pPr>
              <w:pStyle w:val="Header"/>
              <w:tabs>
                <w:tab w:val="clear" w:pos="4153"/>
                <w:tab w:val="clear" w:pos="8306"/>
              </w:tabs>
              <w:contextualSpacing/>
              <w:jc w:val="both"/>
              <w:rPr>
                <w:rFonts w:ascii="Calibri" w:hAnsi="Calibri"/>
                <w:bCs/>
                <w:szCs w:val="22"/>
              </w:rPr>
            </w:pPr>
            <w:r w:rsidRPr="00995F8C">
              <w:rPr>
                <w:rFonts w:ascii="Calibri" w:hAnsi="Calibri"/>
                <w:bCs/>
                <w:szCs w:val="22"/>
              </w:rPr>
              <w:t xml:space="preserve">The application seeks consent for the creation of a new residential planning unit, as such consideration must be given </w:t>
            </w:r>
            <w:r>
              <w:rPr>
                <w:rFonts w:ascii="Calibri" w:hAnsi="Calibri"/>
                <w:bCs/>
                <w:szCs w:val="22"/>
              </w:rPr>
              <w:t xml:space="preserve">in respect of the proposal compliance with the adopted development strategy for the borough.  </w:t>
            </w:r>
          </w:p>
          <w:p w14:paraId="22BD3B18" w14:textId="77777777" w:rsidR="00995F8C" w:rsidRDefault="00995F8C" w:rsidP="008542DE">
            <w:pPr>
              <w:pStyle w:val="Header"/>
              <w:tabs>
                <w:tab w:val="clear" w:pos="4153"/>
                <w:tab w:val="clear" w:pos="8306"/>
              </w:tabs>
              <w:contextualSpacing/>
              <w:jc w:val="both"/>
              <w:rPr>
                <w:rFonts w:ascii="Calibri" w:hAnsi="Calibri"/>
                <w:bCs/>
                <w:szCs w:val="22"/>
              </w:rPr>
            </w:pPr>
          </w:p>
          <w:p w14:paraId="6EE1FF3D" w14:textId="7D55A4A0" w:rsidR="00995F8C" w:rsidRPr="00995F8C" w:rsidRDefault="00995F8C" w:rsidP="008542DE">
            <w:pPr>
              <w:pStyle w:val="Header"/>
              <w:tabs>
                <w:tab w:val="clear" w:pos="4153"/>
                <w:tab w:val="clear" w:pos="8306"/>
              </w:tabs>
              <w:contextualSpacing/>
              <w:jc w:val="both"/>
              <w:rPr>
                <w:rFonts w:ascii="Calibri" w:hAnsi="Calibri"/>
                <w:bCs/>
                <w:szCs w:val="22"/>
              </w:rPr>
            </w:pPr>
            <w:r>
              <w:rPr>
                <w:rFonts w:ascii="Calibri" w:hAnsi="Calibri"/>
                <w:bCs/>
                <w:szCs w:val="22"/>
              </w:rPr>
              <w:t>The application site lies within the defined settlement limits of Longridge, in this respect the principle of the development of the site for residential purposes, notwithstanding other development management considerations, would be in broad compliance with Policy DMG2 which states that ‘</w:t>
            </w:r>
            <w:r w:rsidRPr="00995F8C">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w:t>
            </w:r>
            <w:r>
              <w:rPr>
                <w:rFonts w:ascii="Calibri" w:hAnsi="Calibri"/>
                <w:bCs/>
                <w:i/>
                <w:iCs/>
                <w:szCs w:val="22"/>
              </w:rPr>
              <w:t>t’.</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790CF051"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AA6E3F">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DA88F70" w14:textId="7E10CD3A" w:rsidR="00387514" w:rsidRPr="00DC1433" w:rsidRDefault="00387514" w:rsidP="00387514">
            <w:pPr>
              <w:contextualSpacing/>
              <w:rPr>
                <w:rFonts w:ascii="Calibri" w:hAnsi="Calibri"/>
                <w:bCs/>
              </w:rPr>
            </w:pPr>
            <w:r w:rsidRPr="00DC1433">
              <w:rPr>
                <w:rFonts w:ascii="Calibri" w:hAnsi="Calibri"/>
                <w:bCs/>
              </w:rPr>
              <w:t xml:space="preserve">The application site is located within the defined </w:t>
            </w:r>
            <w:r>
              <w:rPr>
                <w:rFonts w:ascii="Calibri" w:hAnsi="Calibri"/>
                <w:bCs/>
              </w:rPr>
              <w:t xml:space="preserve">Longridge </w:t>
            </w:r>
            <w:r w:rsidRPr="00DC1433">
              <w:rPr>
                <w:rFonts w:ascii="Calibri" w:hAnsi="Calibri"/>
                <w:bCs/>
              </w:rPr>
              <w:t>Conservation Area, as such Key Statement EN5 and Policy DME4 are primarily, but not solely, engaged for the purposes of assessing the proposal.  In this respect Key Statement EN5 states that:</w:t>
            </w:r>
          </w:p>
          <w:p w14:paraId="36937828" w14:textId="77777777" w:rsidR="00387514" w:rsidRDefault="00387514" w:rsidP="00387514">
            <w:pPr>
              <w:contextualSpacing/>
              <w:rPr>
                <w:rFonts w:ascii="Calibri" w:hAnsi="Calibri"/>
                <w:b/>
              </w:rPr>
            </w:pPr>
          </w:p>
          <w:p w14:paraId="52756069" w14:textId="77777777" w:rsidR="00387514" w:rsidRPr="00DC1433" w:rsidRDefault="00387514" w:rsidP="00387514">
            <w:pPr>
              <w:jc w:val="both"/>
              <w:rPr>
                <w:rFonts w:asciiTheme="minorHAnsi" w:hAnsiTheme="minorHAnsi" w:cstheme="minorHAnsi"/>
                <w:i/>
                <w:iCs/>
                <w:szCs w:val="22"/>
              </w:rPr>
            </w:pPr>
            <w:r w:rsidRPr="00DC1433">
              <w:rPr>
                <w:rFonts w:asciiTheme="minorHAnsi" w:hAnsiTheme="minorHAnsi" w:cstheme="minorHAnsi"/>
                <w:i/>
                <w:iCs/>
                <w:szCs w:val="22"/>
              </w:rPr>
              <w:t xml:space="preserve">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w:t>
            </w:r>
            <w:proofErr w:type="gramStart"/>
            <w:r w:rsidRPr="00DC1433">
              <w:rPr>
                <w:rFonts w:asciiTheme="minorHAnsi" w:hAnsiTheme="minorHAnsi" w:cstheme="minorHAnsi"/>
                <w:i/>
                <w:iCs/>
                <w:szCs w:val="22"/>
              </w:rPr>
              <w:t>distinctiveness</w:t>
            </w:r>
            <w:proofErr w:type="gramEnd"/>
            <w:r w:rsidRPr="00DC1433">
              <w:rPr>
                <w:rFonts w:asciiTheme="minorHAnsi" w:hAnsiTheme="minorHAnsi" w:cstheme="minorHAnsi"/>
                <w:i/>
                <w:iCs/>
                <w:szCs w:val="22"/>
              </w:rPr>
              <w:t xml:space="preserve"> and sense of place; and to wider social, cultural and environmental benefits.</w:t>
            </w:r>
          </w:p>
          <w:p w14:paraId="7C0079BA" w14:textId="77777777" w:rsidR="00387514" w:rsidRPr="00DC1433" w:rsidRDefault="00387514" w:rsidP="00387514">
            <w:pPr>
              <w:jc w:val="both"/>
              <w:rPr>
                <w:rFonts w:asciiTheme="minorHAnsi" w:hAnsiTheme="minorHAnsi" w:cstheme="minorHAnsi"/>
                <w:i/>
                <w:iCs/>
                <w:szCs w:val="22"/>
              </w:rPr>
            </w:pPr>
          </w:p>
          <w:p w14:paraId="394ACFC1" w14:textId="77777777" w:rsidR="00387514" w:rsidRPr="00DC1433" w:rsidRDefault="00387514" w:rsidP="00387514">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0610EA45" w14:textId="77777777" w:rsidR="00387514" w:rsidRPr="00DC1433" w:rsidRDefault="00387514" w:rsidP="00387514">
            <w:pPr>
              <w:jc w:val="both"/>
              <w:rPr>
                <w:rFonts w:asciiTheme="minorHAnsi" w:hAnsiTheme="minorHAnsi" w:cstheme="minorHAnsi"/>
                <w:b/>
                <w:bCs/>
                <w:i/>
                <w:iCs/>
                <w:szCs w:val="22"/>
              </w:rPr>
            </w:pPr>
          </w:p>
          <w:p w14:paraId="51F813A9" w14:textId="77777777" w:rsidR="00387514" w:rsidRPr="00DC1433" w:rsidRDefault="00387514" w:rsidP="00387514">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 xml:space="preserve">Recognising that the best way of ensuring the </w:t>
            </w:r>
            <w:proofErr w:type="gramStart"/>
            <w:r w:rsidRPr="00DC1433">
              <w:rPr>
                <w:rFonts w:asciiTheme="minorHAnsi" w:hAnsiTheme="minorHAnsi" w:cstheme="minorHAnsi"/>
                <w:i/>
                <w:iCs/>
                <w:szCs w:val="22"/>
              </w:rPr>
              <w:t>long term</w:t>
            </w:r>
            <w:proofErr w:type="gramEnd"/>
            <w:r w:rsidRPr="00DC1433">
              <w:rPr>
                <w:rFonts w:asciiTheme="minorHAnsi" w:hAnsiTheme="minorHAnsi" w:cstheme="minorHAnsi"/>
                <w:i/>
                <w:iCs/>
                <w:szCs w:val="22"/>
              </w:rPr>
              <w:t xml:space="preserve"> protection of heritage assets is to ensure a viable use that optimises opportunities for sustaining and enhancing its significance.</w:t>
            </w:r>
          </w:p>
          <w:p w14:paraId="351715E2" w14:textId="77777777" w:rsidR="00387514" w:rsidRPr="00DC1433" w:rsidRDefault="00387514" w:rsidP="00387514">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 xml:space="preserve">Keeping Conservation Area Appraisals under review to ensure that any development proposals respect and safeguard the character, </w:t>
            </w:r>
            <w:proofErr w:type="gramStart"/>
            <w:r w:rsidRPr="00DC1433">
              <w:rPr>
                <w:rFonts w:asciiTheme="minorHAnsi" w:hAnsiTheme="minorHAnsi" w:cstheme="minorHAnsi"/>
                <w:i/>
                <w:iCs/>
                <w:szCs w:val="22"/>
              </w:rPr>
              <w:t>appearance</w:t>
            </w:r>
            <w:proofErr w:type="gramEnd"/>
            <w:r w:rsidRPr="00DC1433">
              <w:rPr>
                <w:rFonts w:asciiTheme="minorHAnsi" w:hAnsiTheme="minorHAnsi" w:cstheme="minorHAnsi"/>
                <w:i/>
                <w:iCs/>
                <w:szCs w:val="22"/>
              </w:rPr>
              <w:t xml:space="preserve"> and significance of the area.</w:t>
            </w:r>
          </w:p>
          <w:p w14:paraId="51AF509F" w14:textId="77777777" w:rsidR="00387514" w:rsidRPr="00DC1433" w:rsidRDefault="00387514" w:rsidP="00387514">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DB4D594" w14:textId="77777777" w:rsidR="00387514" w:rsidRPr="00DC1433" w:rsidRDefault="00387514" w:rsidP="00387514">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Requiring all development proposals to make a positive contribution to local distinctiveness/sense of place.</w:t>
            </w:r>
          </w:p>
          <w:p w14:paraId="2D72653C" w14:textId="77777777" w:rsidR="00387514" w:rsidRPr="00DC1433" w:rsidRDefault="00387514" w:rsidP="00387514">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18A279CE" w14:textId="77777777" w:rsidR="00387514" w:rsidRDefault="00387514" w:rsidP="00387514">
            <w:pPr>
              <w:contextualSpacing/>
              <w:rPr>
                <w:rFonts w:ascii="Calibri" w:hAnsi="Calibri"/>
                <w:b/>
              </w:rPr>
            </w:pPr>
          </w:p>
          <w:p w14:paraId="2C27807F" w14:textId="77777777" w:rsidR="00387514" w:rsidRPr="00DC1433" w:rsidRDefault="00387514" w:rsidP="00387514">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02794582" w14:textId="77777777" w:rsidR="00387514" w:rsidRDefault="00387514" w:rsidP="00387514">
            <w:pPr>
              <w:contextualSpacing/>
              <w:rPr>
                <w:rFonts w:ascii="Calibri" w:hAnsi="Calibri"/>
                <w:b/>
              </w:rPr>
            </w:pPr>
          </w:p>
          <w:p w14:paraId="016C36A4" w14:textId="77777777" w:rsidR="00387514" w:rsidRPr="00DC1433" w:rsidRDefault="00387514" w:rsidP="00387514">
            <w:pPr>
              <w:jc w:val="both"/>
              <w:rPr>
                <w:rFonts w:asciiTheme="minorHAnsi" w:hAnsiTheme="minorHAnsi" w:cstheme="minorHAnsi"/>
                <w:b/>
                <w:bCs/>
                <w:i/>
                <w:iCs/>
                <w:szCs w:val="22"/>
              </w:rPr>
            </w:pPr>
            <w:r w:rsidRPr="00DC1433">
              <w:rPr>
                <w:rFonts w:asciiTheme="minorHAnsi" w:hAnsiTheme="minorHAnsi" w:cstheme="minorHAnsi"/>
                <w:b/>
                <w:bCs/>
                <w:i/>
                <w:iCs/>
                <w:szCs w:val="22"/>
              </w:rPr>
              <w:t>1: CONSERVATION AREAS</w:t>
            </w:r>
          </w:p>
          <w:p w14:paraId="2F78DDB7" w14:textId="77777777" w:rsidR="00387514" w:rsidRPr="00DC1433" w:rsidRDefault="00387514" w:rsidP="00387514">
            <w:pPr>
              <w:jc w:val="both"/>
              <w:rPr>
                <w:rFonts w:asciiTheme="minorHAnsi" w:hAnsiTheme="minorHAnsi" w:cstheme="minorHAnsi"/>
                <w:b/>
                <w:bCs/>
                <w:i/>
                <w:iCs/>
                <w:szCs w:val="22"/>
                <w:u w:val="single"/>
              </w:rPr>
            </w:pPr>
          </w:p>
          <w:p w14:paraId="4ADE7F6E" w14:textId="77777777" w:rsidR="00387514" w:rsidRPr="00DC1433" w:rsidRDefault="00387514" w:rsidP="00387514">
            <w:pPr>
              <w:jc w:val="both"/>
              <w:rPr>
                <w:rFonts w:asciiTheme="minorHAnsi" w:hAnsiTheme="minorHAnsi" w:cstheme="minorHAnsi"/>
                <w:i/>
                <w:iCs/>
                <w:szCs w:val="22"/>
              </w:rPr>
            </w:pPr>
            <w:r w:rsidRPr="00DC1433">
              <w:rPr>
                <w:rFonts w:asciiTheme="minorHAnsi" w:hAnsiTheme="minorHAnsi" w:cstheme="minorHAnsi"/>
                <w:i/>
                <w:iCs/>
                <w:szCs w:val="22"/>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w:t>
            </w:r>
            <w:proofErr w:type="gramStart"/>
            <w:r w:rsidRPr="00DC1433">
              <w:rPr>
                <w:rFonts w:asciiTheme="minorHAnsi" w:hAnsiTheme="minorHAnsi" w:cstheme="minorHAnsi"/>
                <w:i/>
                <w:iCs/>
                <w:szCs w:val="22"/>
              </w:rPr>
              <w:t>appearance</w:t>
            </w:r>
            <w:proofErr w:type="gramEnd"/>
            <w:r w:rsidRPr="00DC1433">
              <w:rPr>
                <w:rFonts w:asciiTheme="minorHAnsi" w:hAnsiTheme="minorHAnsi" w:cstheme="minorHAnsi"/>
                <w:i/>
                <w:iCs/>
                <w:szCs w:val="22"/>
              </w:rPr>
              <w:t xml:space="preserve"> and significance of the area in terms of its location, scale, size, design and materials and existing buildings, structures, trees and open spaces will be supported.</w:t>
            </w:r>
          </w:p>
          <w:p w14:paraId="54CB705F" w14:textId="77777777" w:rsidR="00387514" w:rsidRPr="00DC1433" w:rsidRDefault="00387514" w:rsidP="00387514">
            <w:pPr>
              <w:jc w:val="both"/>
              <w:rPr>
                <w:rFonts w:asciiTheme="minorHAnsi" w:hAnsiTheme="minorHAnsi" w:cstheme="minorHAnsi"/>
                <w:i/>
                <w:iCs/>
                <w:szCs w:val="22"/>
              </w:rPr>
            </w:pPr>
          </w:p>
          <w:p w14:paraId="1BA2C0BC" w14:textId="77777777" w:rsidR="00387514" w:rsidRPr="00DC1433" w:rsidRDefault="00387514" w:rsidP="00387514">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2E88FB4" w14:textId="77777777" w:rsidR="00387514" w:rsidRDefault="00387514" w:rsidP="00387514">
            <w:pPr>
              <w:contextualSpacing/>
              <w:rPr>
                <w:rFonts w:ascii="Calibri" w:hAnsi="Calibri"/>
                <w:b/>
              </w:rPr>
            </w:pPr>
          </w:p>
          <w:p w14:paraId="5EDDDFEE" w14:textId="77777777" w:rsidR="00387514" w:rsidRPr="007327B7" w:rsidRDefault="00387514" w:rsidP="00387514">
            <w:pPr>
              <w:contextualSpacing/>
              <w:rPr>
                <w:rFonts w:ascii="Calibri" w:hAnsi="Calibri"/>
                <w:bCs/>
              </w:rPr>
            </w:pPr>
            <w:r w:rsidRPr="007327B7">
              <w:rPr>
                <w:rFonts w:ascii="Calibri" w:hAnsi="Calibri"/>
                <w:bCs/>
              </w:rPr>
              <w:t xml:space="preserve">Policy DMG1 is also engaged in concert with Key Statement EN5 and Policy DME4 insofar that the policy sets out general Development Management considerations, with the policy having a number of inherent </w:t>
            </w:r>
            <w:proofErr w:type="gramStart"/>
            <w:r w:rsidRPr="007327B7">
              <w:rPr>
                <w:rFonts w:ascii="Calibri" w:hAnsi="Calibri"/>
                <w:bCs/>
              </w:rPr>
              <w:t>criterion</w:t>
            </w:r>
            <w:proofErr w:type="gramEnd"/>
            <w:r w:rsidRPr="007327B7">
              <w:rPr>
                <w:rFonts w:ascii="Calibri" w:hAnsi="Calibri"/>
                <w:bCs/>
              </w:rPr>
              <w:t xml:space="preserve"> that are relevant to the assessment of the current proposal, which stat</w:t>
            </w:r>
            <w:r>
              <w:rPr>
                <w:rFonts w:ascii="Calibri" w:hAnsi="Calibri"/>
                <w:bCs/>
              </w:rPr>
              <w:t>e</w:t>
            </w:r>
            <w:r w:rsidRPr="007327B7">
              <w:rPr>
                <w:rFonts w:ascii="Calibri" w:hAnsi="Calibri"/>
                <w:bCs/>
              </w:rPr>
              <w:t>:</w:t>
            </w:r>
          </w:p>
          <w:p w14:paraId="00E48AE7" w14:textId="77777777" w:rsidR="00387514" w:rsidRDefault="00387514" w:rsidP="00387514">
            <w:pPr>
              <w:contextualSpacing/>
              <w:rPr>
                <w:rFonts w:ascii="Calibri" w:hAnsi="Calibri"/>
                <w:b/>
              </w:rPr>
            </w:pPr>
          </w:p>
          <w:p w14:paraId="5AB16070" w14:textId="77777777" w:rsidR="00387514" w:rsidRPr="00291932" w:rsidRDefault="00387514" w:rsidP="00387514">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61CD7C15" w14:textId="77777777" w:rsidR="00387514" w:rsidRPr="00291932" w:rsidRDefault="00387514" w:rsidP="00387514">
            <w:pPr>
              <w:jc w:val="both"/>
              <w:rPr>
                <w:rFonts w:asciiTheme="minorHAnsi" w:hAnsiTheme="minorHAnsi" w:cstheme="minorHAnsi"/>
                <w:i/>
                <w:iCs/>
                <w:szCs w:val="22"/>
              </w:rPr>
            </w:pPr>
          </w:p>
          <w:p w14:paraId="231E1D4E" w14:textId="77777777" w:rsidR="00387514" w:rsidRPr="00291932" w:rsidRDefault="00387514" w:rsidP="00387514">
            <w:pPr>
              <w:jc w:val="both"/>
              <w:rPr>
                <w:rFonts w:asciiTheme="minorHAnsi" w:hAnsiTheme="minorHAnsi" w:cstheme="minorHAnsi"/>
                <w:i/>
                <w:iCs/>
                <w:szCs w:val="22"/>
              </w:rPr>
            </w:pPr>
            <w:r w:rsidRPr="00291932">
              <w:rPr>
                <w:rFonts w:asciiTheme="minorHAnsi" w:hAnsiTheme="minorHAnsi" w:cstheme="minorHAnsi"/>
                <w:i/>
                <w:iCs/>
                <w:szCs w:val="22"/>
              </w:rPr>
              <w:t>DESIGN</w:t>
            </w:r>
          </w:p>
          <w:p w14:paraId="5556ED7C" w14:textId="77777777" w:rsidR="00387514" w:rsidRPr="00291932" w:rsidRDefault="00387514" w:rsidP="00387514">
            <w:pPr>
              <w:jc w:val="both"/>
              <w:rPr>
                <w:rFonts w:asciiTheme="minorHAnsi" w:hAnsiTheme="minorHAnsi" w:cstheme="minorHAnsi"/>
                <w:i/>
                <w:iCs/>
                <w:szCs w:val="22"/>
              </w:rPr>
            </w:pPr>
          </w:p>
          <w:p w14:paraId="02E19813" w14:textId="77777777" w:rsidR="00387514" w:rsidRPr="00291932" w:rsidRDefault="00387514" w:rsidP="00387514">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2393C534" w14:textId="77777777" w:rsidR="00387514" w:rsidRPr="00291932" w:rsidRDefault="00387514" w:rsidP="00387514">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 xml:space="preserve">Be sympathetic to existing and proposed land uses in terms of its size, </w:t>
            </w:r>
            <w:proofErr w:type="gramStart"/>
            <w:r w:rsidRPr="00291932">
              <w:rPr>
                <w:rFonts w:asciiTheme="minorHAnsi" w:hAnsiTheme="minorHAnsi" w:cstheme="minorHAnsi"/>
                <w:i/>
                <w:iCs/>
                <w:szCs w:val="22"/>
              </w:rPr>
              <w:t>intensity</w:t>
            </w:r>
            <w:proofErr w:type="gramEnd"/>
            <w:r w:rsidRPr="00291932">
              <w:rPr>
                <w:rFonts w:asciiTheme="minorHAnsi" w:hAnsiTheme="minorHAnsi" w:cstheme="minorHAnsi"/>
                <w:i/>
                <w:iCs/>
                <w:szCs w:val="22"/>
              </w:rPr>
              <w:t xml:space="preserve"> and nature as well as scale, massing, style, features and building materials.</w:t>
            </w:r>
          </w:p>
          <w:p w14:paraId="77012D7D" w14:textId="77777777" w:rsidR="00387514" w:rsidRDefault="00387514" w:rsidP="00387514">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 xml:space="preserve">Consider the density, </w:t>
            </w:r>
            <w:proofErr w:type="gramStart"/>
            <w:r w:rsidRPr="00291932">
              <w:rPr>
                <w:rFonts w:asciiTheme="minorHAnsi" w:hAnsiTheme="minorHAnsi" w:cstheme="minorHAnsi"/>
                <w:i/>
                <w:iCs/>
                <w:szCs w:val="22"/>
              </w:rPr>
              <w:t>layout</w:t>
            </w:r>
            <w:proofErr w:type="gramEnd"/>
            <w:r w:rsidRPr="00291932">
              <w:rPr>
                <w:rFonts w:asciiTheme="minorHAnsi" w:hAnsiTheme="minorHAnsi" w:cstheme="minorHAnsi"/>
                <w:i/>
                <w:iCs/>
                <w:szCs w:val="22"/>
              </w:rPr>
              <w:t xml:space="preserve"> and relationship between buildings, which is of major importance. particular emphasis will be placed on visual appearance and the relationship to surroundings, including impact on landscape character, as well as the effects of development on existing amenities.</w:t>
            </w:r>
          </w:p>
          <w:p w14:paraId="033AFDD7" w14:textId="77777777" w:rsidR="00387514" w:rsidRPr="007327B7" w:rsidRDefault="00387514" w:rsidP="00387514">
            <w:pPr>
              <w:pStyle w:val="ListParagraph"/>
              <w:overflowPunct/>
              <w:autoSpaceDE/>
              <w:autoSpaceDN/>
              <w:adjustRightInd/>
              <w:jc w:val="both"/>
              <w:textAlignment w:val="auto"/>
              <w:rPr>
                <w:rFonts w:asciiTheme="minorHAnsi" w:hAnsiTheme="minorHAnsi" w:cstheme="minorHAnsi"/>
                <w:i/>
                <w:iCs/>
                <w:szCs w:val="22"/>
              </w:rPr>
            </w:pPr>
          </w:p>
          <w:p w14:paraId="0928C41A" w14:textId="77777777" w:rsidR="00387514" w:rsidRPr="00291932" w:rsidRDefault="00387514" w:rsidP="00387514">
            <w:pPr>
              <w:jc w:val="both"/>
              <w:rPr>
                <w:rFonts w:asciiTheme="minorHAnsi" w:hAnsiTheme="minorHAnsi" w:cstheme="minorHAnsi"/>
                <w:i/>
                <w:iCs/>
                <w:szCs w:val="22"/>
              </w:rPr>
            </w:pPr>
            <w:r w:rsidRPr="00291932">
              <w:rPr>
                <w:rFonts w:asciiTheme="minorHAnsi" w:hAnsiTheme="minorHAnsi" w:cstheme="minorHAnsi"/>
                <w:i/>
                <w:iCs/>
                <w:szCs w:val="22"/>
              </w:rPr>
              <w:t>AMENITY</w:t>
            </w:r>
          </w:p>
          <w:p w14:paraId="7BF7C640" w14:textId="77777777" w:rsidR="00387514" w:rsidRPr="00291932" w:rsidRDefault="00387514" w:rsidP="00387514">
            <w:pPr>
              <w:jc w:val="both"/>
              <w:rPr>
                <w:rFonts w:asciiTheme="minorHAnsi" w:hAnsiTheme="minorHAnsi" w:cstheme="minorHAnsi"/>
                <w:i/>
                <w:iCs/>
                <w:szCs w:val="22"/>
              </w:rPr>
            </w:pPr>
          </w:p>
          <w:p w14:paraId="6B7D8DE8" w14:textId="77777777" w:rsidR="00387514" w:rsidRPr="00291932" w:rsidRDefault="00387514" w:rsidP="00387514">
            <w:pPr>
              <w:pStyle w:val="ListParagraph"/>
              <w:numPr>
                <w:ilvl w:val="0"/>
                <w:numId w:val="8"/>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4AB9FA56" w14:textId="77777777" w:rsidR="00387514" w:rsidRDefault="00387514" w:rsidP="00387514">
            <w:pPr>
              <w:contextualSpacing/>
              <w:rPr>
                <w:rFonts w:ascii="Calibri" w:hAnsi="Calibri"/>
                <w:b/>
              </w:rPr>
            </w:pPr>
          </w:p>
          <w:p w14:paraId="5BC59539" w14:textId="77777777" w:rsidR="00387514" w:rsidRPr="00291932" w:rsidRDefault="00387514" w:rsidP="00387514">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45FA9FB2" w14:textId="77777777" w:rsidR="00387514" w:rsidRPr="00291932" w:rsidRDefault="00387514" w:rsidP="00387514">
            <w:pPr>
              <w:jc w:val="both"/>
              <w:rPr>
                <w:rFonts w:asciiTheme="minorHAnsi" w:hAnsiTheme="minorHAnsi" w:cstheme="minorHAnsi"/>
                <w:i/>
                <w:iCs/>
                <w:szCs w:val="22"/>
              </w:rPr>
            </w:pPr>
          </w:p>
          <w:p w14:paraId="3ACD5066" w14:textId="77777777" w:rsidR="00387514" w:rsidRPr="00291932" w:rsidRDefault="00387514" w:rsidP="00387514">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71921FA2" w14:textId="77777777" w:rsidR="00387514" w:rsidRDefault="00387514" w:rsidP="00387514">
            <w:pPr>
              <w:contextualSpacing/>
              <w:rPr>
                <w:rFonts w:ascii="Calibri" w:hAnsi="Calibri"/>
                <w:b/>
              </w:rPr>
            </w:pPr>
          </w:p>
          <w:p w14:paraId="582FC975" w14:textId="77777777" w:rsidR="008542DE" w:rsidRDefault="008542DE" w:rsidP="0046548C">
            <w:pPr>
              <w:contextualSpacing/>
              <w:rPr>
                <w:rFonts w:ascii="Calibri" w:hAnsi="Calibri"/>
                <w:b/>
                <w:szCs w:val="22"/>
              </w:rPr>
            </w:pPr>
          </w:p>
          <w:p w14:paraId="380E8DD5" w14:textId="46963B57" w:rsidR="00AA6E3F" w:rsidRDefault="00387514" w:rsidP="00E8182F">
            <w:pPr>
              <w:contextualSpacing/>
              <w:jc w:val="both"/>
              <w:rPr>
                <w:rFonts w:ascii="Calibri" w:hAnsi="Calibri"/>
                <w:bCs/>
                <w:szCs w:val="22"/>
              </w:rPr>
            </w:pPr>
            <w:r w:rsidRPr="00E8182F">
              <w:rPr>
                <w:rFonts w:ascii="Calibri" w:hAnsi="Calibri"/>
                <w:bCs/>
                <w:szCs w:val="22"/>
              </w:rPr>
              <w:t>I</w:t>
            </w:r>
            <w:r w:rsidR="003D4C39" w:rsidRPr="00E8182F">
              <w:rPr>
                <w:rFonts w:ascii="Calibri" w:hAnsi="Calibri"/>
                <w:bCs/>
                <w:szCs w:val="22"/>
              </w:rPr>
              <w:t>n</w:t>
            </w:r>
            <w:r w:rsidRPr="00E8182F">
              <w:rPr>
                <w:rFonts w:ascii="Calibri" w:hAnsi="Calibri"/>
                <w:bCs/>
                <w:szCs w:val="22"/>
              </w:rPr>
              <w:t xml:space="preserve"> respect of the above, the proposed building is of a typical domestic appearance benefitting from a hipped roof arrangement, being faced in natural stone in render.  The overall architectural language and site configuration of the </w:t>
            </w:r>
            <w:r w:rsidR="003D4C39" w:rsidRPr="00E8182F">
              <w:rPr>
                <w:rFonts w:ascii="Calibri" w:hAnsi="Calibri"/>
                <w:bCs/>
                <w:szCs w:val="22"/>
              </w:rPr>
              <w:t xml:space="preserve">dwelling is relatively simple </w:t>
            </w:r>
            <w:r w:rsidR="00FE1880">
              <w:rPr>
                <w:rFonts w:ascii="Calibri" w:hAnsi="Calibri"/>
                <w:bCs/>
                <w:szCs w:val="22"/>
              </w:rPr>
              <w:t>i</w:t>
            </w:r>
            <w:r w:rsidR="003D4C39" w:rsidRPr="00E8182F">
              <w:rPr>
                <w:rFonts w:ascii="Calibri" w:hAnsi="Calibri"/>
                <w:bCs/>
                <w:szCs w:val="22"/>
              </w:rPr>
              <w:t xml:space="preserve">n terms of overall articulation and detailing, in this respect it is not considered that the proposed building will be read as being anomalous or discordant when taking account of the immediate </w:t>
            </w:r>
            <w:proofErr w:type="spellStart"/>
            <w:r w:rsidR="003D4C39" w:rsidRPr="00E8182F">
              <w:rPr>
                <w:rFonts w:ascii="Calibri" w:hAnsi="Calibri"/>
                <w:bCs/>
                <w:szCs w:val="22"/>
              </w:rPr>
              <w:t>streetscene</w:t>
            </w:r>
            <w:proofErr w:type="spellEnd"/>
            <w:r w:rsidR="00E8182F">
              <w:rPr>
                <w:rFonts w:ascii="Calibri" w:hAnsi="Calibri"/>
                <w:bCs/>
                <w:szCs w:val="22"/>
              </w:rPr>
              <w:t xml:space="preserve"> or the inherent character of the Longridge Conservation Area.</w:t>
            </w:r>
          </w:p>
          <w:p w14:paraId="421FBAE0" w14:textId="77777777" w:rsidR="00387514" w:rsidRDefault="00387514" w:rsidP="0046548C">
            <w:pPr>
              <w:contextualSpacing/>
              <w:rPr>
                <w:rFonts w:ascii="Calibri" w:hAnsi="Calibri"/>
                <w:b/>
                <w:szCs w:val="22"/>
              </w:rPr>
            </w:pPr>
          </w:p>
          <w:p w14:paraId="7E9B7B4B" w14:textId="0C6F56CB" w:rsidR="00E8182F" w:rsidRPr="00821A3B" w:rsidRDefault="00821A3B" w:rsidP="00821A3B">
            <w:pPr>
              <w:contextualSpacing/>
              <w:jc w:val="both"/>
              <w:rPr>
                <w:rFonts w:ascii="Calibri" w:hAnsi="Calibri"/>
                <w:bCs/>
                <w:szCs w:val="22"/>
              </w:rPr>
            </w:pPr>
            <w:r w:rsidRPr="00821A3B">
              <w:rPr>
                <w:rFonts w:ascii="Calibri" w:hAnsi="Calibri"/>
                <w:bCs/>
                <w:szCs w:val="22"/>
              </w:rPr>
              <w:t xml:space="preserve">The proposed building footprint represents an enlargement compared to that of the existing building footprint with a further projection forward at the </w:t>
            </w:r>
            <w:proofErr w:type="gramStart"/>
            <w:r w:rsidRPr="00821A3B">
              <w:rPr>
                <w:rFonts w:ascii="Calibri" w:hAnsi="Calibri"/>
                <w:bCs/>
                <w:szCs w:val="22"/>
              </w:rPr>
              <w:t>buildings</w:t>
            </w:r>
            <w:proofErr w:type="gramEnd"/>
            <w:r w:rsidRPr="00821A3B">
              <w:rPr>
                <w:rFonts w:ascii="Calibri" w:hAnsi="Calibri"/>
                <w:bCs/>
                <w:szCs w:val="22"/>
              </w:rPr>
              <w:t xml:space="preserve"> southern extents by virtue of a projecting gabled element.  Whilst it is accepted that this will afford this element of the building a higher level of visual prominence than that of the existing structure, it is not considered that this enhanced prominence will be of detriment to the character of the area, particularly given the immediate irregular building line on the northern side of Kings Street.</w:t>
            </w:r>
          </w:p>
          <w:p w14:paraId="4D64DDAE" w14:textId="56510E39" w:rsidR="00E8182F" w:rsidRDefault="00E8182F" w:rsidP="0046548C">
            <w:pPr>
              <w:contextualSpacing/>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3AF7829" w14:textId="676124FE" w:rsidR="00ED00B7" w:rsidRDefault="00341446" w:rsidP="00C0704D">
            <w:pPr>
              <w:contextualSpacing/>
              <w:rPr>
                <w:rFonts w:ascii="Calibri" w:hAnsi="Calibri"/>
                <w:szCs w:val="22"/>
              </w:rPr>
            </w:pPr>
            <w:r>
              <w:rPr>
                <w:rFonts w:ascii="Calibri" w:hAnsi="Calibri"/>
                <w:szCs w:val="22"/>
              </w:rPr>
              <w:t>It is noted that the rear of the proposed dwelling will have a direct interface with the side garden area associated with number 27 Dixon Road, as such consideration must be given in respect of the potential for the proposal to have undue impacts upon neighbouring residential amenities.</w:t>
            </w:r>
          </w:p>
          <w:p w14:paraId="30E9C7C3" w14:textId="13A15AAF" w:rsidR="00341446" w:rsidRDefault="00341446" w:rsidP="00C0704D">
            <w:pPr>
              <w:contextualSpacing/>
              <w:rPr>
                <w:rFonts w:ascii="Calibri" w:hAnsi="Calibri"/>
                <w:szCs w:val="22"/>
              </w:rPr>
            </w:pPr>
          </w:p>
          <w:p w14:paraId="3020B30F" w14:textId="26616996" w:rsidR="00341446" w:rsidRDefault="00A2428B" w:rsidP="00C0704D">
            <w:pPr>
              <w:contextualSpacing/>
              <w:rPr>
                <w:rFonts w:ascii="Calibri" w:hAnsi="Calibri"/>
                <w:szCs w:val="22"/>
              </w:rPr>
            </w:pPr>
            <w:r>
              <w:rPr>
                <w:rFonts w:ascii="Calibri" w:hAnsi="Calibri"/>
                <w:szCs w:val="22"/>
              </w:rPr>
              <w:t>Taking account of the single-storey nature of the dwelling, the orientation and location of the north-west facing habitable room windows and the presence of a high-level existing boundary wall between the proposed building and the garden area of number 72, it is not considered that there will be significant detrimental impacts upon the residential amenities of the occupiers of number 72, nor is it considered that the sense of privacy currently afforded to the existing garden area will be significantly diminished.</w:t>
            </w:r>
          </w:p>
          <w:p w14:paraId="0DB485A3" w14:textId="78857A3D" w:rsidR="00341446" w:rsidRPr="00C0704D" w:rsidRDefault="00341446" w:rsidP="00C0704D">
            <w:pPr>
              <w:contextualSpacing/>
              <w:rPr>
                <w:rFonts w:ascii="Calibri" w:hAnsi="Calibri"/>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1F7DC1CA" w14:textId="77777777" w:rsidR="00CA7A7E" w:rsidRDefault="00CA7A7E" w:rsidP="00EA09F9">
            <w:pPr>
              <w:pStyle w:val="Header"/>
              <w:tabs>
                <w:tab w:val="clear" w:pos="4153"/>
                <w:tab w:val="clear" w:pos="8306"/>
              </w:tabs>
              <w:contextualSpacing/>
              <w:jc w:val="both"/>
              <w:rPr>
                <w:rFonts w:ascii="Calibri" w:hAnsi="Calibri"/>
                <w:b/>
                <w:szCs w:val="22"/>
              </w:rPr>
            </w:pPr>
          </w:p>
          <w:p w14:paraId="6486F599" w14:textId="21760190" w:rsidR="00BC0D11" w:rsidRDefault="00995F8C" w:rsidP="00BC0D11">
            <w:pPr>
              <w:pStyle w:val="Header"/>
              <w:contextualSpacing/>
              <w:jc w:val="both"/>
              <w:rPr>
                <w:rFonts w:ascii="Calibri" w:hAnsi="Calibri"/>
                <w:bCs/>
                <w:i/>
                <w:iCs/>
                <w:szCs w:val="22"/>
              </w:rPr>
            </w:pPr>
            <w:r w:rsidRPr="00BC0D11">
              <w:rPr>
                <w:rFonts w:ascii="Calibri" w:hAnsi="Calibri"/>
                <w:bCs/>
                <w:szCs w:val="22"/>
              </w:rPr>
              <w:t>In respect of the proposal, it is noted that the LHA have s</w:t>
            </w:r>
            <w:r w:rsidR="00BC0D11" w:rsidRPr="00BC0D11">
              <w:rPr>
                <w:rFonts w:ascii="Calibri" w:hAnsi="Calibri"/>
                <w:bCs/>
                <w:szCs w:val="22"/>
              </w:rPr>
              <w:t xml:space="preserve">tated that they </w:t>
            </w:r>
            <w:r w:rsidR="00BC0D11" w:rsidRPr="00BC0D11">
              <w:rPr>
                <w:rFonts w:ascii="Calibri" w:hAnsi="Calibri"/>
                <w:bCs/>
                <w:i/>
                <w:iCs/>
                <w:szCs w:val="22"/>
              </w:rPr>
              <w:t xml:space="preserve">‘would object to the new vehicle crossing required for the car parking space at this location due to conflict with highway users on a busy section of classified road’ </w:t>
            </w:r>
            <w:r w:rsidR="00BC0D11" w:rsidRPr="00BC0D11">
              <w:rPr>
                <w:rFonts w:ascii="Calibri" w:hAnsi="Calibri"/>
                <w:bCs/>
                <w:szCs w:val="22"/>
              </w:rPr>
              <w:t xml:space="preserve">and that </w:t>
            </w:r>
            <w:r w:rsidR="00BC0D11" w:rsidRPr="00BC0D11">
              <w:rPr>
                <w:rFonts w:ascii="Calibri" w:hAnsi="Calibri"/>
                <w:bCs/>
                <w:i/>
                <w:iCs/>
                <w:szCs w:val="22"/>
              </w:rPr>
              <w:t>‘should the application be considered for approval we would require the off-street parking bay, accessed from Market Place, removed from the scheme and a secure, cycle store being provided’</w:t>
            </w:r>
            <w:r w:rsidR="00BC0D11">
              <w:rPr>
                <w:rFonts w:ascii="Calibri" w:hAnsi="Calibri"/>
                <w:bCs/>
                <w:i/>
                <w:iCs/>
                <w:szCs w:val="22"/>
              </w:rPr>
              <w:t xml:space="preserve"> </w:t>
            </w:r>
            <w:r w:rsidR="00BC0D11" w:rsidRPr="00BC0D11">
              <w:rPr>
                <w:rFonts w:ascii="Calibri" w:hAnsi="Calibri"/>
                <w:bCs/>
                <w:szCs w:val="22"/>
              </w:rPr>
              <w:t>further stating that</w:t>
            </w:r>
            <w:r w:rsidR="00BC0D11">
              <w:rPr>
                <w:rFonts w:ascii="Calibri" w:hAnsi="Calibri"/>
                <w:bCs/>
                <w:i/>
                <w:iCs/>
                <w:szCs w:val="22"/>
              </w:rPr>
              <w:t xml:space="preserve"> ‘t</w:t>
            </w:r>
            <w:r w:rsidR="00BC0D11" w:rsidRPr="00BC0D11">
              <w:rPr>
                <w:rFonts w:ascii="Calibri" w:hAnsi="Calibri"/>
                <w:bCs/>
                <w:i/>
                <w:iCs/>
                <w:szCs w:val="22"/>
              </w:rPr>
              <w:t>he site is located within walking distance of mainline bus services and local facilities and could support residents without a car</w:t>
            </w:r>
            <w:r w:rsidR="00BC0D11">
              <w:rPr>
                <w:rFonts w:ascii="Calibri" w:hAnsi="Calibri"/>
                <w:bCs/>
                <w:i/>
                <w:iCs/>
                <w:szCs w:val="22"/>
              </w:rPr>
              <w:t>’.</w:t>
            </w:r>
          </w:p>
          <w:p w14:paraId="4726B02D" w14:textId="32419766" w:rsidR="00BC0D11" w:rsidRDefault="00BC0D11" w:rsidP="00BC0D11">
            <w:pPr>
              <w:pStyle w:val="Header"/>
              <w:contextualSpacing/>
              <w:jc w:val="both"/>
              <w:rPr>
                <w:rFonts w:ascii="Calibri" w:hAnsi="Calibri"/>
                <w:bCs/>
                <w:i/>
                <w:iCs/>
                <w:szCs w:val="22"/>
              </w:rPr>
            </w:pPr>
          </w:p>
          <w:p w14:paraId="3E240051" w14:textId="77777777" w:rsidR="00C50019" w:rsidRDefault="00BC0D11" w:rsidP="00C50019">
            <w:pPr>
              <w:pStyle w:val="Header"/>
              <w:contextualSpacing/>
              <w:jc w:val="both"/>
              <w:rPr>
                <w:rFonts w:ascii="Calibri" w:hAnsi="Calibri"/>
                <w:bCs/>
                <w:i/>
                <w:iCs/>
                <w:szCs w:val="22"/>
              </w:rPr>
            </w:pPr>
            <w:proofErr w:type="gramStart"/>
            <w:r>
              <w:rPr>
                <w:rFonts w:ascii="Calibri" w:hAnsi="Calibri"/>
                <w:bCs/>
                <w:szCs w:val="22"/>
              </w:rPr>
              <w:t>In light of</w:t>
            </w:r>
            <w:proofErr w:type="gramEnd"/>
            <w:r>
              <w:rPr>
                <w:rFonts w:ascii="Calibri" w:hAnsi="Calibri"/>
                <w:bCs/>
                <w:szCs w:val="22"/>
              </w:rPr>
              <w:t xml:space="preserve"> the above observations the applicant has removed the on-site parking provision from the proposal</w:t>
            </w:r>
            <w:r w:rsidR="00C50019">
              <w:rPr>
                <w:rFonts w:ascii="Calibri" w:hAnsi="Calibri"/>
                <w:bCs/>
                <w:szCs w:val="22"/>
              </w:rPr>
              <w:t xml:space="preserve">.  It is however noted that the LHA have stated further to the above that </w:t>
            </w:r>
            <w:r w:rsidR="00C50019" w:rsidRPr="00C50019">
              <w:rPr>
                <w:rFonts w:ascii="Calibri" w:hAnsi="Calibri"/>
                <w:bCs/>
                <w:i/>
                <w:iCs/>
                <w:szCs w:val="22"/>
              </w:rPr>
              <w:t>‘however, we would seek to secure a car parking place and electric vehicle charging point at the dwelling with a potential alternative point of access on King Street, which is adopted highway’.</w:t>
            </w:r>
            <w:r w:rsidR="00C50019">
              <w:rPr>
                <w:rFonts w:ascii="Calibri" w:hAnsi="Calibri"/>
                <w:bCs/>
                <w:i/>
                <w:iCs/>
                <w:szCs w:val="22"/>
              </w:rPr>
              <w:t xml:space="preserve"> </w:t>
            </w:r>
          </w:p>
          <w:p w14:paraId="05EBD7AA" w14:textId="77777777" w:rsidR="00C50019" w:rsidRDefault="00C50019" w:rsidP="00C50019">
            <w:pPr>
              <w:pStyle w:val="Header"/>
              <w:contextualSpacing/>
              <w:jc w:val="both"/>
              <w:rPr>
                <w:rFonts w:ascii="Calibri" w:hAnsi="Calibri"/>
                <w:bCs/>
                <w:i/>
                <w:iCs/>
                <w:szCs w:val="22"/>
              </w:rPr>
            </w:pPr>
          </w:p>
          <w:p w14:paraId="1959F0DC" w14:textId="05C539A9" w:rsidR="00BC0D11" w:rsidRPr="00C50019" w:rsidRDefault="00C50019" w:rsidP="00C50019">
            <w:pPr>
              <w:pStyle w:val="Header"/>
              <w:contextualSpacing/>
              <w:jc w:val="both"/>
              <w:rPr>
                <w:rFonts w:ascii="Calibri" w:hAnsi="Calibri"/>
                <w:bCs/>
                <w:szCs w:val="22"/>
              </w:rPr>
            </w:pPr>
            <w:r>
              <w:rPr>
                <w:rFonts w:ascii="Calibri" w:hAnsi="Calibri"/>
                <w:bCs/>
                <w:szCs w:val="22"/>
              </w:rPr>
              <w:t xml:space="preserve">On balance, and taking account that the LHA have acknowledged that </w:t>
            </w:r>
            <w:r w:rsidRPr="00C50019">
              <w:rPr>
                <w:rFonts w:ascii="Calibri" w:hAnsi="Calibri"/>
                <w:bCs/>
                <w:szCs w:val="22"/>
              </w:rPr>
              <w:t>the site is located within walking distance of services and local facilities</w:t>
            </w:r>
            <w:r>
              <w:rPr>
                <w:rFonts w:ascii="Calibri" w:hAnsi="Calibri"/>
                <w:bCs/>
                <w:szCs w:val="22"/>
              </w:rPr>
              <w:t xml:space="preserve"> - therefore being a sustainable location that </w:t>
            </w:r>
            <w:r w:rsidRPr="00C50019">
              <w:rPr>
                <w:rFonts w:ascii="Calibri" w:hAnsi="Calibri"/>
                <w:bCs/>
                <w:szCs w:val="22"/>
              </w:rPr>
              <w:t>could support residents without a car</w:t>
            </w:r>
            <w:r>
              <w:rPr>
                <w:rFonts w:ascii="Calibri" w:hAnsi="Calibri"/>
                <w:bCs/>
                <w:szCs w:val="22"/>
              </w:rPr>
              <w:t>, it is not considered that the lack of dedicated parking provision would warrant the refusal to grant planning permission on these grounds alone nor is it considered that the proposal will result in any detrimental impacts upon the safe operation of the immediate highways network.</w:t>
            </w:r>
          </w:p>
          <w:p w14:paraId="1B8E2F32" w14:textId="4C218334" w:rsidR="00995F8C" w:rsidRDefault="00995F8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A41C1C9" w:rsidR="00C0704D" w:rsidRDefault="00C0704D" w:rsidP="00EA09F9">
            <w:pPr>
              <w:pStyle w:val="Header"/>
              <w:tabs>
                <w:tab w:val="clear" w:pos="4153"/>
                <w:tab w:val="clear" w:pos="8306"/>
              </w:tabs>
              <w:contextualSpacing/>
              <w:jc w:val="both"/>
              <w:rPr>
                <w:rFonts w:ascii="Calibri" w:hAnsi="Calibri"/>
                <w:b/>
                <w:szCs w:val="22"/>
              </w:rPr>
            </w:pPr>
          </w:p>
          <w:p w14:paraId="47B44177" w14:textId="7E5C8782" w:rsidR="00C50019" w:rsidRPr="00DD7D9A" w:rsidRDefault="00DD7D9A" w:rsidP="00EA09F9">
            <w:pPr>
              <w:pStyle w:val="Header"/>
              <w:tabs>
                <w:tab w:val="clear" w:pos="4153"/>
                <w:tab w:val="clear" w:pos="8306"/>
              </w:tabs>
              <w:contextualSpacing/>
              <w:jc w:val="both"/>
              <w:rPr>
                <w:rFonts w:ascii="Calibri" w:hAnsi="Calibri"/>
                <w:bCs/>
                <w:szCs w:val="22"/>
              </w:rPr>
            </w:pPr>
            <w:r w:rsidRPr="00DD7D9A">
              <w:rPr>
                <w:rFonts w:ascii="Calibri" w:hAnsi="Calibri"/>
                <w:bCs/>
                <w:szCs w:val="22"/>
              </w:rPr>
              <w:t xml:space="preserve">The application has been accompanied by both a Preliminary Bat Roost Assessment and </w:t>
            </w:r>
            <w:proofErr w:type="spellStart"/>
            <w:r w:rsidRPr="00DD7D9A">
              <w:rPr>
                <w:rFonts w:ascii="Calibri" w:hAnsi="Calibri"/>
                <w:bCs/>
                <w:szCs w:val="22"/>
              </w:rPr>
              <w:t>Arboricultural</w:t>
            </w:r>
            <w:proofErr w:type="spellEnd"/>
            <w:r w:rsidRPr="00DD7D9A">
              <w:rPr>
                <w:rFonts w:ascii="Calibri" w:hAnsi="Calibri"/>
                <w:bCs/>
                <w:szCs w:val="22"/>
              </w:rPr>
              <w:t xml:space="preserve"> Impact Assessment (with associated method statement).</w:t>
            </w:r>
          </w:p>
          <w:p w14:paraId="128D80A3" w14:textId="598C9EE4" w:rsidR="00DD7D9A" w:rsidRDefault="00DD7D9A" w:rsidP="00EA09F9">
            <w:pPr>
              <w:pStyle w:val="Header"/>
              <w:tabs>
                <w:tab w:val="clear" w:pos="4153"/>
                <w:tab w:val="clear" w:pos="8306"/>
              </w:tabs>
              <w:contextualSpacing/>
              <w:jc w:val="both"/>
              <w:rPr>
                <w:rFonts w:ascii="Calibri" w:hAnsi="Calibri"/>
                <w:b/>
                <w:szCs w:val="22"/>
              </w:rPr>
            </w:pPr>
          </w:p>
          <w:p w14:paraId="02B87B15" w14:textId="287C589F" w:rsidR="00DD7D9A" w:rsidRDefault="00DD7D9A" w:rsidP="00DD7D9A">
            <w:pPr>
              <w:pStyle w:val="Header"/>
              <w:contextualSpacing/>
              <w:jc w:val="both"/>
              <w:rPr>
                <w:rFonts w:ascii="Calibri" w:hAnsi="Calibri"/>
                <w:b/>
                <w:szCs w:val="22"/>
              </w:rPr>
            </w:pPr>
            <w:r w:rsidRPr="00DD7D9A">
              <w:rPr>
                <w:rFonts w:ascii="Calibri" w:hAnsi="Calibri"/>
                <w:bCs/>
                <w:szCs w:val="22"/>
              </w:rPr>
              <w:lastRenderedPageBreak/>
              <w:t xml:space="preserve">The Preliminary Bat Roost Assessment concludes that no evidence was recorded to suggest bats were roosting within the building, that no bats were observed or recorded using the building for roosting and that the building </w:t>
            </w:r>
            <w:proofErr w:type="gramStart"/>
            <w:r w:rsidRPr="00DD7D9A">
              <w:rPr>
                <w:rFonts w:ascii="Calibri" w:hAnsi="Calibri"/>
                <w:bCs/>
                <w:szCs w:val="22"/>
              </w:rPr>
              <w:t>is considered to be</w:t>
            </w:r>
            <w:proofErr w:type="gramEnd"/>
            <w:r w:rsidRPr="00DD7D9A">
              <w:rPr>
                <w:rFonts w:ascii="Calibri" w:hAnsi="Calibri"/>
                <w:bCs/>
                <w:szCs w:val="22"/>
              </w:rPr>
              <w:t xml:space="preserve"> of negligible potential for roosting bats</w:t>
            </w:r>
            <w:r w:rsidRPr="00DD7D9A">
              <w:rPr>
                <w:rFonts w:ascii="Calibri" w:hAnsi="Calibri"/>
                <w:b/>
                <w:szCs w:val="22"/>
              </w:rPr>
              <w:t>.</w:t>
            </w:r>
            <w:r>
              <w:rPr>
                <w:rFonts w:ascii="Calibri" w:hAnsi="Calibri"/>
                <w:b/>
                <w:szCs w:val="22"/>
              </w:rPr>
              <w:t xml:space="preserve">  </w:t>
            </w:r>
            <w:r w:rsidRPr="00DD7D9A">
              <w:rPr>
                <w:rFonts w:ascii="Calibri" w:hAnsi="Calibri"/>
                <w:bCs/>
                <w:szCs w:val="22"/>
              </w:rPr>
              <w:t>As such no mitigation is required to offset the impact of the development upon protected species or species of conservation concern.</w:t>
            </w:r>
          </w:p>
          <w:p w14:paraId="317A5E12" w14:textId="77777777" w:rsidR="00C0704D" w:rsidRDefault="00C0704D" w:rsidP="00E46243">
            <w:pPr>
              <w:contextualSpacing/>
              <w:rPr>
                <w:rFonts w:ascii="Calibri" w:hAnsi="Calibri"/>
                <w:b/>
                <w:szCs w:val="22"/>
              </w:rPr>
            </w:pPr>
          </w:p>
          <w:p w14:paraId="2372A4AE" w14:textId="18031397" w:rsidR="00E33253" w:rsidRDefault="00DD7D9A" w:rsidP="006901FA">
            <w:pPr>
              <w:contextualSpacing/>
              <w:jc w:val="both"/>
              <w:rPr>
                <w:rFonts w:ascii="Calibri" w:hAnsi="Calibri"/>
                <w:bCs/>
                <w:szCs w:val="22"/>
              </w:rPr>
            </w:pPr>
            <w:r>
              <w:rPr>
                <w:rFonts w:ascii="Calibri" w:hAnsi="Calibri"/>
                <w:bCs/>
                <w:szCs w:val="22"/>
              </w:rPr>
              <w:t xml:space="preserve">The submitted </w:t>
            </w:r>
            <w:proofErr w:type="spellStart"/>
            <w:r w:rsidRPr="00DD7D9A">
              <w:rPr>
                <w:rFonts w:ascii="Calibri" w:hAnsi="Calibri"/>
                <w:bCs/>
                <w:szCs w:val="22"/>
              </w:rPr>
              <w:t>Arboricultural</w:t>
            </w:r>
            <w:proofErr w:type="spellEnd"/>
            <w:r w:rsidRPr="00DD7D9A">
              <w:rPr>
                <w:rFonts w:ascii="Calibri" w:hAnsi="Calibri"/>
                <w:bCs/>
                <w:szCs w:val="22"/>
              </w:rPr>
              <w:t xml:space="preserve"> Impact Assessment</w:t>
            </w:r>
            <w:r>
              <w:rPr>
                <w:rFonts w:ascii="Calibri" w:hAnsi="Calibri"/>
                <w:bCs/>
                <w:szCs w:val="22"/>
              </w:rPr>
              <w:t xml:space="preserve"> identifies </w:t>
            </w:r>
            <w:r w:rsidR="00FE1880">
              <w:rPr>
                <w:rFonts w:ascii="Calibri" w:hAnsi="Calibri"/>
                <w:bCs/>
                <w:szCs w:val="22"/>
              </w:rPr>
              <w:t>t</w:t>
            </w:r>
            <w:r>
              <w:rPr>
                <w:rFonts w:ascii="Calibri" w:hAnsi="Calibri"/>
                <w:bCs/>
                <w:szCs w:val="22"/>
              </w:rPr>
              <w:t>hree trees on site (2 x Birch and 1 x Willow) and a grouping (G4) of Rowan x 2.</w:t>
            </w:r>
            <w:r w:rsidR="00C4782B">
              <w:rPr>
                <w:rFonts w:ascii="Calibri" w:hAnsi="Calibri"/>
                <w:bCs/>
                <w:szCs w:val="22"/>
              </w:rPr>
              <w:t xml:space="preserve">  The Impact Assessment proposes the removal of T3 (Willow) and G4 which cannot be retained in the context of the development.  The submitted Method Statement </w:t>
            </w:r>
            <w:r w:rsidR="006901FA">
              <w:rPr>
                <w:rFonts w:ascii="Calibri" w:hAnsi="Calibri"/>
                <w:bCs/>
                <w:szCs w:val="22"/>
              </w:rPr>
              <w:t>proposes a methodology for the undertaking of works to ensure the protection and retention of T1 and T2 during the construction phase of the development including long-term retention which are considered acceptable.  As such, should consent be granted, a condition will be imposed requiring that the works be undertaken in strict accordance with the submitted methodology.</w:t>
            </w:r>
          </w:p>
          <w:p w14:paraId="6337C4D8" w14:textId="2E679633" w:rsidR="00C4782B" w:rsidRDefault="00C4782B" w:rsidP="00E46243">
            <w:pPr>
              <w:contextualSpacing/>
              <w:rPr>
                <w:rFonts w:ascii="Calibri" w:hAnsi="Calibri"/>
                <w:b/>
                <w:szCs w:val="22"/>
              </w:rPr>
            </w:pPr>
          </w:p>
        </w:tc>
      </w:tr>
      <w:tr w:rsidR="00612E79" w:rsidRPr="00D2449B" w14:paraId="72E35E4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12E488" w14:textId="77777777" w:rsidR="00612E79" w:rsidRDefault="00612E79"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07F74DE0" w14:textId="77777777" w:rsidR="00612E79" w:rsidRDefault="00612E79" w:rsidP="00EA09F9">
            <w:pPr>
              <w:pStyle w:val="Header"/>
              <w:tabs>
                <w:tab w:val="clear" w:pos="4153"/>
                <w:tab w:val="clear" w:pos="8306"/>
              </w:tabs>
              <w:contextualSpacing/>
              <w:jc w:val="both"/>
              <w:rPr>
                <w:rFonts w:ascii="Calibri" w:hAnsi="Calibri"/>
                <w:b/>
                <w:szCs w:val="22"/>
              </w:rPr>
            </w:pPr>
          </w:p>
          <w:p w14:paraId="249A193A" w14:textId="499F7673" w:rsidR="00A2428B" w:rsidRPr="0037402C" w:rsidRDefault="00A2428B" w:rsidP="00EA09F9">
            <w:pPr>
              <w:pStyle w:val="Header"/>
              <w:tabs>
                <w:tab w:val="clear" w:pos="4153"/>
                <w:tab w:val="clear" w:pos="8306"/>
              </w:tabs>
              <w:contextualSpacing/>
              <w:jc w:val="both"/>
              <w:rPr>
                <w:rFonts w:ascii="Calibri" w:hAnsi="Calibri"/>
                <w:bCs/>
                <w:szCs w:val="22"/>
              </w:rPr>
            </w:pPr>
            <w:r w:rsidRPr="0037402C">
              <w:rPr>
                <w:rFonts w:ascii="Calibri" w:hAnsi="Calibri"/>
                <w:bCs/>
                <w:szCs w:val="22"/>
              </w:rPr>
              <w:t xml:space="preserve">Given the proposal is located within the plan area of the Longridge Neighbourhood Development Plan consideration must be given in respect of the proposals compliance with the policies </w:t>
            </w:r>
            <w:r w:rsidR="0037402C" w:rsidRPr="0037402C">
              <w:rPr>
                <w:rFonts w:ascii="Calibri" w:hAnsi="Calibri"/>
                <w:bCs/>
                <w:szCs w:val="22"/>
              </w:rPr>
              <w:t>contained</w:t>
            </w:r>
            <w:r w:rsidRPr="0037402C">
              <w:rPr>
                <w:rFonts w:ascii="Calibri" w:hAnsi="Calibri"/>
                <w:bCs/>
                <w:szCs w:val="22"/>
              </w:rPr>
              <w:t xml:space="preserve"> within the plan.</w:t>
            </w:r>
            <w:r w:rsidR="0037402C" w:rsidRPr="0037402C">
              <w:rPr>
                <w:rFonts w:ascii="Calibri" w:hAnsi="Calibri"/>
                <w:bCs/>
                <w:szCs w:val="22"/>
              </w:rPr>
              <w:t xml:space="preserve">  </w:t>
            </w:r>
            <w:r w:rsidRPr="0037402C">
              <w:rPr>
                <w:rFonts w:ascii="Calibri" w:hAnsi="Calibri"/>
                <w:bCs/>
                <w:szCs w:val="22"/>
              </w:rPr>
              <w:t xml:space="preserve">In this respect, Policies LNDP3 (Longridge Design Principles) and LNDP4 (Conserving and Enhancing Our Local Heritage) are of </w:t>
            </w:r>
            <w:proofErr w:type="gramStart"/>
            <w:r w:rsidRPr="0037402C">
              <w:rPr>
                <w:rFonts w:ascii="Calibri" w:hAnsi="Calibri"/>
                <w:bCs/>
                <w:szCs w:val="22"/>
              </w:rPr>
              <w:t>particular relevance</w:t>
            </w:r>
            <w:proofErr w:type="gramEnd"/>
            <w:r w:rsidRPr="0037402C">
              <w:rPr>
                <w:rFonts w:ascii="Calibri" w:hAnsi="Calibri"/>
                <w:bCs/>
                <w:szCs w:val="22"/>
              </w:rPr>
              <w:t>.</w:t>
            </w:r>
          </w:p>
          <w:p w14:paraId="2BBED704" w14:textId="534B8FDD" w:rsidR="00A2428B" w:rsidRDefault="00A2428B" w:rsidP="00EA09F9">
            <w:pPr>
              <w:pStyle w:val="Header"/>
              <w:tabs>
                <w:tab w:val="clear" w:pos="4153"/>
                <w:tab w:val="clear" w:pos="8306"/>
              </w:tabs>
              <w:contextualSpacing/>
              <w:jc w:val="both"/>
              <w:rPr>
                <w:rFonts w:ascii="Calibri" w:hAnsi="Calibri"/>
                <w:b/>
                <w:szCs w:val="22"/>
              </w:rPr>
            </w:pPr>
          </w:p>
          <w:p w14:paraId="4034413A" w14:textId="41E54B57" w:rsidR="00A2428B" w:rsidRPr="0037402C" w:rsidRDefault="00A2428B" w:rsidP="00A2428B">
            <w:pPr>
              <w:pStyle w:val="Header"/>
              <w:tabs>
                <w:tab w:val="clear" w:pos="4153"/>
                <w:tab w:val="clear" w:pos="8306"/>
              </w:tabs>
              <w:contextualSpacing/>
              <w:jc w:val="both"/>
              <w:rPr>
                <w:rFonts w:ascii="Calibri" w:hAnsi="Calibri"/>
                <w:bCs/>
                <w:szCs w:val="22"/>
              </w:rPr>
            </w:pPr>
            <w:r w:rsidRPr="0037402C">
              <w:rPr>
                <w:rFonts w:ascii="Calibri" w:hAnsi="Calibri"/>
                <w:bCs/>
                <w:szCs w:val="22"/>
              </w:rPr>
              <w:t>LNDP3 re</w:t>
            </w:r>
            <w:r w:rsidR="0037402C" w:rsidRPr="0037402C">
              <w:rPr>
                <w:rFonts w:ascii="Calibri" w:hAnsi="Calibri"/>
                <w:bCs/>
                <w:szCs w:val="22"/>
              </w:rPr>
              <w:t>q</w:t>
            </w:r>
            <w:r w:rsidRPr="0037402C">
              <w:rPr>
                <w:rFonts w:ascii="Calibri" w:hAnsi="Calibri"/>
                <w:bCs/>
                <w:szCs w:val="22"/>
              </w:rPr>
              <w:t>uires that:</w:t>
            </w:r>
          </w:p>
          <w:p w14:paraId="1DF384CE" w14:textId="77777777" w:rsidR="00A2428B" w:rsidRPr="0037402C" w:rsidRDefault="00A2428B" w:rsidP="00A2428B">
            <w:pPr>
              <w:pStyle w:val="Header"/>
              <w:tabs>
                <w:tab w:val="clear" w:pos="4153"/>
                <w:tab w:val="clear" w:pos="8306"/>
              </w:tabs>
              <w:contextualSpacing/>
              <w:jc w:val="both"/>
              <w:rPr>
                <w:rFonts w:ascii="Calibri" w:hAnsi="Calibri"/>
                <w:bCs/>
                <w:szCs w:val="22"/>
              </w:rPr>
            </w:pPr>
          </w:p>
          <w:p w14:paraId="4716C84D" w14:textId="5A8AC7B1" w:rsidR="00A2428B" w:rsidRPr="0037402C" w:rsidRDefault="00A2428B" w:rsidP="00A2428B">
            <w:pPr>
              <w:pStyle w:val="Header"/>
              <w:tabs>
                <w:tab w:val="clear" w:pos="4153"/>
                <w:tab w:val="clear" w:pos="8306"/>
              </w:tabs>
              <w:contextualSpacing/>
              <w:jc w:val="both"/>
              <w:rPr>
                <w:rFonts w:ascii="Calibri" w:hAnsi="Calibri"/>
                <w:bCs/>
                <w:i/>
                <w:iCs/>
                <w:szCs w:val="22"/>
              </w:rPr>
            </w:pPr>
            <w:r w:rsidRPr="0037402C">
              <w:rPr>
                <w:rFonts w:ascii="Calibri" w:hAnsi="Calibri"/>
                <w:bCs/>
                <w:i/>
                <w:iCs/>
                <w:szCs w:val="22"/>
              </w:rPr>
              <w:t>All new development proposals will only be supported when they are of good design that responds positively to the local character and distinctiveness of the surroundings. Proposals should:</w:t>
            </w:r>
          </w:p>
          <w:p w14:paraId="51400D0D" w14:textId="77777777" w:rsidR="00A2428B" w:rsidRPr="0037402C" w:rsidRDefault="00A2428B" w:rsidP="00A2428B">
            <w:pPr>
              <w:pStyle w:val="Header"/>
              <w:tabs>
                <w:tab w:val="clear" w:pos="4153"/>
                <w:tab w:val="clear" w:pos="8306"/>
              </w:tabs>
              <w:contextualSpacing/>
              <w:jc w:val="both"/>
              <w:rPr>
                <w:rFonts w:ascii="Calibri" w:hAnsi="Calibri"/>
                <w:bCs/>
                <w:i/>
                <w:iCs/>
                <w:szCs w:val="22"/>
              </w:rPr>
            </w:pPr>
          </w:p>
          <w:p w14:paraId="3DE2BCC3" w14:textId="0D520690" w:rsidR="0037402C" w:rsidRPr="0037402C" w:rsidRDefault="00A2428B" w:rsidP="0037402C">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Conserve and enhance the locally distinctive built, historic and natural </w:t>
            </w:r>
            <w:proofErr w:type="gramStart"/>
            <w:r w:rsidRPr="0037402C">
              <w:rPr>
                <w:rFonts w:ascii="Calibri" w:hAnsi="Calibri"/>
                <w:bCs/>
                <w:i/>
                <w:iCs/>
                <w:szCs w:val="22"/>
              </w:rPr>
              <w:t>environment;</w:t>
            </w:r>
            <w:proofErr w:type="gramEnd"/>
          </w:p>
          <w:p w14:paraId="3C814002" w14:textId="77777777" w:rsidR="00A2428B"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Are designed to take account of site characteristics and surroundings, including:</w:t>
            </w:r>
          </w:p>
          <w:p w14:paraId="5C8A5365" w14:textId="77777777" w:rsidR="00A2428B"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 xml:space="preserve">Layout – the predominantly green appearance of the area to be maintained with appropriate green space and planting of trees and </w:t>
            </w:r>
            <w:proofErr w:type="gramStart"/>
            <w:r w:rsidRPr="0037402C">
              <w:rPr>
                <w:rFonts w:ascii="Calibri" w:hAnsi="Calibri"/>
                <w:bCs/>
                <w:i/>
                <w:iCs/>
                <w:szCs w:val="22"/>
              </w:rPr>
              <w:t>shrubs;</w:t>
            </w:r>
            <w:proofErr w:type="gramEnd"/>
          </w:p>
          <w:p w14:paraId="04E89FEF" w14:textId="77777777" w:rsidR="00A2428B" w:rsidRPr="0037402C" w:rsidRDefault="00A2428B" w:rsidP="00A2428B">
            <w:pPr>
              <w:pStyle w:val="Header"/>
              <w:numPr>
                <w:ilvl w:val="0"/>
                <w:numId w:val="4"/>
              </w:numPr>
              <w:contextualSpacing/>
              <w:jc w:val="both"/>
              <w:rPr>
                <w:rFonts w:ascii="Calibri" w:hAnsi="Calibri"/>
                <w:bCs/>
                <w:i/>
                <w:iCs/>
                <w:szCs w:val="22"/>
              </w:rPr>
            </w:pPr>
            <w:proofErr w:type="gramStart"/>
            <w:r w:rsidRPr="0037402C">
              <w:rPr>
                <w:rFonts w:ascii="Calibri" w:hAnsi="Calibri"/>
                <w:bCs/>
                <w:i/>
                <w:iCs/>
                <w:szCs w:val="22"/>
              </w:rPr>
              <w:t>Siting;</w:t>
            </w:r>
            <w:proofErr w:type="gramEnd"/>
          </w:p>
          <w:p w14:paraId="55F55F3F" w14:textId="77777777" w:rsidR="00A2428B" w:rsidRPr="0037402C" w:rsidRDefault="00A2428B" w:rsidP="00A2428B">
            <w:pPr>
              <w:pStyle w:val="Header"/>
              <w:numPr>
                <w:ilvl w:val="0"/>
                <w:numId w:val="4"/>
              </w:numPr>
              <w:contextualSpacing/>
              <w:jc w:val="both"/>
              <w:rPr>
                <w:rFonts w:ascii="Calibri" w:hAnsi="Calibri"/>
                <w:bCs/>
                <w:i/>
                <w:iCs/>
                <w:szCs w:val="22"/>
              </w:rPr>
            </w:pPr>
            <w:proofErr w:type="gramStart"/>
            <w:r w:rsidRPr="0037402C">
              <w:rPr>
                <w:rFonts w:ascii="Calibri" w:hAnsi="Calibri"/>
                <w:bCs/>
                <w:i/>
                <w:iCs/>
                <w:szCs w:val="22"/>
              </w:rPr>
              <w:t>Scale;</w:t>
            </w:r>
            <w:proofErr w:type="gramEnd"/>
          </w:p>
          <w:p w14:paraId="5BA7D7AC" w14:textId="77777777" w:rsidR="00A2428B" w:rsidRPr="0037402C" w:rsidRDefault="00A2428B" w:rsidP="00A2428B">
            <w:pPr>
              <w:pStyle w:val="Header"/>
              <w:numPr>
                <w:ilvl w:val="0"/>
                <w:numId w:val="4"/>
              </w:numPr>
              <w:contextualSpacing/>
              <w:jc w:val="both"/>
              <w:rPr>
                <w:rFonts w:ascii="Calibri" w:hAnsi="Calibri"/>
                <w:bCs/>
                <w:i/>
                <w:iCs/>
                <w:szCs w:val="22"/>
              </w:rPr>
            </w:pPr>
            <w:proofErr w:type="gramStart"/>
            <w:r w:rsidRPr="0037402C">
              <w:rPr>
                <w:rFonts w:ascii="Calibri" w:hAnsi="Calibri"/>
                <w:bCs/>
                <w:i/>
                <w:iCs/>
                <w:szCs w:val="22"/>
              </w:rPr>
              <w:t>Height;</w:t>
            </w:r>
            <w:proofErr w:type="gramEnd"/>
          </w:p>
          <w:p w14:paraId="1BEC389A" w14:textId="77777777" w:rsidR="00A2428B"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 xml:space="preserve">Proportions and </w:t>
            </w:r>
            <w:proofErr w:type="gramStart"/>
            <w:r w:rsidRPr="0037402C">
              <w:rPr>
                <w:rFonts w:ascii="Calibri" w:hAnsi="Calibri"/>
                <w:bCs/>
                <w:i/>
                <w:iCs/>
                <w:szCs w:val="22"/>
              </w:rPr>
              <w:t>massing;</w:t>
            </w:r>
            <w:proofErr w:type="gramEnd"/>
          </w:p>
          <w:p w14:paraId="0496FB0D" w14:textId="77777777" w:rsidR="00A2428B"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 xml:space="preserve">Fuel </w:t>
            </w:r>
            <w:proofErr w:type="gramStart"/>
            <w:r w:rsidRPr="0037402C">
              <w:rPr>
                <w:rFonts w:ascii="Calibri" w:hAnsi="Calibri"/>
                <w:bCs/>
                <w:i/>
                <w:iCs/>
                <w:szCs w:val="22"/>
              </w:rPr>
              <w:t>efficiency;</w:t>
            </w:r>
            <w:proofErr w:type="gramEnd"/>
          </w:p>
          <w:p w14:paraId="58A1A1DE" w14:textId="77777777" w:rsidR="00A2428B"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 xml:space="preserve">Architectural </w:t>
            </w:r>
            <w:proofErr w:type="gramStart"/>
            <w:r w:rsidRPr="0037402C">
              <w:rPr>
                <w:rFonts w:ascii="Calibri" w:hAnsi="Calibri"/>
                <w:bCs/>
                <w:i/>
                <w:iCs/>
                <w:szCs w:val="22"/>
              </w:rPr>
              <w:t>detailing;</w:t>
            </w:r>
            <w:proofErr w:type="gramEnd"/>
          </w:p>
          <w:p w14:paraId="09F4A126" w14:textId="77777777" w:rsidR="00A2428B" w:rsidRPr="0037402C" w:rsidRDefault="00A2428B" w:rsidP="00A2428B">
            <w:pPr>
              <w:pStyle w:val="Header"/>
              <w:numPr>
                <w:ilvl w:val="0"/>
                <w:numId w:val="4"/>
              </w:numPr>
              <w:contextualSpacing/>
              <w:jc w:val="both"/>
              <w:rPr>
                <w:rFonts w:ascii="Calibri" w:hAnsi="Calibri"/>
                <w:bCs/>
                <w:i/>
                <w:iCs/>
                <w:szCs w:val="22"/>
              </w:rPr>
            </w:pPr>
            <w:proofErr w:type="gramStart"/>
            <w:r w:rsidRPr="0037402C">
              <w:rPr>
                <w:rFonts w:ascii="Calibri" w:hAnsi="Calibri"/>
                <w:bCs/>
                <w:i/>
                <w:iCs/>
                <w:szCs w:val="22"/>
              </w:rPr>
              <w:t>Landscaping;</w:t>
            </w:r>
            <w:proofErr w:type="gramEnd"/>
          </w:p>
          <w:p w14:paraId="7AE6B967" w14:textId="77777777" w:rsidR="0037402C"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Materials; and</w:t>
            </w:r>
          </w:p>
          <w:p w14:paraId="5F185B44" w14:textId="1F116F47" w:rsidR="00A2428B" w:rsidRPr="0037402C" w:rsidRDefault="00A2428B" w:rsidP="00A2428B">
            <w:pPr>
              <w:pStyle w:val="Header"/>
              <w:numPr>
                <w:ilvl w:val="0"/>
                <w:numId w:val="4"/>
              </w:numPr>
              <w:contextualSpacing/>
              <w:jc w:val="both"/>
              <w:rPr>
                <w:rFonts w:ascii="Calibri" w:hAnsi="Calibri"/>
                <w:bCs/>
                <w:i/>
                <w:iCs/>
                <w:szCs w:val="22"/>
              </w:rPr>
            </w:pPr>
            <w:r w:rsidRPr="0037402C">
              <w:rPr>
                <w:rFonts w:ascii="Calibri" w:hAnsi="Calibri"/>
                <w:bCs/>
                <w:i/>
                <w:iCs/>
                <w:szCs w:val="22"/>
              </w:rPr>
              <w:t>For domestic extensions these should be designed to appear an integral part of the original design of the house.</w:t>
            </w:r>
          </w:p>
          <w:p w14:paraId="6CB0992D" w14:textId="77777777" w:rsidR="0037402C" w:rsidRPr="0037402C" w:rsidRDefault="0037402C" w:rsidP="00A2428B">
            <w:pPr>
              <w:pStyle w:val="Header"/>
              <w:contextualSpacing/>
              <w:jc w:val="both"/>
              <w:rPr>
                <w:rFonts w:ascii="Calibri" w:hAnsi="Calibri"/>
                <w:bCs/>
                <w:i/>
                <w:iCs/>
                <w:szCs w:val="22"/>
              </w:rPr>
            </w:pPr>
          </w:p>
          <w:p w14:paraId="693FC8DF"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Have no significant adverse impact on residential amenity for existing and future </w:t>
            </w:r>
            <w:proofErr w:type="gramStart"/>
            <w:r w:rsidRPr="0037402C">
              <w:rPr>
                <w:rFonts w:ascii="Calibri" w:hAnsi="Calibri"/>
                <w:bCs/>
                <w:i/>
                <w:iCs/>
                <w:szCs w:val="22"/>
              </w:rPr>
              <w:t>residents;</w:t>
            </w:r>
            <w:proofErr w:type="gramEnd"/>
          </w:p>
          <w:p w14:paraId="0E9DE281"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Do not contribute to, or suffer from, adverse impacts arising from noise, light or air contamination, land instability or cause ground water </w:t>
            </w:r>
            <w:proofErr w:type="gramStart"/>
            <w:r w:rsidRPr="0037402C">
              <w:rPr>
                <w:rFonts w:ascii="Calibri" w:hAnsi="Calibri"/>
                <w:bCs/>
                <w:i/>
                <w:iCs/>
                <w:szCs w:val="22"/>
              </w:rPr>
              <w:t>pollution;</w:t>
            </w:r>
            <w:proofErr w:type="gramEnd"/>
          </w:p>
          <w:p w14:paraId="5F87F08E"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Utilise sustainable construction </w:t>
            </w:r>
            <w:proofErr w:type="spellStart"/>
            <w:proofErr w:type="gramStart"/>
            <w:r w:rsidRPr="0037402C">
              <w:rPr>
                <w:rFonts w:ascii="Calibri" w:hAnsi="Calibri"/>
                <w:bCs/>
                <w:i/>
                <w:iCs/>
                <w:szCs w:val="22"/>
              </w:rPr>
              <w:t>methods,minimising</w:t>
            </w:r>
            <w:proofErr w:type="spellEnd"/>
            <w:proofErr w:type="gramEnd"/>
            <w:r w:rsidRPr="0037402C">
              <w:rPr>
                <w:rFonts w:ascii="Calibri" w:hAnsi="Calibri"/>
                <w:bCs/>
                <w:i/>
                <w:iCs/>
                <w:szCs w:val="22"/>
              </w:rPr>
              <w:t xml:space="preserve"> the use of non-renewable resources and maximising the use of recycled and sustainably sourced materials;</w:t>
            </w:r>
          </w:p>
          <w:p w14:paraId="71D1ABCF"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Minimise resource use towards a </w:t>
            </w:r>
            <w:proofErr w:type="gramStart"/>
            <w:r w:rsidRPr="0037402C">
              <w:rPr>
                <w:rFonts w:ascii="Calibri" w:hAnsi="Calibri"/>
                <w:bCs/>
                <w:i/>
                <w:iCs/>
                <w:szCs w:val="22"/>
              </w:rPr>
              <w:t>zero carbon</w:t>
            </w:r>
            <w:proofErr w:type="gramEnd"/>
            <w:r w:rsidRPr="0037402C">
              <w:rPr>
                <w:rFonts w:ascii="Calibri" w:hAnsi="Calibri"/>
                <w:bCs/>
                <w:i/>
                <w:iCs/>
                <w:szCs w:val="22"/>
              </w:rPr>
              <w:t xml:space="preserve"> dioxide emissions;</w:t>
            </w:r>
          </w:p>
          <w:p w14:paraId="649DE1DC"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Provide easy access for all members of the </w:t>
            </w:r>
            <w:proofErr w:type="gramStart"/>
            <w:r w:rsidRPr="0037402C">
              <w:rPr>
                <w:rFonts w:ascii="Calibri" w:hAnsi="Calibri"/>
                <w:bCs/>
                <w:i/>
                <w:iCs/>
                <w:szCs w:val="22"/>
              </w:rPr>
              <w:t>community;</w:t>
            </w:r>
            <w:proofErr w:type="gramEnd"/>
          </w:p>
          <w:p w14:paraId="223BAB6A"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 xml:space="preserve">Create safe environments that minimise opportunities for </w:t>
            </w:r>
            <w:proofErr w:type="gramStart"/>
            <w:r w:rsidRPr="0037402C">
              <w:rPr>
                <w:rFonts w:ascii="Calibri" w:hAnsi="Calibri"/>
                <w:bCs/>
                <w:i/>
                <w:iCs/>
                <w:szCs w:val="22"/>
              </w:rPr>
              <w:t>crime;</w:t>
            </w:r>
            <w:proofErr w:type="gramEnd"/>
          </w:p>
          <w:p w14:paraId="1E807A6C" w14:textId="77777777" w:rsidR="0037402C" w:rsidRPr="0037402C" w:rsidRDefault="00A2428B" w:rsidP="00A2428B">
            <w:pPr>
              <w:pStyle w:val="Header"/>
              <w:numPr>
                <w:ilvl w:val="0"/>
                <w:numId w:val="3"/>
              </w:numPr>
              <w:contextualSpacing/>
              <w:jc w:val="both"/>
              <w:rPr>
                <w:rFonts w:ascii="Calibri" w:hAnsi="Calibri"/>
                <w:bCs/>
                <w:i/>
                <w:iCs/>
                <w:szCs w:val="22"/>
              </w:rPr>
            </w:pPr>
            <w:r w:rsidRPr="0037402C">
              <w:rPr>
                <w:rFonts w:ascii="Calibri" w:hAnsi="Calibri"/>
                <w:bCs/>
                <w:i/>
                <w:iCs/>
                <w:szCs w:val="22"/>
              </w:rPr>
              <w:t>Incorporate adaptable designs that can accommodate changing lifestyles/life stages and technologies; and</w:t>
            </w:r>
          </w:p>
          <w:p w14:paraId="0C1241EA" w14:textId="7CF357E9" w:rsidR="00A2428B" w:rsidRPr="0037402C" w:rsidRDefault="00A2428B" w:rsidP="00A2428B">
            <w:pPr>
              <w:pStyle w:val="Header"/>
              <w:numPr>
                <w:ilvl w:val="0"/>
                <w:numId w:val="3"/>
              </w:numPr>
              <w:contextualSpacing/>
              <w:jc w:val="both"/>
              <w:rPr>
                <w:rFonts w:ascii="Calibri" w:hAnsi="Calibri"/>
                <w:b/>
                <w:i/>
                <w:iCs/>
                <w:szCs w:val="22"/>
              </w:rPr>
            </w:pPr>
            <w:r w:rsidRPr="0037402C">
              <w:rPr>
                <w:rFonts w:ascii="Calibri" w:hAnsi="Calibri"/>
                <w:bCs/>
                <w:i/>
                <w:iCs/>
                <w:szCs w:val="22"/>
              </w:rPr>
              <w:t xml:space="preserve">they positively address any other design issues that have been identified as having a significant adverse impact on local character and </w:t>
            </w:r>
            <w:proofErr w:type="gramStart"/>
            <w:r w:rsidRPr="0037402C">
              <w:rPr>
                <w:rFonts w:ascii="Calibri" w:hAnsi="Calibri"/>
                <w:bCs/>
                <w:i/>
                <w:iCs/>
                <w:szCs w:val="22"/>
              </w:rPr>
              <w:t>distinctiveness</w:t>
            </w:r>
            <w:proofErr w:type="gramEnd"/>
          </w:p>
          <w:p w14:paraId="091F7E7A" w14:textId="77777777" w:rsidR="00A2428B" w:rsidRDefault="00A2428B" w:rsidP="00EA09F9">
            <w:pPr>
              <w:pStyle w:val="Header"/>
              <w:tabs>
                <w:tab w:val="clear" w:pos="4153"/>
                <w:tab w:val="clear" w:pos="8306"/>
              </w:tabs>
              <w:contextualSpacing/>
              <w:jc w:val="both"/>
              <w:rPr>
                <w:rFonts w:ascii="Calibri" w:hAnsi="Calibri"/>
                <w:b/>
                <w:szCs w:val="22"/>
              </w:rPr>
            </w:pPr>
          </w:p>
          <w:p w14:paraId="530A14B9" w14:textId="51DCD57D" w:rsidR="00612E79" w:rsidRPr="0037402C" w:rsidRDefault="0037402C" w:rsidP="00EA09F9">
            <w:pPr>
              <w:pStyle w:val="Header"/>
              <w:tabs>
                <w:tab w:val="clear" w:pos="4153"/>
                <w:tab w:val="clear" w:pos="8306"/>
              </w:tabs>
              <w:contextualSpacing/>
              <w:jc w:val="both"/>
              <w:rPr>
                <w:rFonts w:ascii="Calibri" w:hAnsi="Calibri"/>
                <w:bCs/>
                <w:szCs w:val="22"/>
              </w:rPr>
            </w:pPr>
            <w:r w:rsidRPr="0037402C">
              <w:rPr>
                <w:rFonts w:ascii="Calibri" w:hAnsi="Calibri"/>
                <w:bCs/>
                <w:szCs w:val="22"/>
              </w:rPr>
              <w:lastRenderedPageBreak/>
              <w:t>With LNDP4 stating that</w:t>
            </w:r>
            <w:r>
              <w:rPr>
                <w:rFonts w:ascii="Calibri" w:hAnsi="Calibri"/>
                <w:bCs/>
                <w:szCs w:val="22"/>
              </w:rPr>
              <w:t xml:space="preserve"> </w:t>
            </w:r>
            <w:r w:rsidRPr="0037402C">
              <w:rPr>
                <w:rFonts w:ascii="Calibri" w:hAnsi="Calibri"/>
                <w:bCs/>
                <w:i/>
                <w:iCs/>
                <w:szCs w:val="22"/>
              </w:rPr>
              <w:t>‘all of the town’s heritage assets, including the three Conservation Areas, will be conserved in a manner appropriate to their significance’.</w:t>
            </w:r>
            <w:r>
              <w:rPr>
                <w:rFonts w:ascii="Calibri" w:hAnsi="Calibri"/>
                <w:bCs/>
                <w:i/>
                <w:iCs/>
                <w:szCs w:val="22"/>
              </w:rPr>
              <w:t xml:space="preserve">  </w:t>
            </w:r>
            <w:r>
              <w:rPr>
                <w:rFonts w:ascii="Calibri" w:hAnsi="Calibri"/>
                <w:bCs/>
                <w:szCs w:val="22"/>
              </w:rPr>
              <w:t xml:space="preserve">Taking account of the direct synergy of the LNDP policies and those inherent to the </w:t>
            </w:r>
            <w:proofErr w:type="spellStart"/>
            <w:r>
              <w:rPr>
                <w:rFonts w:ascii="Calibri" w:hAnsi="Calibri"/>
                <w:bCs/>
                <w:szCs w:val="22"/>
              </w:rPr>
              <w:t>Ribble</w:t>
            </w:r>
            <w:proofErr w:type="spellEnd"/>
            <w:r>
              <w:rPr>
                <w:rFonts w:ascii="Calibri" w:hAnsi="Calibri"/>
                <w:bCs/>
                <w:szCs w:val="22"/>
              </w:rPr>
              <w:t xml:space="preserve"> Valley Core Strategy and taking account that the proposal </w:t>
            </w:r>
            <w:proofErr w:type="gramStart"/>
            <w:r>
              <w:rPr>
                <w:rFonts w:ascii="Calibri" w:hAnsi="Calibri"/>
                <w:bCs/>
                <w:szCs w:val="22"/>
              </w:rPr>
              <w:t>is considered to be</w:t>
            </w:r>
            <w:proofErr w:type="gramEnd"/>
            <w:r>
              <w:rPr>
                <w:rFonts w:ascii="Calibri" w:hAnsi="Calibri"/>
                <w:bCs/>
                <w:szCs w:val="22"/>
              </w:rPr>
              <w:t xml:space="preserve"> in broad compliance with those adopted development plan polices, it is not considered that the proposal raises or results in any significant direct measurable conflict with the </w:t>
            </w:r>
            <w:r w:rsidRPr="0037402C">
              <w:rPr>
                <w:rFonts w:ascii="Calibri" w:hAnsi="Calibri"/>
                <w:bCs/>
                <w:szCs w:val="22"/>
              </w:rPr>
              <w:t>Longridge Neighbourhood Development Plan</w:t>
            </w:r>
            <w:r>
              <w:rPr>
                <w:rFonts w:ascii="Calibri" w:hAnsi="Calibri"/>
                <w:bCs/>
                <w:szCs w:val="22"/>
              </w:rPr>
              <w:t>.</w:t>
            </w:r>
          </w:p>
          <w:p w14:paraId="3B136A57" w14:textId="44C9E715" w:rsidR="0037402C" w:rsidRDefault="0037402C"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5DA0F8A8" w:rsidR="00C0704D" w:rsidRPr="00E33253" w:rsidRDefault="0046548C" w:rsidP="00DD62F6">
            <w:pPr>
              <w:pStyle w:val="Header"/>
              <w:tabs>
                <w:tab w:val="clear" w:pos="4153"/>
                <w:tab w:val="clear" w:pos="8306"/>
              </w:tabs>
              <w:contextualSpacing/>
              <w:jc w:val="both"/>
              <w:rPr>
                <w:rFonts w:ascii="Calibri" w:hAnsi="Calibri"/>
                <w:bCs/>
                <w:szCs w:val="22"/>
              </w:rPr>
            </w:pPr>
            <w:r w:rsidRPr="00E33253">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203AA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35A"/>
    <w:multiLevelType w:val="hybridMultilevel"/>
    <w:tmpl w:val="3640B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73219"/>
    <w:multiLevelType w:val="hybridMultilevel"/>
    <w:tmpl w:val="9CC82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5552D"/>
    <w:multiLevelType w:val="hybridMultilevel"/>
    <w:tmpl w:val="5FEC5D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A53954"/>
    <w:multiLevelType w:val="hybridMultilevel"/>
    <w:tmpl w:val="11EA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8"/>
  </w:num>
  <w:num w:numId="2" w16cid:durableId="250772793">
    <w:abstractNumId w:val="6"/>
  </w:num>
  <w:num w:numId="3" w16cid:durableId="1243249612">
    <w:abstractNumId w:val="1"/>
  </w:num>
  <w:num w:numId="4" w16cid:durableId="1578441126">
    <w:abstractNumId w:val="4"/>
  </w:num>
  <w:num w:numId="5" w16cid:durableId="1585259819">
    <w:abstractNumId w:val="0"/>
  </w:num>
  <w:num w:numId="6" w16cid:durableId="1532187912">
    <w:abstractNumId w:val="2"/>
  </w:num>
  <w:num w:numId="7" w16cid:durableId="1728604510">
    <w:abstractNumId w:val="7"/>
  </w:num>
  <w:num w:numId="8" w16cid:durableId="2023429586">
    <w:abstractNumId w:val="5"/>
  </w:num>
  <w:num w:numId="9" w16cid:durableId="158645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03AA7"/>
    <w:rsid w:val="00250879"/>
    <w:rsid w:val="0029334A"/>
    <w:rsid w:val="002A01CF"/>
    <w:rsid w:val="002C6277"/>
    <w:rsid w:val="002F2580"/>
    <w:rsid w:val="00321B6E"/>
    <w:rsid w:val="00341446"/>
    <w:rsid w:val="0037402C"/>
    <w:rsid w:val="00387514"/>
    <w:rsid w:val="003D4C39"/>
    <w:rsid w:val="003F604C"/>
    <w:rsid w:val="00440CB6"/>
    <w:rsid w:val="0046548C"/>
    <w:rsid w:val="004947BB"/>
    <w:rsid w:val="004A5EA9"/>
    <w:rsid w:val="004C2434"/>
    <w:rsid w:val="004F0649"/>
    <w:rsid w:val="00510FA2"/>
    <w:rsid w:val="00556ECD"/>
    <w:rsid w:val="005E1C6C"/>
    <w:rsid w:val="005E65DF"/>
    <w:rsid w:val="00612E79"/>
    <w:rsid w:val="006901FA"/>
    <w:rsid w:val="00692B60"/>
    <w:rsid w:val="006A71AD"/>
    <w:rsid w:val="006C2BFA"/>
    <w:rsid w:val="006F6849"/>
    <w:rsid w:val="0070054B"/>
    <w:rsid w:val="00776AE2"/>
    <w:rsid w:val="007C791C"/>
    <w:rsid w:val="007D7DF4"/>
    <w:rsid w:val="007E0D23"/>
    <w:rsid w:val="007F16D6"/>
    <w:rsid w:val="00811771"/>
    <w:rsid w:val="00821A3B"/>
    <w:rsid w:val="008542DE"/>
    <w:rsid w:val="008A28C8"/>
    <w:rsid w:val="00995F8C"/>
    <w:rsid w:val="00A2428B"/>
    <w:rsid w:val="00A326DC"/>
    <w:rsid w:val="00A42E82"/>
    <w:rsid w:val="00A579BB"/>
    <w:rsid w:val="00A63D55"/>
    <w:rsid w:val="00A81916"/>
    <w:rsid w:val="00A95D89"/>
    <w:rsid w:val="00AA6E3F"/>
    <w:rsid w:val="00B1590F"/>
    <w:rsid w:val="00B93EB5"/>
    <w:rsid w:val="00BC0D11"/>
    <w:rsid w:val="00BD3F03"/>
    <w:rsid w:val="00C0704D"/>
    <w:rsid w:val="00C25722"/>
    <w:rsid w:val="00C4782B"/>
    <w:rsid w:val="00C50019"/>
    <w:rsid w:val="00C618DB"/>
    <w:rsid w:val="00CA7A7E"/>
    <w:rsid w:val="00D11007"/>
    <w:rsid w:val="00D17EB1"/>
    <w:rsid w:val="00D2449B"/>
    <w:rsid w:val="00D54E67"/>
    <w:rsid w:val="00D91092"/>
    <w:rsid w:val="00DD62F6"/>
    <w:rsid w:val="00DD7D9A"/>
    <w:rsid w:val="00E33253"/>
    <w:rsid w:val="00E46243"/>
    <w:rsid w:val="00E66534"/>
    <w:rsid w:val="00E72F6C"/>
    <w:rsid w:val="00E8182F"/>
    <w:rsid w:val="00EA09F9"/>
    <w:rsid w:val="00EC23C7"/>
    <w:rsid w:val="00ED00B7"/>
    <w:rsid w:val="00EF44E6"/>
    <w:rsid w:val="00F62F6A"/>
    <w:rsid w:val="00F74557"/>
    <w:rsid w:val="00FB4FD7"/>
    <w:rsid w:val="00FD6AE3"/>
    <w:rsid w:val="00FE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2023-03-14T17:01:00Z</cp:lastPrinted>
  <dcterms:created xsi:type="dcterms:W3CDTF">2023-03-14T17:06:00Z</dcterms:created>
  <dcterms:modified xsi:type="dcterms:W3CDTF">2023-03-14T17:06:00Z</dcterms:modified>
</cp:coreProperties>
</file>