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66"/>
        <w:gridCol w:w="489"/>
        <w:gridCol w:w="519"/>
        <w:gridCol w:w="579"/>
        <w:gridCol w:w="668"/>
        <w:gridCol w:w="1134"/>
        <w:gridCol w:w="1313"/>
      </w:tblGrid>
      <w:tr w:rsidR="004A5EA9" w:rsidRPr="00D2449B" w14:paraId="230E00AF" w14:textId="77777777" w:rsidTr="00445AED">
        <w:trPr>
          <w:jc w:val="center"/>
        </w:trPr>
        <w:tc>
          <w:tcPr>
            <w:tcW w:w="938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445AED">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597D60AD" w:rsidR="00B1590F" w:rsidRPr="00E5268D" w:rsidRDefault="00E5268D" w:rsidP="00D2449B">
            <w:pPr>
              <w:jc w:val="center"/>
              <w:rPr>
                <w:rFonts w:ascii="Calibri" w:hAnsi="Calibri"/>
                <w:bCs/>
                <w:szCs w:val="22"/>
              </w:rPr>
            </w:pPr>
            <w:r>
              <w:rPr>
                <w:rFonts w:ascii="Calibri" w:hAnsi="Calibri"/>
                <w:bCs/>
                <w:szCs w:val="22"/>
              </w:rPr>
              <w:t>MW</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1EA836E1" w:rsidR="00B1590F" w:rsidRPr="00E5268D" w:rsidRDefault="00554C29" w:rsidP="00D2449B">
            <w:pPr>
              <w:jc w:val="center"/>
              <w:rPr>
                <w:rFonts w:ascii="Calibri" w:hAnsi="Calibri"/>
                <w:bCs/>
                <w:szCs w:val="22"/>
              </w:rPr>
            </w:pPr>
            <w:r>
              <w:rPr>
                <w:rFonts w:ascii="Calibri" w:hAnsi="Calibri"/>
                <w:bCs/>
                <w:szCs w:val="22"/>
              </w:rPr>
              <w:t>1</w:t>
            </w:r>
            <w:r w:rsidR="005728CC">
              <w:rPr>
                <w:rFonts w:ascii="Calibri" w:hAnsi="Calibri"/>
                <w:bCs/>
                <w:szCs w:val="22"/>
              </w:rPr>
              <w:t>4</w:t>
            </w:r>
            <w:r w:rsidR="001A7B01">
              <w:rPr>
                <w:rFonts w:ascii="Calibri" w:hAnsi="Calibri"/>
                <w:bCs/>
                <w:szCs w:val="22"/>
              </w:rPr>
              <w:t>/02</w:t>
            </w:r>
            <w:r w:rsidR="00E5268D">
              <w:rPr>
                <w:rFonts w:ascii="Calibri" w:hAnsi="Calibri"/>
                <w:bCs/>
                <w:szCs w:val="22"/>
              </w:rPr>
              <w:t>/23</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0F82DAA4" w:rsidR="00B1590F" w:rsidRPr="00B0129C" w:rsidRDefault="00445AED" w:rsidP="001A7B01">
            <w:pPr>
              <w:rPr>
                <w:rFonts w:ascii="Calibri" w:hAnsi="Calibri"/>
                <w:bCs/>
                <w:szCs w:val="22"/>
              </w:rPr>
            </w:pPr>
            <w:r>
              <w:rPr>
                <w:rFonts w:ascii="Calibri" w:hAnsi="Calibri"/>
                <w:bCs/>
                <w:szCs w:val="22"/>
              </w:rPr>
              <w:t>KH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3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032153B3" w:rsidR="00B1590F" w:rsidRPr="00B0129C" w:rsidRDefault="00445AED" w:rsidP="00D2449B">
            <w:pPr>
              <w:jc w:val="center"/>
              <w:rPr>
                <w:rFonts w:ascii="Calibri" w:hAnsi="Calibri"/>
                <w:bCs/>
                <w:szCs w:val="22"/>
              </w:rPr>
            </w:pPr>
            <w:r>
              <w:rPr>
                <w:rFonts w:ascii="Calibri" w:hAnsi="Calibri"/>
                <w:bCs/>
                <w:szCs w:val="22"/>
              </w:rPr>
              <w:t>15/02/23</w:t>
            </w:r>
          </w:p>
        </w:tc>
      </w:tr>
      <w:tr w:rsidR="004A5EA9" w:rsidRPr="00D2449B" w14:paraId="2094A164" w14:textId="77777777" w:rsidTr="00445AED">
        <w:trPr>
          <w:jc w:val="center"/>
        </w:trPr>
        <w:tc>
          <w:tcPr>
            <w:tcW w:w="938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445AE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EACAA74" w:rsidR="004A5EA9" w:rsidRPr="00250879" w:rsidRDefault="00E5268D" w:rsidP="008542DE">
            <w:pPr>
              <w:rPr>
                <w:rFonts w:ascii="Calibri" w:hAnsi="Calibri"/>
                <w:color w:val="548DD4" w:themeColor="text2" w:themeTint="99"/>
                <w:szCs w:val="22"/>
              </w:rPr>
            </w:pPr>
            <w:r>
              <w:rPr>
                <w:rFonts w:ascii="Calibri" w:hAnsi="Calibri"/>
                <w:szCs w:val="22"/>
              </w:rPr>
              <w:t>3/2022/</w:t>
            </w:r>
            <w:r w:rsidR="001A7B01">
              <w:rPr>
                <w:rFonts w:ascii="Calibri" w:hAnsi="Calibri"/>
                <w:szCs w:val="22"/>
              </w:rPr>
              <w:t>0986</w:t>
            </w:r>
          </w:p>
        </w:tc>
        <w:tc>
          <w:tcPr>
            <w:tcW w:w="369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445AE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6E566B86" w:rsidR="00CA7A7E" w:rsidRPr="00C0704D" w:rsidRDefault="00554C29" w:rsidP="002C6277">
            <w:pPr>
              <w:rPr>
                <w:rFonts w:ascii="Calibri" w:hAnsi="Calibri"/>
                <w:szCs w:val="22"/>
              </w:rPr>
            </w:pPr>
            <w:r>
              <w:rPr>
                <w:rFonts w:ascii="Calibri" w:hAnsi="Calibri"/>
                <w:szCs w:val="22"/>
              </w:rPr>
              <w:t>1</w:t>
            </w:r>
            <w:r w:rsidR="005728CC">
              <w:rPr>
                <w:rFonts w:ascii="Calibri" w:hAnsi="Calibri"/>
                <w:szCs w:val="22"/>
              </w:rPr>
              <w:t>4</w:t>
            </w:r>
            <w:r w:rsidR="001A7B01">
              <w:rPr>
                <w:rFonts w:ascii="Calibri" w:hAnsi="Calibri"/>
                <w:szCs w:val="22"/>
              </w:rPr>
              <w:t>/02</w:t>
            </w:r>
            <w:r w:rsidR="008954C8">
              <w:rPr>
                <w:rFonts w:ascii="Calibri" w:hAnsi="Calibri"/>
                <w:szCs w:val="22"/>
              </w:rPr>
              <w:t>/23</w:t>
            </w:r>
          </w:p>
        </w:tc>
        <w:tc>
          <w:tcPr>
            <w:tcW w:w="128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CA7A7E" w:rsidRPr="00CA7A7E" w:rsidRDefault="00CA7A7E" w:rsidP="002C6277">
            <w:pPr>
              <w:rPr>
                <w:rFonts w:ascii="Calibri" w:hAnsi="Calibri"/>
                <w:b/>
                <w:bCs/>
                <w:szCs w:val="22"/>
              </w:rPr>
            </w:pPr>
            <w:r w:rsidRPr="00CA7A7E">
              <w:rPr>
                <w:rFonts w:ascii="Calibri" w:hAnsi="Calibri"/>
                <w:b/>
                <w:bCs/>
                <w:szCs w:val="22"/>
              </w:rPr>
              <w:t>Site Notice:</w:t>
            </w:r>
          </w:p>
        </w:tc>
        <w:tc>
          <w:tcPr>
            <w:tcW w:w="100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8AC31D1" w:rsidR="00CA7A7E" w:rsidRPr="00C0704D" w:rsidRDefault="000C7DC5" w:rsidP="002C6277">
            <w:pPr>
              <w:rPr>
                <w:rFonts w:ascii="Calibri" w:hAnsi="Calibri"/>
                <w:szCs w:val="22"/>
              </w:rPr>
            </w:pPr>
            <w:r>
              <w:rPr>
                <w:rFonts w:ascii="Calibri" w:hAnsi="Calibri"/>
                <w:szCs w:val="22"/>
              </w:rPr>
              <w:t>N/A</w:t>
            </w:r>
          </w:p>
        </w:tc>
        <w:tc>
          <w:tcPr>
            <w:tcW w:w="369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445AE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32EFACF" w:rsidR="004A5EA9" w:rsidRPr="00250879" w:rsidRDefault="00E5268D" w:rsidP="00811771">
            <w:pPr>
              <w:rPr>
                <w:rFonts w:ascii="Calibri" w:hAnsi="Calibri"/>
                <w:color w:val="548DD4" w:themeColor="text2" w:themeTint="99"/>
                <w:szCs w:val="22"/>
              </w:rPr>
            </w:pPr>
            <w:r w:rsidRPr="00E5268D">
              <w:rPr>
                <w:rFonts w:ascii="Calibri" w:hAnsi="Calibri"/>
                <w:szCs w:val="22"/>
              </w:rPr>
              <w:t>MW</w:t>
            </w:r>
          </w:p>
        </w:tc>
        <w:tc>
          <w:tcPr>
            <w:tcW w:w="369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445AED">
        <w:trPr>
          <w:jc w:val="center"/>
        </w:trPr>
        <w:tc>
          <w:tcPr>
            <w:tcW w:w="56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445AED">
        <w:trPr>
          <w:trHeight w:hRule="exact" w:val="170"/>
          <w:jc w:val="center"/>
        </w:trPr>
        <w:tc>
          <w:tcPr>
            <w:tcW w:w="938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445AE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9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B6F335A" w:rsidR="004A5EA9" w:rsidRPr="002C6277" w:rsidRDefault="001A7B01">
            <w:pPr>
              <w:rPr>
                <w:rFonts w:ascii="Calibri" w:hAnsi="Calibri"/>
                <w:szCs w:val="22"/>
              </w:rPr>
            </w:pPr>
            <w:r w:rsidRPr="001A7B01">
              <w:rPr>
                <w:rFonts w:ascii="Calibri" w:hAnsi="Calibri"/>
                <w:szCs w:val="22"/>
              </w:rPr>
              <w:t>Proposed removal of existing dilapidated building and construction of a steel frame building for livestock handling. Rain water handling system.</w:t>
            </w:r>
          </w:p>
        </w:tc>
      </w:tr>
      <w:tr w:rsidR="002A01CF" w:rsidRPr="00D2449B" w14:paraId="52988241" w14:textId="77777777" w:rsidTr="00445AE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9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9B9891A" w:rsidR="002A01CF" w:rsidRPr="002C6277" w:rsidRDefault="001A7B01" w:rsidP="00A42E82">
            <w:pPr>
              <w:rPr>
                <w:rFonts w:ascii="Calibri" w:hAnsi="Calibri"/>
                <w:szCs w:val="22"/>
              </w:rPr>
            </w:pPr>
            <w:r w:rsidRPr="001A7B01">
              <w:rPr>
                <w:rFonts w:ascii="Calibri" w:hAnsi="Calibri"/>
                <w:szCs w:val="22"/>
              </w:rPr>
              <w:t>Smithies Bridge Farm Gisburn Road Sawley BB7 4NA</w:t>
            </w:r>
          </w:p>
        </w:tc>
      </w:tr>
      <w:tr w:rsidR="00A95D89" w:rsidRPr="00D2449B" w14:paraId="3FB99B2E" w14:textId="77777777" w:rsidTr="00445AED">
        <w:trPr>
          <w:trHeight w:hRule="exact" w:val="170"/>
          <w:jc w:val="center"/>
        </w:trPr>
        <w:tc>
          <w:tcPr>
            <w:tcW w:w="938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445AE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9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445AED">
        <w:trPr>
          <w:jc w:val="center"/>
        </w:trPr>
        <w:tc>
          <w:tcPr>
            <w:tcW w:w="938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6E258BF8" w:rsidR="002A01CF" w:rsidRPr="00E5268D" w:rsidRDefault="00E5268D">
            <w:pPr>
              <w:rPr>
                <w:rFonts w:ascii="Calibri" w:hAnsi="Calibri"/>
                <w:bCs/>
                <w:szCs w:val="22"/>
              </w:rPr>
            </w:pPr>
            <w:r>
              <w:rPr>
                <w:rFonts w:ascii="Calibri" w:hAnsi="Calibri"/>
                <w:bCs/>
                <w:szCs w:val="22"/>
              </w:rPr>
              <w:t>No response.</w:t>
            </w:r>
          </w:p>
        </w:tc>
      </w:tr>
      <w:tr w:rsidR="00C618DB" w:rsidRPr="00D2449B" w14:paraId="639E958B" w14:textId="77777777" w:rsidTr="00445AED">
        <w:trPr>
          <w:trHeight w:hRule="exact" w:val="170"/>
          <w:jc w:val="center"/>
        </w:trPr>
        <w:tc>
          <w:tcPr>
            <w:tcW w:w="938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0704D" w:rsidRPr="00D2449B" w14:paraId="29EBDA1F" w14:textId="77777777" w:rsidTr="00445AE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9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445AED">
        <w:trPr>
          <w:jc w:val="center"/>
        </w:trPr>
        <w:tc>
          <w:tcPr>
            <w:tcW w:w="938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58564207" w:rsidR="00C0704D" w:rsidRPr="00C0704D" w:rsidRDefault="00E5268D" w:rsidP="00692B60">
            <w:pPr>
              <w:rPr>
                <w:rFonts w:ascii="Calibri" w:hAnsi="Calibri"/>
                <w:szCs w:val="22"/>
              </w:rPr>
            </w:pPr>
            <w:r>
              <w:rPr>
                <w:rFonts w:ascii="Calibri" w:hAnsi="Calibri"/>
                <w:szCs w:val="22"/>
              </w:rPr>
              <w:t>None.</w:t>
            </w:r>
          </w:p>
        </w:tc>
      </w:tr>
      <w:tr w:rsidR="00C0704D" w:rsidRPr="00D2449B" w14:paraId="1CDFA4C3" w14:textId="77777777" w:rsidTr="00445AED">
        <w:trPr>
          <w:trHeight w:hRule="exact" w:val="170"/>
          <w:jc w:val="center"/>
        </w:trPr>
        <w:tc>
          <w:tcPr>
            <w:tcW w:w="938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445AED">
        <w:trPr>
          <w:jc w:val="center"/>
        </w:trPr>
        <w:tc>
          <w:tcPr>
            <w:tcW w:w="938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445AED">
        <w:trPr>
          <w:jc w:val="center"/>
        </w:trPr>
        <w:tc>
          <w:tcPr>
            <w:tcW w:w="938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4CF76C47" w14:textId="77777777" w:rsidR="0046548C" w:rsidRPr="00C618DB" w:rsidRDefault="0046548C" w:rsidP="008542DE">
            <w:pPr>
              <w:pStyle w:val="PLANNING"/>
              <w:rPr>
                <w:rFonts w:ascii="Calibri" w:hAnsi="Calibri"/>
                <w:szCs w:val="22"/>
              </w:rPr>
            </w:pPr>
          </w:p>
          <w:p w14:paraId="48FC130C" w14:textId="3299ED0B" w:rsidR="00E5268D" w:rsidRDefault="008542DE" w:rsidP="00E5268D">
            <w:pPr>
              <w:pStyle w:val="PLANNING"/>
              <w:rPr>
                <w:rFonts w:ascii="Calibri" w:hAnsi="Calibri"/>
                <w:szCs w:val="22"/>
              </w:rPr>
            </w:pPr>
            <w:r w:rsidRPr="00C618DB">
              <w:rPr>
                <w:rFonts w:ascii="Calibri" w:hAnsi="Calibri"/>
                <w:szCs w:val="22"/>
              </w:rPr>
              <w:t>Policy DMG1 – General Considerations</w:t>
            </w:r>
          </w:p>
          <w:p w14:paraId="56278461" w14:textId="463D1532" w:rsidR="005B096C" w:rsidRDefault="005B096C" w:rsidP="00E5268D">
            <w:pPr>
              <w:pStyle w:val="PLANNING"/>
              <w:rPr>
                <w:rFonts w:ascii="Calibri" w:hAnsi="Calibri"/>
                <w:szCs w:val="22"/>
              </w:rPr>
            </w:pPr>
            <w:r>
              <w:rPr>
                <w:rFonts w:ascii="Calibri" w:hAnsi="Calibri"/>
                <w:szCs w:val="22"/>
              </w:rPr>
              <w:t>Policy DMG2 – Strategic Considerations</w:t>
            </w:r>
          </w:p>
          <w:p w14:paraId="31F9B235" w14:textId="77777777" w:rsidR="00E5268D" w:rsidRDefault="00E5268D" w:rsidP="008542DE">
            <w:pPr>
              <w:rPr>
                <w:rFonts w:ascii="Calibri" w:hAnsi="Calibri"/>
                <w:szCs w:val="22"/>
              </w:rPr>
            </w:pPr>
          </w:p>
          <w:p w14:paraId="1C00F88E" w14:textId="002FE8A1" w:rsidR="008542DE" w:rsidRPr="00E5268D" w:rsidRDefault="008542DE" w:rsidP="008542DE">
            <w:pPr>
              <w:rPr>
                <w:rFonts w:ascii="Calibri" w:hAnsi="Calibri"/>
                <w:b/>
                <w:bCs/>
                <w:szCs w:val="22"/>
              </w:rPr>
            </w:pPr>
            <w:r w:rsidRPr="00E5268D">
              <w:rPr>
                <w:rFonts w:ascii="Calibri" w:hAnsi="Calibri"/>
                <w:b/>
                <w:bCs/>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445AED">
        <w:trPr>
          <w:jc w:val="center"/>
        </w:trPr>
        <w:tc>
          <w:tcPr>
            <w:tcW w:w="938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0E12E4A3" w14:textId="77777777" w:rsidR="0046548C" w:rsidRDefault="0046548C" w:rsidP="00C0704D">
            <w:pPr>
              <w:pStyle w:val="PLANNING"/>
              <w:rPr>
                <w:rFonts w:ascii="Calibri" w:hAnsi="Calibri"/>
                <w:b/>
                <w:bCs/>
                <w:szCs w:val="22"/>
              </w:rPr>
            </w:pPr>
          </w:p>
          <w:p w14:paraId="4464A6AB" w14:textId="4A8A9CBA" w:rsidR="00E5268D" w:rsidRDefault="008954C8" w:rsidP="008954C8">
            <w:pPr>
              <w:pStyle w:val="PLANNING"/>
              <w:rPr>
                <w:rFonts w:ascii="Calibri" w:hAnsi="Calibri"/>
                <w:szCs w:val="22"/>
              </w:rPr>
            </w:pPr>
            <w:r>
              <w:rPr>
                <w:rFonts w:ascii="Calibri" w:hAnsi="Calibri"/>
                <w:szCs w:val="22"/>
              </w:rPr>
              <w:t>None.</w:t>
            </w:r>
          </w:p>
          <w:p w14:paraId="17147D50" w14:textId="6C77A0E7" w:rsidR="008954C8" w:rsidRPr="00D2449B" w:rsidRDefault="008954C8" w:rsidP="008954C8">
            <w:pPr>
              <w:pStyle w:val="PLANNING"/>
              <w:rPr>
                <w:rFonts w:ascii="Calibri" w:hAnsi="Calibri"/>
                <w:b/>
                <w:bCs/>
                <w:szCs w:val="22"/>
              </w:rPr>
            </w:pPr>
          </w:p>
        </w:tc>
      </w:tr>
      <w:tr w:rsidR="00C0704D" w:rsidRPr="00D2449B" w14:paraId="6AAC3B0A" w14:textId="77777777" w:rsidTr="00445AED">
        <w:trPr>
          <w:trHeight w:hRule="exact" w:val="170"/>
          <w:jc w:val="center"/>
        </w:trPr>
        <w:tc>
          <w:tcPr>
            <w:tcW w:w="938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445AED">
        <w:trPr>
          <w:jc w:val="center"/>
        </w:trPr>
        <w:tc>
          <w:tcPr>
            <w:tcW w:w="938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445AED">
        <w:trPr>
          <w:jc w:val="center"/>
        </w:trPr>
        <w:tc>
          <w:tcPr>
            <w:tcW w:w="938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119CD269" w:rsidR="00C0704D" w:rsidRDefault="00C0704D" w:rsidP="00AB1B36">
            <w:pPr>
              <w:pStyle w:val="Header"/>
              <w:tabs>
                <w:tab w:val="clear" w:pos="4153"/>
                <w:tab w:val="clear" w:pos="8306"/>
                <w:tab w:val="left" w:pos="3310"/>
              </w:tabs>
              <w:contextualSpacing/>
              <w:jc w:val="both"/>
              <w:rPr>
                <w:rFonts w:ascii="Calibri" w:hAnsi="Calibri"/>
                <w:bCs/>
                <w:szCs w:val="22"/>
              </w:rPr>
            </w:pPr>
          </w:p>
          <w:p w14:paraId="36D4CD79" w14:textId="77777777" w:rsidR="00422499" w:rsidRDefault="005728CC" w:rsidP="00896827">
            <w:pPr>
              <w:pStyle w:val="Header"/>
              <w:tabs>
                <w:tab w:val="clear" w:pos="4153"/>
                <w:tab w:val="clear" w:pos="8306"/>
                <w:tab w:val="left" w:pos="3310"/>
              </w:tabs>
              <w:contextualSpacing/>
              <w:jc w:val="both"/>
              <w:rPr>
                <w:rFonts w:ascii="Calibri" w:hAnsi="Calibri"/>
                <w:bCs/>
                <w:szCs w:val="22"/>
              </w:rPr>
            </w:pPr>
            <w:r w:rsidRPr="005728CC">
              <w:rPr>
                <w:rFonts w:ascii="Calibri" w:hAnsi="Calibri"/>
                <w:bCs/>
                <w:szCs w:val="22"/>
              </w:rPr>
              <w:t>The application relates to a farmstead within an area of Open Countryside, 1km south of the defined settlement of Sawley. Smithies Bridge Farm comprises a total holding of over 96 hectares with the main enterprise including the rearing of approximately 550 sheep and 80 cattle. The main farmyard itself lies adjacent to the A59 and includes a range of traditional stone barns and general purpose agricultural buildings of typical design and appearance. The site is located within Flood Zone 2 but that aside lies within no other designation or constraint.</w:t>
            </w:r>
          </w:p>
          <w:p w14:paraId="62370E9F" w14:textId="25BBF5E3" w:rsidR="005728CC" w:rsidRPr="006C2BFA" w:rsidRDefault="005728CC" w:rsidP="00896827">
            <w:pPr>
              <w:pStyle w:val="Header"/>
              <w:tabs>
                <w:tab w:val="clear" w:pos="4153"/>
                <w:tab w:val="clear" w:pos="8306"/>
                <w:tab w:val="left" w:pos="3310"/>
              </w:tabs>
              <w:contextualSpacing/>
              <w:jc w:val="both"/>
              <w:rPr>
                <w:rFonts w:ascii="Calibri" w:hAnsi="Calibri"/>
                <w:bCs/>
                <w:szCs w:val="22"/>
              </w:rPr>
            </w:pPr>
          </w:p>
        </w:tc>
      </w:tr>
      <w:tr w:rsidR="00C0704D" w:rsidRPr="00D2449B" w14:paraId="408C6380" w14:textId="77777777" w:rsidTr="00445AED">
        <w:trPr>
          <w:jc w:val="center"/>
        </w:trPr>
        <w:tc>
          <w:tcPr>
            <w:tcW w:w="938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0916BFF" w14:textId="025B9907" w:rsidR="0043434E" w:rsidRDefault="0066656E" w:rsidP="0066656E">
            <w:pPr>
              <w:jc w:val="both"/>
              <w:rPr>
                <w:rFonts w:ascii="Calibri" w:hAnsi="Calibri"/>
                <w:szCs w:val="22"/>
              </w:rPr>
            </w:pPr>
            <w:r w:rsidRPr="0066656E">
              <w:rPr>
                <w:rFonts w:ascii="Calibri" w:hAnsi="Calibri"/>
                <w:szCs w:val="22"/>
              </w:rPr>
              <w:t xml:space="preserve">Consent is sought for the removal of a dilapidated agricultural building and its replacement with a steel framed structure to accommodate livestock handling equipment. The existing structure to be removed is an open fronted, mono-pitch building constructed with timber poles and tin sheets located to eastern </w:t>
            </w:r>
            <w:r w:rsidRPr="0066656E">
              <w:rPr>
                <w:rFonts w:ascii="Calibri" w:hAnsi="Calibri"/>
                <w:szCs w:val="22"/>
              </w:rPr>
              <w:lastRenderedPageBreak/>
              <w:t xml:space="preserve">boundary of the farmyard adjacent to the highway (A59) </w:t>
            </w:r>
            <w:r w:rsidR="00EF59A5">
              <w:rPr>
                <w:rFonts w:ascii="Calibri" w:hAnsi="Calibri"/>
                <w:szCs w:val="22"/>
              </w:rPr>
              <w:t xml:space="preserve">which is </w:t>
            </w:r>
            <w:r w:rsidRPr="0066656E">
              <w:rPr>
                <w:rFonts w:ascii="Calibri" w:hAnsi="Calibri"/>
                <w:szCs w:val="22"/>
              </w:rPr>
              <w:t xml:space="preserve">of visibly poor structural/visual quality. In </w:t>
            </w:r>
            <w:r w:rsidR="00A45607" w:rsidRPr="0066656E">
              <w:rPr>
                <w:rFonts w:ascii="Calibri" w:hAnsi="Calibri"/>
                <w:szCs w:val="22"/>
              </w:rPr>
              <w:t>lieu</w:t>
            </w:r>
            <w:r w:rsidRPr="0066656E">
              <w:rPr>
                <w:rFonts w:ascii="Calibri" w:hAnsi="Calibri"/>
                <w:szCs w:val="22"/>
              </w:rPr>
              <w:t xml:space="preserve"> of this, the replacement</w:t>
            </w:r>
            <w:r w:rsidR="00CE3BF8">
              <w:rPr>
                <w:rFonts w:ascii="Calibri" w:hAnsi="Calibri"/>
                <w:szCs w:val="22"/>
              </w:rPr>
              <w:t xml:space="preserve"> structure </w:t>
            </w:r>
            <w:r w:rsidR="00FD5B4F">
              <w:rPr>
                <w:rFonts w:ascii="Calibri" w:hAnsi="Calibri"/>
                <w:szCs w:val="22"/>
              </w:rPr>
              <w:t xml:space="preserve">will be a steel framed building clad in Yorkshire boarding which will run parallel to the existing boundary wall for a length of 11 metres. The building will feature an open western elevation facing inward onto the farmyard with low height steel gates, with a depth of 6.5 metres and maximum ridge height of </w:t>
            </w:r>
            <w:r w:rsidR="00A45607">
              <w:rPr>
                <w:rFonts w:ascii="Calibri" w:hAnsi="Calibri"/>
                <w:szCs w:val="22"/>
              </w:rPr>
              <w:t>3.8</w:t>
            </w:r>
            <w:r w:rsidR="00FD5B4F">
              <w:rPr>
                <w:rFonts w:ascii="Calibri" w:hAnsi="Calibri"/>
                <w:szCs w:val="22"/>
              </w:rPr>
              <w:t xml:space="preserve"> metres.</w:t>
            </w:r>
            <w:r w:rsidR="00385C98">
              <w:rPr>
                <w:rFonts w:ascii="Calibri" w:hAnsi="Calibri"/>
                <w:szCs w:val="22"/>
              </w:rPr>
              <w:t xml:space="preserve"> In addition to the replacement building, consent is also sought for a rain water handling system which will harvest rainwater from the roof to an adjacent container.</w:t>
            </w:r>
          </w:p>
          <w:p w14:paraId="1B20488F" w14:textId="74AB7416" w:rsidR="0066656E" w:rsidRPr="00D54E67" w:rsidRDefault="0066656E" w:rsidP="0066656E">
            <w:pPr>
              <w:jc w:val="both"/>
              <w:rPr>
                <w:rFonts w:ascii="Calibri" w:hAnsi="Calibri"/>
                <w:szCs w:val="22"/>
              </w:rPr>
            </w:pPr>
          </w:p>
        </w:tc>
      </w:tr>
      <w:tr w:rsidR="0046548C" w:rsidRPr="00D2449B" w14:paraId="06BBE02F" w14:textId="77777777" w:rsidTr="00445AED">
        <w:trPr>
          <w:jc w:val="center"/>
        </w:trPr>
        <w:tc>
          <w:tcPr>
            <w:tcW w:w="938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Principle of Development:</w:t>
            </w:r>
          </w:p>
          <w:p w14:paraId="0809965F" w14:textId="470705F3" w:rsidR="0046548C" w:rsidRDefault="0046548C" w:rsidP="008542DE">
            <w:pPr>
              <w:pStyle w:val="Header"/>
              <w:tabs>
                <w:tab w:val="clear" w:pos="4153"/>
                <w:tab w:val="clear" w:pos="8306"/>
              </w:tabs>
              <w:contextualSpacing/>
              <w:jc w:val="both"/>
              <w:rPr>
                <w:rFonts w:ascii="Calibri" w:hAnsi="Calibri"/>
                <w:b/>
                <w:szCs w:val="22"/>
              </w:rPr>
            </w:pPr>
          </w:p>
          <w:p w14:paraId="737C065A" w14:textId="4EA6BC23" w:rsidR="00E650B0" w:rsidRPr="0036492F" w:rsidRDefault="00E650B0" w:rsidP="008542DE">
            <w:pPr>
              <w:pStyle w:val="Header"/>
              <w:tabs>
                <w:tab w:val="clear" w:pos="4153"/>
                <w:tab w:val="clear" w:pos="8306"/>
              </w:tabs>
              <w:jc w:val="both"/>
              <w:rPr>
                <w:rFonts w:ascii="Calibri" w:hAnsi="Calibri"/>
                <w:szCs w:val="22"/>
              </w:rPr>
            </w:pPr>
            <w:r>
              <w:rPr>
                <w:rFonts w:ascii="Calibri" w:hAnsi="Calibri"/>
                <w:szCs w:val="22"/>
              </w:rPr>
              <w:t xml:space="preserve">Outside of defined settlements, policy DMG2 limits development to that which meets explicit criteria including development necessary for the purposes of forestry or agriculture. Material submitted to accompany the application demonstrates the need for the proposed development within the existing functions of the farm and upon reviewing this I am satisfied the development meets </w:t>
            </w:r>
            <w:r w:rsidR="0043434E">
              <w:rPr>
                <w:rFonts w:ascii="Calibri" w:hAnsi="Calibri"/>
                <w:szCs w:val="22"/>
              </w:rPr>
              <w:t>this criterion</w:t>
            </w:r>
            <w:r>
              <w:rPr>
                <w:rFonts w:ascii="Calibri" w:hAnsi="Calibri"/>
                <w:szCs w:val="22"/>
              </w:rPr>
              <w:t xml:space="preserve">. </w:t>
            </w:r>
            <w:r w:rsidR="0036492F">
              <w:rPr>
                <w:rFonts w:ascii="Calibri" w:hAnsi="Calibri"/>
                <w:szCs w:val="22"/>
              </w:rPr>
              <w:t xml:space="preserve">It is acknowledged that </w:t>
            </w:r>
            <w:r w:rsidR="007D40DB">
              <w:rPr>
                <w:rFonts w:ascii="Calibri" w:hAnsi="Calibri"/>
                <w:szCs w:val="22"/>
              </w:rPr>
              <w:t xml:space="preserve">the </w:t>
            </w:r>
            <w:r w:rsidR="0066656E">
              <w:rPr>
                <w:rFonts w:ascii="Calibri" w:hAnsi="Calibri"/>
                <w:szCs w:val="22"/>
              </w:rPr>
              <w:t>application seeks only the replacement of a dilapidated agricultural structure and this</w:t>
            </w:r>
            <w:r w:rsidR="007D40DB">
              <w:rPr>
                <w:rFonts w:ascii="Calibri" w:hAnsi="Calibri"/>
                <w:szCs w:val="22"/>
              </w:rPr>
              <w:t xml:space="preserve"> is considered to fall within the remit of being ‘reasonably necessary</w:t>
            </w:r>
            <w:r w:rsidR="009F7624">
              <w:rPr>
                <w:rFonts w:ascii="Calibri" w:hAnsi="Calibri"/>
                <w:szCs w:val="22"/>
              </w:rPr>
              <w:t xml:space="preserve"> for the purposes of agriculture’ </w:t>
            </w:r>
            <w:r w:rsidR="0066656E">
              <w:rPr>
                <w:rFonts w:ascii="Calibri" w:hAnsi="Calibri"/>
                <w:szCs w:val="22"/>
              </w:rPr>
              <w:t>especially when the size and scale of the farm enterprise is considered</w:t>
            </w:r>
            <w:r w:rsidR="009F7624">
              <w:rPr>
                <w:rFonts w:ascii="Calibri" w:hAnsi="Calibri"/>
                <w:szCs w:val="22"/>
              </w:rPr>
              <w:t xml:space="preserve">. </w:t>
            </w:r>
            <w:r w:rsidR="0036492F">
              <w:rPr>
                <w:rFonts w:ascii="Calibri" w:hAnsi="Calibri"/>
                <w:szCs w:val="22"/>
              </w:rPr>
              <w:t>In light of the above, the principle of development is accepted.</w:t>
            </w:r>
          </w:p>
          <w:p w14:paraId="07A958AF" w14:textId="2F6670FE" w:rsidR="0046548C" w:rsidRDefault="0046548C"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445AED">
        <w:trPr>
          <w:jc w:val="center"/>
        </w:trPr>
        <w:tc>
          <w:tcPr>
            <w:tcW w:w="938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22479EEF" w:rsidR="00C0704D" w:rsidRDefault="00C0704D" w:rsidP="00EA09F9">
            <w:pPr>
              <w:pStyle w:val="Header"/>
              <w:tabs>
                <w:tab w:val="clear" w:pos="4153"/>
                <w:tab w:val="clear" w:pos="8306"/>
              </w:tabs>
              <w:contextualSpacing/>
              <w:jc w:val="both"/>
              <w:rPr>
                <w:rFonts w:ascii="Calibri" w:hAnsi="Calibri"/>
                <w:b/>
                <w:szCs w:val="22"/>
              </w:rPr>
            </w:pPr>
          </w:p>
          <w:p w14:paraId="7327949C" w14:textId="77777777" w:rsidR="00ED00B7" w:rsidRDefault="0036492F" w:rsidP="005D3A47">
            <w:pPr>
              <w:jc w:val="both"/>
              <w:rPr>
                <w:rFonts w:ascii="Calibri" w:hAnsi="Calibri"/>
                <w:szCs w:val="22"/>
              </w:rPr>
            </w:pPr>
            <w:r>
              <w:rPr>
                <w:rFonts w:ascii="Calibri" w:hAnsi="Calibri"/>
                <w:szCs w:val="22"/>
              </w:rPr>
              <w:t xml:space="preserve">Considering the existing arrangement of the farmyard and the distance of existing buildings to neighbouring residential properties, it is not considered that the proposal would result in additional impact on surrounding residential amenity. </w:t>
            </w:r>
          </w:p>
          <w:p w14:paraId="0DB485A3" w14:textId="74156098" w:rsidR="005D3A47" w:rsidRPr="00C0704D" w:rsidRDefault="005D3A47" w:rsidP="005D3A47">
            <w:pPr>
              <w:jc w:val="both"/>
              <w:rPr>
                <w:rFonts w:ascii="Calibri" w:hAnsi="Calibri"/>
                <w:szCs w:val="22"/>
              </w:rPr>
            </w:pPr>
          </w:p>
        </w:tc>
      </w:tr>
      <w:tr w:rsidR="00C0704D" w:rsidRPr="00D2449B" w14:paraId="6754C065" w14:textId="77777777" w:rsidTr="00445AED">
        <w:trPr>
          <w:jc w:val="center"/>
        </w:trPr>
        <w:tc>
          <w:tcPr>
            <w:tcW w:w="938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59E9F10E" w14:textId="43F1565A" w:rsidR="00380432" w:rsidRDefault="00380432" w:rsidP="00380432">
            <w:pPr>
              <w:contextualSpacing/>
              <w:jc w:val="both"/>
              <w:rPr>
                <w:rFonts w:ascii="Calibri" w:hAnsi="Calibri"/>
                <w:szCs w:val="22"/>
              </w:rPr>
            </w:pPr>
            <w:r>
              <w:rPr>
                <w:rFonts w:ascii="Calibri" w:hAnsi="Calibri"/>
                <w:szCs w:val="22"/>
              </w:rPr>
              <w:t xml:space="preserve">The scheme’s design successfully reflects the nature of other agricultural buildings within the area and responds well to the surrounding landscape through its siting and use of materials. </w:t>
            </w:r>
            <w:r w:rsidR="00CF0506">
              <w:rPr>
                <w:rFonts w:ascii="Calibri" w:hAnsi="Calibri"/>
                <w:szCs w:val="22"/>
              </w:rPr>
              <w:t xml:space="preserve">By retaining an existing stone wall separating the farmyard </w:t>
            </w:r>
            <w:r w:rsidR="0066656E">
              <w:rPr>
                <w:rFonts w:ascii="Calibri" w:hAnsi="Calibri"/>
                <w:szCs w:val="22"/>
              </w:rPr>
              <w:t>and highway with</w:t>
            </w:r>
            <w:r>
              <w:rPr>
                <w:rFonts w:ascii="Calibri" w:hAnsi="Calibri"/>
                <w:szCs w:val="22"/>
              </w:rPr>
              <w:t xml:space="preserve"> </w:t>
            </w:r>
            <w:r w:rsidR="009F7624">
              <w:rPr>
                <w:rFonts w:ascii="Calibri" w:hAnsi="Calibri"/>
                <w:szCs w:val="22"/>
              </w:rPr>
              <w:t xml:space="preserve">Yorkshire boarding </w:t>
            </w:r>
            <w:r w:rsidR="00A45607">
              <w:rPr>
                <w:rFonts w:ascii="Calibri" w:hAnsi="Calibri"/>
                <w:szCs w:val="22"/>
              </w:rPr>
              <w:t xml:space="preserve">above, </w:t>
            </w:r>
            <w:r>
              <w:rPr>
                <w:rFonts w:ascii="Calibri" w:hAnsi="Calibri"/>
                <w:szCs w:val="22"/>
              </w:rPr>
              <w:t xml:space="preserve">the proposed agricultural building is similar to extant buildings on the farmyard. This achieves a design which is sympathetic to existing landscape character and built-form in accordance with policy DMG1 of the Ribble Valley Core Strategy. </w:t>
            </w:r>
          </w:p>
          <w:p w14:paraId="7ED19C78" w14:textId="12988337" w:rsidR="00380432" w:rsidRDefault="00380432" w:rsidP="00380432">
            <w:pPr>
              <w:contextualSpacing/>
              <w:jc w:val="both"/>
              <w:rPr>
                <w:rFonts w:ascii="Calibri" w:hAnsi="Calibri"/>
                <w:szCs w:val="22"/>
              </w:rPr>
            </w:pPr>
          </w:p>
          <w:p w14:paraId="4E33A775" w14:textId="47B6DF1C" w:rsidR="005D3A47" w:rsidRDefault="00380432" w:rsidP="00380432">
            <w:pPr>
              <w:contextualSpacing/>
              <w:jc w:val="both"/>
              <w:rPr>
                <w:rFonts w:ascii="Calibri" w:hAnsi="Calibri"/>
                <w:szCs w:val="22"/>
              </w:rPr>
            </w:pPr>
            <w:r>
              <w:rPr>
                <w:rFonts w:ascii="Calibri" w:hAnsi="Calibri"/>
                <w:szCs w:val="22"/>
              </w:rPr>
              <w:t>Th</w:t>
            </w:r>
            <w:r w:rsidR="0066656E">
              <w:rPr>
                <w:rFonts w:ascii="Calibri" w:hAnsi="Calibri"/>
                <w:szCs w:val="22"/>
              </w:rPr>
              <w:t xml:space="preserve">e </w:t>
            </w:r>
            <w:r>
              <w:rPr>
                <w:rFonts w:ascii="Calibri" w:hAnsi="Calibri"/>
                <w:szCs w:val="22"/>
              </w:rPr>
              <w:t xml:space="preserve">siting of the </w:t>
            </w:r>
            <w:r w:rsidR="0066656E">
              <w:rPr>
                <w:rFonts w:ascii="Calibri" w:hAnsi="Calibri"/>
                <w:szCs w:val="22"/>
              </w:rPr>
              <w:t>replacement</w:t>
            </w:r>
            <w:r>
              <w:rPr>
                <w:rFonts w:ascii="Calibri" w:hAnsi="Calibri"/>
                <w:szCs w:val="22"/>
              </w:rPr>
              <w:t xml:space="preserve"> building is </w:t>
            </w:r>
            <w:r w:rsidR="0066656E">
              <w:rPr>
                <w:rFonts w:ascii="Calibri" w:hAnsi="Calibri"/>
                <w:szCs w:val="22"/>
              </w:rPr>
              <w:t xml:space="preserve">also </w:t>
            </w:r>
            <w:r>
              <w:rPr>
                <w:rFonts w:ascii="Calibri" w:hAnsi="Calibri"/>
                <w:szCs w:val="22"/>
              </w:rPr>
              <w:t>logical relative to the existing farmyar</w:t>
            </w:r>
            <w:r w:rsidR="005D3A47">
              <w:rPr>
                <w:rFonts w:ascii="Calibri" w:hAnsi="Calibri"/>
                <w:szCs w:val="22"/>
              </w:rPr>
              <w:t>d (the</w:t>
            </w:r>
            <w:r w:rsidR="0066656E">
              <w:rPr>
                <w:rFonts w:ascii="Calibri" w:hAnsi="Calibri"/>
                <w:szCs w:val="22"/>
              </w:rPr>
              <w:t xml:space="preserve"> replacement</w:t>
            </w:r>
            <w:r w:rsidR="005D3A47">
              <w:rPr>
                <w:rFonts w:ascii="Calibri" w:hAnsi="Calibri"/>
                <w:szCs w:val="22"/>
              </w:rPr>
              <w:t xml:space="preserve"> building will be locate</w:t>
            </w:r>
            <w:r w:rsidR="0066656E">
              <w:rPr>
                <w:rFonts w:ascii="Calibri" w:hAnsi="Calibri"/>
                <w:szCs w:val="22"/>
              </w:rPr>
              <w:t xml:space="preserve">d roughly on a similar </w:t>
            </w:r>
            <w:r w:rsidR="005D3A47">
              <w:rPr>
                <w:rFonts w:ascii="Calibri" w:hAnsi="Calibri"/>
                <w:szCs w:val="22"/>
              </w:rPr>
              <w:t>footprint) and i</w:t>
            </w:r>
            <w:r w:rsidR="005D3A47" w:rsidRPr="005D3A47">
              <w:rPr>
                <w:rFonts w:ascii="Calibri" w:hAnsi="Calibri"/>
                <w:szCs w:val="22"/>
              </w:rPr>
              <w:t>t is acknowledged that the existing structure on site is of dilapidated form</w:t>
            </w:r>
            <w:r w:rsidR="005D3A47">
              <w:rPr>
                <w:rFonts w:ascii="Calibri" w:hAnsi="Calibri"/>
                <w:szCs w:val="22"/>
              </w:rPr>
              <w:t>. A</w:t>
            </w:r>
            <w:r w:rsidR="005D3A47" w:rsidRPr="005D3A47">
              <w:rPr>
                <w:rFonts w:ascii="Calibri" w:hAnsi="Calibri"/>
                <w:szCs w:val="22"/>
              </w:rPr>
              <w:t xml:space="preserve">s </w:t>
            </w:r>
            <w:r w:rsidR="005D3A47">
              <w:rPr>
                <w:rFonts w:ascii="Calibri" w:hAnsi="Calibri"/>
                <w:szCs w:val="22"/>
              </w:rPr>
              <w:t>a result,</w:t>
            </w:r>
            <w:r w:rsidR="005D3A47" w:rsidRPr="005D3A47">
              <w:rPr>
                <w:rFonts w:ascii="Calibri" w:hAnsi="Calibri"/>
                <w:szCs w:val="22"/>
              </w:rPr>
              <w:t xml:space="preserve"> the proposed removal of this building is welcomed given the prominent position of this structure adjacent to the main road</w:t>
            </w:r>
            <w:r w:rsidR="005D3A47">
              <w:rPr>
                <w:rFonts w:ascii="Calibri" w:hAnsi="Calibri"/>
                <w:szCs w:val="22"/>
              </w:rPr>
              <w:t xml:space="preserve"> and the development will in fact contribute to an overall improvement t</w:t>
            </w:r>
            <w:r w:rsidR="0066656E">
              <w:rPr>
                <w:rFonts w:ascii="Calibri" w:hAnsi="Calibri"/>
                <w:szCs w:val="22"/>
              </w:rPr>
              <w:t>o the broader street scene whilst maintaining a modest overall form with eaves and ridge height of just 3 and 3.8 metres respectively, and length of just 11 metres at its maximum. Therefore whilst visible from the highway and public realm, the visual impact of the development is acceptable.</w:t>
            </w:r>
          </w:p>
          <w:p w14:paraId="10A3648A" w14:textId="77777777" w:rsidR="00C0704D" w:rsidRDefault="00C0704D" w:rsidP="0066656E">
            <w:pPr>
              <w:contextualSpacing/>
              <w:jc w:val="both"/>
              <w:rPr>
                <w:rFonts w:ascii="Calibri" w:hAnsi="Calibri"/>
                <w:b/>
                <w:szCs w:val="22"/>
              </w:rPr>
            </w:pPr>
          </w:p>
        </w:tc>
      </w:tr>
      <w:tr w:rsidR="00EF59A5" w:rsidRPr="00D2449B" w14:paraId="707B10C5" w14:textId="77777777" w:rsidTr="00445AED">
        <w:trPr>
          <w:jc w:val="center"/>
        </w:trPr>
        <w:tc>
          <w:tcPr>
            <w:tcW w:w="938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7917B9" w14:textId="77777777" w:rsidR="00EF59A5" w:rsidRDefault="00EF59A5" w:rsidP="00EA09F9">
            <w:pPr>
              <w:pStyle w:val="Header"/>
              <w:tabs>
                <w:tab w:val="clear" w:pos="4153"/>
                <w:tab w:val="clear" w:pos="8306"/>
              </w:tabs>
              <w:contextualSpacing/>
              <w:jc w:val="both"/>
              <w:rPr>
                <w:rFonts w:ascii="Calibri" w:hAnsi="Calibri"/>
                <w:b/>
                <w:szCs w:val="22"/>
              </w:rPr>
            </w:pPr>
            <w:r>
              <w:rPr>
                <w:rFonts w:ascii="Calibri" w:hAnsi="Calibri"/>
                <w:b/>
                <w:szCs w:val="22"/>
              </w:rPr>
              <w:t>Flood Risk</w:t>
            </w:r>
          </w:p>
          <w:p w14:paraId="663F2FF7" w14:textId="77777777" w:rsidR="00EF59A5" w:rsidRDefault="00EF59A5" w:rsidP="00EA09F9">
            <w:pPr>
              <w:pStyle w:val="Header"/>
              <w:tabs>
                <w:tab w:val="clear" w:pos="4153"/>
                <w:tab w:val="clear" w:pos="8306"/>
              </w:tabs>
              <w:contextualSpacing/>
              <w:jc w:val="both"/>
              <w:rPr>
                <w:rFonts w:ascii="Calibri" w:hAnsi="Calibri"/>
                <w:b/>
                <w:szCs w:val="22"/>
              </w:rPr>
            </w:pPr>
          </w:p>
          <w:p w14:paraId="64627A0C" w14:textId="062F7916" w:rsidR="00EF59A5" w:rsidRDefault="00EF59A5"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site </w:t>
            </w:r>
            <w:r w:rsidR="008615C5">
              <w:rPr>
                <w:rFonts w:ascii="Calibri" w:hAnsi="Calibri"/>
                <w:bCs/>
                <w:szCs w:val="22"/>
              </w:rPr>
              <w:t>and building will be</w:t>
            </w:r>
            <w:r>
              <w:rPr>
                <w:rFonts w:ascii="Calibri" w:hAnsi="Calibri"/>
                <w:bCs/>
                <w:szCs w:val="22"/>
              </w:rPr>
              <w:t xml:space="preserve"> located within Flood Zone 2 which identifies the land as having between a 1 in 100 and 1 in 1000 annual probability of river flooding. </w:t>
            </w:r>
            <w:r w:rsidR="00BF21D8">
              <w:rPr>
                <w:rFonts w:ascii="Calibri" w:hAnsi="Calibri"/>
                <w:bCs/>
                <w:szCs w:val="22"/>
              </w:rPr>
              <w:t xml:space="preserve">Despite this, buildings for agriculture and forestry are identified as ‘less </w:t>
            </w:r>
            <w:r w:rsidR="006447F6">
              <w:rPr>
                <w:rFonts w:ascii="Calibri" w:hAnsi="Calibri"/>
                <w:bCs/>
                <w:szCs w:val="22"/>
              </w:rPr>
              <w:t>vulnerable</w:t>
            </w:r>
            <w:r w:rsidR="00BF21D8">
              <w:rPr>
                <w:rFonts w:ascii="Calibri" w:hAnsi="Calibri"/>
                <w:bCs/>
                <w:szCs w:val="22"/>
              </w:rPr>
              <w:t xml:space="preserve">’ according to the NPPF and therefore exception and sequential tests are not required. The proposed scheme will feature one open </w:t>
            </w:r>
            <w:r w:rsidR="008615C5">
              <w:rPr>
                <w:rFonts w:ascii="Calibri" w:hAnsi="Calibri"/>
                <w:bCs/>
                <w:szCs w:val="22"/>
              </w:rPr>
              <w:t xml:space="preserve">sided elevation to eaves and also incorporate other forms of mitigation as detailed within a Flood Risk Assessment which will reduce the </w:t>
            </w:r>
            <w:r w:rsidR="00D75ACA">
              <w:rPr>
                <w:rFonts w:ascii="Calibri" w:hAnsi="Calibri"/>
                <w:bCs/>
                <w:szCs w:val="22"/>
              </w:rPr>
              <w:t>expected impact of a flooding event to an acceptable level</w:t>
            </w:r>
            <w:r w:rsidR="00956544">
              <w:rPr>
                <w:rFonts w:ascii="Calibri" w:hAnsi="Calibri"/>
                <w:bCs/>
                <w:szCs w:val="22"/>
              </w:rPr>
              <w:t xml:space="preserve"> and therefore no issues are identified.</w:t>
            </w:r>
          </w:p>
          <w:p w14:paraId="7A858CE4" w14:textId="4309A742" w:rsidR="00D75ACA" w:rsidRPr="00EF59A5" w:rsidRDefault="00D75ACA" w:rsidP="00EA09F9">
            <w:pPr>
              <w:pStyle w:val="Header"/>
              <w:tabs>
                <w:tab w:val="clear" w:pos="4153"/>
                <w:tab w:val="clear" w:pos="8306"/>
              </w:tabs>
              <w:contextualSpacing/>
              <w:jc w:val="both"/>
              <w:rPr>
                <w:rFonts w:ascii="Calibri" w:hAnsi="Calibri"/>
                <w:bCs/>
                <w:szCs w:val="22"/>
              </w:rPr>
            </w:pPr>
          </w:p>
        </w:tc>
      </w:tr>
      <w:tr w:rsidR="00822052" w:rsidRPr="00D2449B" w14:paraId="02F09EA4" w14:textId="77777777" w:rsidTr="00445AED">
        <w:trPr>
          <w:jc w:val="center"/>
        </w:trPr>
        <w:tc>
          <w:tcPr>
            <w:tcW w:w="938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721A8C" w14:textId="77777777" w:rsidR="00822052" w:rsidRDefault="00822052"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Ecology</w:t>
            </w:r>
          </w:p>
          <w:p w14:paraId="2486721C" w14:textId="77777777" w:rsidR="00822052" w:rsidRDefault="00822052" w:rsidP="00EA09F9">
            <w:pPr>
              <w:pStyle w:val="Header"/>
              <w:tabs>
                <w:tab w:val="clear" w:pos="4153"/>
                <w:tab w:val="clear" w:pos="8306"/>
              </w:tabs>
              <w:contextualSpacing/>
              <w:jc w:val="both"/>
              <w:rPr>
                <w:rFonts w:ascii="Calibri" w:hAnsi="Calibri"/>
                <w:b/>
                <w:szCs w:val="22"/>
              </w:rPr>
            </w:pPr>
          </w:p>
          <w:p w14:paraId="172C11D0" w14:textId="6644EA3D" w:rsidR="00822052" w:rsidRPr="00AB620B" w:rsidRDefault="00822052" w:rsidP="00822052">
            <w:pPr>
              <w:contextualSpacing/>
              <w:rPr>
                <w:rFonts w:ascii="Calibri" w:hAnsi="Calibri"/>
                <w:bCs/>
                <w:szCs w:val="22"/>
              </w:rPr>
            </w:pPr>
            <w:r>
              <w:rPr>
                <w:rFonts w:ascii="Calibri" w:hAnsi="Calibri"/>
                <w:bCs/>
                <w:szCs w:val="22"/>
              </w:rPr>
              <w:t xml:space="preserve">A bat scoping survey undertaken in November 2022 found </w:t>
            </w:r>
            <w:r w:rsidRPr="002E5AFA">
              <w:rPr>
                <w:rFonts w:ascii="Calibri" w:hAnsi="Calibri"/>
                <w:bCs/>
                <w:szCs w:val="22"/>
              </w:rPr>
              <w:t>no evidence to suggest present or historic bat activity within the roof of the building</w:t>
            </w:r>
            <w:r w:rsidR="00B96D7B">
              <w:rPr>
                <w:rFonts w:ascii="Calibri" w:hAnsi="Calibri"/>
                <w:bCs/>
                <w:szCs w:val="22"/>
              </w:rPr>
              <w:t xml:space="preserve"> which is likely due to its </w:t>
            </w:r>
            <w:r w:rsidR="00CF0506">
              <w:rPr>
                <w:rFonts w:ascii="Calibri" w:hAnsi="Calibri"/>
                <w:bCs/>
                <w:szCs w:val="22"/>
              </w:rPr>
              <w:t>poor condition and open nature</w:t>
            </w:r>
            <w:r w:rsidRPr="002E5AFA">
              <w:rPr>
                <w:rFonts w:ascii="Calibri" w:hAnsi="Calibri"/>
                <w:bCs/>
                <w:szCs w:val="22"/>
              </w:rPr>
              <w:t xml:space="preserve">. Consequently, the building is considered to </w:t>
            </w:r>
            <w:r>
              <w:rPr>
                <w:rFonts w:ascii="Calibri" w:hAnsi="Calibri"/>
                <w:bCs/>
                <w:szCs w:val="22"/>
              </w:rPr>
              <w:t>be of negligible</w:t>
            </w:r>
            <w:r w:rsidRPr="002E5AFA">
              <w:rPr>
                <w:rFonts w:ascii="Calibri" w:hAnsi="Calibri"/>
                <w:bCs/>
                <w:szCs w:val="22"/>
              </w:rPr>
              <w:t xml:space="preserve"> habitat value for roosting bats</w:t>
            </w:r>
            <w:r>
              <w:rPr>
                <w:rFonts w:ascii="Calibri" w:hAnsi="Calibri"/>
                <w:bCs/>
                <w:szCs w:val="22"/>
              </w:rPr>
              <w:t xml:space="preserve"> and on-site mitigation is not deemed necessary.</w:t>
            </w:r>
          </w:p>
          <w:p w14:paraId="0CC88059" w14:textId="10B4242B" w:rsidR="00822052" w:rsidRPr="00822052" w:rsidRDefault="00822052" w:rsidP="00EA09F9">
            <w:pPr>
              <w:pStyle w:val="Header"/>
              <w:tabs>
                <w:tab w:val="clear" w:pos="4153"/>
                <w:tab w:val="clear" w:pos="8306"/>
              </w:tabs>
              <w:contextualSpacing/>
              <w:jc w:val="both"/>
              <w:rPr>
                <w:rFonts w:ascii="Calibri" w:hAnsi="Calibri"/>
                <w:bCs/>
                <w:szCs w:val="22"/>
              </w:rPr>
            </w:pPr>
          </w:p>
        </w:tc>
      </w:tr>
      <w:tr w:rsidR="00C0704D" w:rsidRPr="00D2449B" w14:paraId="0A9D02B4" w14:textId="77777777" w:rsidTr="00445AED">
        <w:trPr>
          <w:jc w:val="center"/>
        </w:trPr>
        <w:tc>
          <w:tcPr>
            <w:tcW w:w="938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7E3806FF" w14:textId="77777777" w:rsidR="00C0704D" w:rsidRPr="003F1693" w:rsidRDefault="0046548C" w:rsidP="00DD62F6">
            <w:pPr>
              <w:pStyle w:val="Header"/>
              <w:tabs>
                <w:tab w:val="clear" w:pos="4153"/>
                <w:tab w:val="clear" w:pos="8306"/>
              </w:tabs>
              <w:contextualSpacing/>
              <w:jc w:val="both"/>
              <w:rPr>
                <w:rFonts w:ascii="Calibri" w:hAnsi="Calibri"/>
                <w:bCs/>
                <w:szCs w:val="22"/>
              </w:rPr>
            </w:pPr>
            <w:r w:rsidRPr="003F1693">
              <w:rPr>
                <w:rFonts w:ascii="Calibri" w:hAnsi="Calibri"/>
                <w:bCs/>
                <w:szCs w:val="22"/>
              </w:rPr>
              <w:t>As such and for the above reasons, having regard to all material considerations and matters raised, that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445AED">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8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2C752CD" w:rsidR="00C0704D" w:rsidRPr="00D2449B" w:rsidRDefault="0046548C"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31197A" w:rsidRPr="00D2449B" w:rsidRDefault="00F62A63">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C7DC5"/>
    <w:rsid w:val="00130035"/>
    <w:rsid w:val="001A7B01"/>
    <w:rsid w:val="001D4F7A"/>
    <w:rsid w:val="001D59E9"/>
    <w:rsid w:val="00220CBB"/>
    <w:rsid w:val="00250879"/>
    <w:rsid w:val="002831F5"/>
    <w:rsid w:val="0029334A"/>
    <w:rsid w:val="002A01CF"/>
    <w:rsid w:val="002C6277"/>
    <w:rsid w:val="002F2580"/>
    <w:rsid w:val="00321B6E"/>
    <w:rsid w:val="0036492F"/>
    <w:rsid w:val="00380432"/>
    <w:rsid w:val="00385C98"/>
    <w:rsid w:val="003F1693"/>
    <w:rsid w:val="00422499"/>
    <w:rsid w:val="0043434E"/>
    <w:rsid w:val="00440CB6"/>
    <w:rsid w:val="00445AED"/>
    <w:rsid w:val="0046548C"/>
    <w:rsid w:val="0046691A"/>
    <w:rsid w:val="00481442"/>
    <w:rsid w:val="004947BB"/>
    <w:rsid w:val="004A5EA9"/>
    <w:rsid w:val="004C2434"/>
    <w:rsid w:val="004F0649"/>
    <w:rsid w:val="00510FA2"/>
    <w:rsid w:val="00554C29"/>
    <w:rsid w:val="00556ECD"/>
    <w:rsid w:val="005728CC"/>
    <w:rsid w:val="005B096C"/>
    <w:rsid w:val="005D3A47"/>
    <w:rsid w:val="005E1C6C"/>
    <w:rsid w:val="005E65DF"/>
    <w:rsid w:val="006447F6"/>
    <w:rsid w:val="0066656E"/>
    <w:rsid w:val="0068213C"/>
    <w:rsid w:val="00692B60"/>
    <w:rsid w:val="006A71AD"/>
    <w:rsid w:val="006C2BFA"/>
    <w:rsid w:val="006C372A"/>
    <w:rsid w:val="006F6849"/>
    <w:rsid w:val="0070054B"/>
    <w:rsid w:val="00776AE2"/>
    <w:rsid w:val="007C0120"/>
    <w:rsid w:val="007C791C"/>
    <w:rsid w:val="007D40DB"/>
    <w:rsid w:val="007D7DF4"/>
    <w:rsid w:val="007E0D23"/>
    <w:rsid w:val="007F16D6"/>
    <w:rsid w:val="00811771"/>
    <w:rsid w:val="00815361"/>
    <w:rsid w:val="00822052"/>
    <w:rsid w:val="0083411D"/>
    <w:rsid w:val="0085352B"/>
    <w:rsid w:val="008542DE"/>
    <w:rsid w:val="008615C5"/>
    <w:rsid w:val="008615D7"/>
    <w:rsid w:val="008954C8"/>
    <w:rsid w:val="00896827"/>
    <w:rsid w:val="008A28C8"/>
    <w:rsid w:val="00956544"/>
    <w:rsid w:val="009E2D58"/>
    <w:rsid w:val="009F7624"/>
    <w:rsid w:val="00A34181"/>
    <w:rsid w:val="00A42E82"/>
    <w:rsid w:val="00A45607"/>
    <w:rsid w:val="00A579BB"/>
    <w:rsid w:val="00A63D55"/>
    <w:rsid w:val="00A95C03"/>
    <w:rsid w:val="00A95D89"/>
    <w:rsid w:val="00AB1B36"/>
    <w:rsid w:val="00B0129C"/>
    <w:rsid w:val="00B1590F"/>
    <w:rsid w:val="00B5635D"/>
    <w:rsid w:val="00B655DE"/>
    <w:rsid w:val="00B8115C"/>
    <w:rsid w:val="00B93EB5"/>
    <w:rsid w:val="00B96D7B"/>
    <w:rsid w:val="00BC5839"/>
    <w:rsid w:val="00BD3F03"/>
    <w:rsid w:val="00BF21D8"/>
    <w:rsid w:val="00C0704D"/>
    <w:rsid w:val="00C25722"/>
    <w:rsid w:val="00C543EF"/>
    <w:rsid w:val="00C618DB"/>
    <w:rsid w:val="00CA7A7E"/>
    <w:rsid w:val="00CC6763"/>
    <w:rsid w:val="00CE3BF8"/>
    <w:rsid w:val="00CF0506"/>
    <w:rsid w:val="00D11007"/>
    <w:rsid w:val="00D17EB1"/>
    <w:rsid w:val="00D2449B"/>
    <w:rsid w:val="00D54E67"/>
    <w:rsid w:val="00D75ACA"/>
    <w:rsid w:val="00DD62F6"/>
    <w:rsid w:val="00E46243"/>
    <w:rsid w:val="00E5268D"/>
    <w:rsid w:val="00E650B0"/>
    <w:rsid w:val="00E654CE"/>
    <w:rsid w:val="00E66534"/>
    <w:rsid w:val="00E72F6C"/>
    <w:rsid w:val="00EA09F9"/>
    <w:rsid w:val="00EC23C7"/>
    <w:rsid w:val="00ED00B7"/>
    <w:rsid w:val="00EF44E6"/>
    <w:rsid w:val="00EF59A5"/>
    <w:rsid w:val="00F60105"/>
    <w:rsid w:val="00F62A63"/>
    <w:rsid w:val="00FD0D51"/>
    <w:rsid w:val="00FD5B4F"/>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61886">
      <w:bodyDiv w:val="1"/>
      <w:marLeft w:val="0"/>
      <w:marRight w:val="0"/>
      <w:marTop w:val="0"/>
      <w:marBottom w:val="0"/>
      <w:divBdr>
        <w:top w:val="none" w:sz="0" w:space="0" w:color="auto"/>
        <w:left w:val="none" w:sz="0" w:space="0" w:color="auto"/>
        <w:bottom w:val="none" w:sz="0" w:space="0" w:color="auto"/>
        <w:right w:val="none" w:sz="0" w:space="0" w:color="auto"/>
      </w:divBdr>
    </w:div>
    <w:div w:id="1310403684">
      <w:bodyDiv w:val="1"/>
      <w:marLeft w:val="0"/>
      <w:marRight w:val="0"/>
      <w:marTop w:val="0"/>
      <w:marBottom w:val="0"/>
      <w:divBdr>
        <w:top w:val="none" w:sz="0" w:space="0" w:color="auto"/>
        <w:left w:val="none" w:sz="0" w:space="0" w:color="auto"/>
        <w:bottom w:val="none" w:sz="0" w:space="0" w:color="auto"/>
        <w:right w:val="none" w:sz="0" w:space="0" w:color="auto"/>
      </w:divBdr>
    </w:div>
    <w:div w:id="1698890730">
      <w:bodyDiv w:val="1"/>
      <w:marLeft w:val="0"/>
      <w:marRight w:val="0"/>
      <w:marTop w:val="0"/>
      <w:marBottom w:val="0"/>
      <w:divBdr>
        <w:top w:val="none" w:sz="0" w:space="0" w:color="auto"/>
        <w:left w:val="none" w:sz="0" w:space="0" w:color="auto"/>
        <w:bottom w:val="none" w:sz="0" w:space="0" w:color="auto"/>
        <w:right w:val="none" w:sz="0" w:space="0" w:color="auto"/>
      </w:divBdr>
    </w:div>
    <w:div w:id="20455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2023-02-15T17:29:00Z</cp:lastPrinted>
  <dcterms:created xsi:type="dcterms:W3CDTF">2023-02-15T17:30:00Z</dcterms:created>
  <dcterms:modified xsi:type="dcterms:W3CDTF">2023-02-15T17:30:00Z</dcterms:modified>
</cp:coreProperties>
</file>