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A1B4BC" w14:textId="77777777" w:rsidR="002F3ADA" w:rsidRDefault="002F3ADA">
      <w:pPr>
        <w:pStyle w:val="PLANNING"/>
      </w:pPr>
    </w:p>
    <w:tbl>
      <w:tblPr>
        <w:tblW w:w="0" w:type="auto"/>
        <w:tblInd w:w="43" w:type="dxa"/>
        <w:tblLayout w:type="fixed"/>
        <w:tblCellMar>
          <w:top w:w="29" w:type="dxa"/>
          <w:left w:w="43" w:type="dxa"/>
          <w:bottom w:w="29" w:type="dxa"/>
          <w:right w:w="43" w:type="dxa"/>
        </w:tblCellMar>
        <w:tblLook w:val="0000" w:firstRow="0" w:lastRow="0" w:firstColumn="0" w:lastColumn="0" w:noHBand="0" w:noVBand="0"/>
      </w:tblPr>
      <w:tblGrid>
        <w:gridCol w:w="2410"/>
        <w:gridCol w:w="1713"/>
        <w:gridCol w:w="1456"/>
        <w:gridCol w:w="1404"/>
        <w:gridCol w:w="1713"/>
        <w:gridCol w:w="1713"/>
      </w:tblGrid>
      <w:tr w:rsidR="002F3ADA" w:rsidRPr="00DD62CA" w14:paraId="6301368A" w14:textId="77777777">
        <w:trPr>
          <w:cantSplit/>
        </w:trPr>
        <w:tc>
          <w:tcPr>
            <w:tcW w:w="6983" w:type="dxa"/>
            <w:gridSpan w:val="4"/>
          </w:tcPr>
          <w:p w14:paraId="439F7BF8" w14:textId="77777777" w:rsidR="002F3ADA" w:rsidRPr="00DD62CA" w:rsidRDefault="002F3ADA">
            <w:pPr>
              <w:pStyle w:val="TableText"/>
              <w:rPr>
                <w:rFonts w:ascii="Calibri" w:hAnsi="Calibri"/>
                <w:sz w:val="24"/>
                <w:szCs w:val="24"/>
              </w:rPr>
            </w:pPr>
            <w:r w:rsidRPr="00DD62CA">
              <w:rPr>
                <w:rFonts w:ascii="Calibri" w:hAnsi="Calibri"/>
                <w:sz w:val="24"/>
                <w:szCs w:val="24"/>
              </w:rPr>
              <w:t>RIBBLE VALLEY BOROUGH COUNCIL</w:t>
            </w:r>
          </w:p>
        </w:tc>
        <w:tc>
          <w:tcPr>
            <w:tcW w:w="1713" w:type="dxa"/>
          </w:tcPr>
          <w:p w14:paraId="5863B39B" w14:textId="77777777" w:rsidR="002F3ADA" w:rsidRPr="00DD62CA" w:rsidRDefault="002F3ADA">
            <w:pPr>
              <w:rPr>
                <w:rFonts w:ascii="Calibri" w:hAnsi="Calibri"/>
                <w:sz w:val="24"/>
                <w:szCs w:val="24"/>
              </w:rPr>
            </w:pPr>
          </w:p>
        </w:tc>
        <w:tc>
          <w:tcPr>
            <w:tcW w:w="1713" w:type="dxa"/>
          </w:tcPr>
          <w:p w14:paraId="03EE2B56" w14:textId="77777777" w:rsidR="002F3ADA" w:rsidRPr="00DD62CA" w:rsidRDefault="002F3ADA">
            <w:pPr>
              <w:rPr>
                <w:rFonts w:ascii="Calibri" w:hAnsi="Calibri"/>
                <w:sz w:val="24"/>
                <w:szCs w:val="24"/>
              </w:rPr>
            </w:pPr>
          </w:p>
        </w:tc>
      </w:tr>
      <w:tr w:rsidR="002F3ADA" w:rsidRPr="00DD62CA" w14:paraId="251308EA" w14:textId="77777777">
        <w:trPr>
          <w:cantSplit/>
        </w:trPr>
        <w:tc>
          <w:tcPr>
            <w:tcW w:w="4123" w:type="dxa"/>
            <w:gridSpan w:val="2"/>
          </w:tcPr>
          <w:p w14:paraId="40964418" w14:textId="77777777" w:rsidR="002F3ADA" w:rsidRPr="00DD62CA" w:rsidRDefault="002F3ADA">
            <w:pPr>
              <w:pStyle w:val="TableText"/>
              <w:rPr>
                <w:rFonts w:ascii="Calibri" w:hAnsi="Calibri"/>
                <w:sz w:val="24"/>
                <w:szCs w:val="24"/>
              </w:rPr>
            </w:pPr>
            <w:r w:rsidRPr="00DD62CA">
              <w:rPr>
                <w:rFonts w:ascii="Calibri" w:hAnsi="Calibri"/>
                <w:sz w:val="24"/>
                <w:szCs w:val="24"/>
              </w:rPr>
              <w:t>Department of Development</w:t>
            </w:r>
          </w:p>
        </w:tc>
        <w:tc>
          <w:tcPr>
            <w:tcW w:w="1456" w:type="dxa"/>
          </w:tcPr>
          <w:p w14:paraId="5FBF1F23" w14:textId="77777777" w:rsidR="002F3ADA" w:rsidRPr="00DD62CA" w:rsidRDefault="002F3ADA">
            <w:pPr>
              <w:rPr>
                <w:rFonts w:ascii="Calibri" w:hAnsi="Calibri"/>
                <w:sz w:val="24"/>
                <w:szCs w:val="24"/>
              </w:rPr>
            </w:pPr>
          </w:p>
        </w:tc>
        <w:tc>
          <w:tcPr>
            <w:tcW w:w="1404" w:type="dxa"/>
          </w:tcPr>
          <w:p w14:paraId="421A7A6D" w14:textId="77777777" w:rsidR="002F3ADA" w:rsidRPr="00DD62CA" w:rsidRDefault="002F3ADA">
            <w:pPr>
              <w:rPr>
                <w:rFonts w:ascii="Calibri" w:hAnsi="Calibri"/>
                <w:sz w:val="24"/>
                <w:szCs w:val="24"/>
              </w:rPr>
            </w:pPr>
          </w:p>
        </w:tc>
        <w:tc>
          <w:tcPr>
            <w:tcW w:w="1713" w:type="dxa"/>
          </w:tcPr>
          <w:p w14:paraId="0CD772FB" w14:textId="77777777" w:rsidR="002F3ADA" w:rsidRPr="00DD62CA" w:rsidRDefault="002F3ADA">
            <w:pPr>
              <w:rPr>
                <w:rFonts w:ascii="Calibri" w:hAnsi="Calibri"/>
                <w:sz w:val="24"/>
                <w:szCs w:val="24"/>
              </w:rPr>
            </w:pPr>
          </w:p>
        </w:tc>
        <w:tc>
          <w:tcPr>
            <w:tcW w:w="1713" w:type="dxa"/>
          </w:tcPr>
          <w:p w14:paraId="4062B052" w14:textId="77777777" w:rsidR="002F3ADA" w:rsidRPr="00DD62CA" w:rsidRDefault="002F3ADA">
            <w:pPr>
              <w:rPr>
                <w:rFonts w:ascii="Calibri" w:hAnsi="Calibri"/>
                <w:sz w:val="24"/>
                <w:szCs w:val="24"/>
              </w:rPr>
            </w:pPr>
          </w:p>
        </w:tc>
      </w:tr>
      <w:tr w:rsidR="00C00AD7" w:rsidRPr="00DD62CA" w14:paraId="3A94CE60" w14:textId="77777777" w:rsidTr="00111C12">
        <w:trPr>
          <w:cantSplit/>
        </w:trPr>
        <w:tc>
          <w:tcPr>
            <w:tcW w:w="6983" w:type="dxa"/>
            <w:gridSpan w:val="4"/>
          </w:tcPr>
          <w:p w14:paraId="6649CBA7" w14:textId="77777777" w:rsidR="00C00AD7" w:rsidRPr="00DD62CA" w:rsidRDefault="00C00AD7">
            <w:pPr>
              <w:rPr>
                <w:rFonts w:ascii="Calibri" w:hAnsi="Calibri"/>
                <w:sz w:val="24"/>
                <w:szCs w:val="24"/>
              </w:rPr>
            </w:pPr>
            <w:r w:rsidRPr="00DD62CA">
              <w:rPr>
                <w:rFonts w:ascii="Calibri" w:hAnsi="Calibri"/>
                <w:sz w:val="24"/>
                <w:szCs w:val="24"/>
              </w:rPr>
              <w:t>Council Offices, Church Walk, Clitheroe, Lancashire, BB7 2RA</w:t>
            </w:r>
          </w:p>
        </w:tc>
        <w:tc>
          <w:tcPr>
            <w:tcW w:w="1713" w:type="dxa"/>
          </w:tcPr>
          <w:p w14:paraId="3816ACEC" w14:textId="77777777" w:rsidR="00C00AD7" w:rsidRPr="00DD62CA" w:rsidRDefault="00C00AD7">
            <w:pPr>
              <w:rPr>
                <w:rFonts w:ascii="Calibri" w:hAnsi="Calibri"/>
                <w:sz w:val="24"/>
                <w:szCs w:val="24"/>
              </w:rPr>
            </w:pPr>
          </w:p>
        </w:tc>
        <w:tc>
          <w:tcPr>
            <w:tcW w:w="1713" w:type="dxa"/>
          </w:tcPr>
          <w:p w14:paraId="58F498BF" w14:textId="77777777" w:rsidR="00C00AD7" w:rsidRPr="00DD62CA" w:rsidRDefault="00C00AD7">
            <w:pPr>
              <w:rPr>
                <w:rFonts w:ascii="Calibri" w:hAnsi="Calibri"/>
                <w:sz w:val="24"/>
                <w:szCs w:val="24"/>
              </w:rPr>
            </w:pPr>
          </w:p>
        </w:tc>
      </w:tr>
      <w:tr w:rsidR="00C00AD7" w:rsidRPr="00DD62CA" w14:paraId="734DE0C2" w14:textId="77777777" w:rsidTr="00111C12">
        <w:trPr>
          <w:cantSplit/>
        </w:trPr>
        <w:tc>
          <w:tcPr>
            <w:tcW w:w="8696" w:type="dxa"/>
            <w:gridSpan w:val="5"/>
            <w:tcBorders>
              <w:bottom w:val="single" w:sz="6" w:space="0" w:color="auto"/>
            </w:tcBorders>
          </w:tcPr>
          <w:p w14:paraId="79BDFD6E" w14:textId="77777777" w:rsidR="00C00AD7" w:rsidRPr="00DD62CA" w:rsidRDefault="00C00AD7">
            <w:pPr>
              <w:pStyle w:val="TableText"/>
              <w:rPr>
                <w:rFonts w:ascii="Calibri" w:hAnsi="Calibri"/>
                <w:sz w:val="24"/>
                <w:szCs w:val="24"/>
              </w:rPr>
            </w:pPr>
            <w:r w:rsidRPr="00DD62CA">
              <w:rPr>
                <w:rFonts w:ascii="Calibri" w:hAnsi="Calibri"/>
                <w:sz w:val="24"/>
                <w:szCs w:val="24"/>
              </w:rPr>
              <w:t>Telephone: 01200 425111</w:t>
            </w:r>
            <w:r>
              <w:rPr>
                <w:rFonts w:ascii="Calibri" w:hAnsi="Calibri"/>
                <w:sz w:val="24"/>
                <w:szCs w:val="24"/>
              </w:rPr>
              <w:t xml:space="preserve"> </w:t>
            </w:r>
            <w:r w:rsidR="006F03C4">
              <w:rPr>
                <w:rFonts w:ascii="Calibri" w:hAnsi="Calibri"/>
                <w:sz w:val="24"/>
                <w:szCs w:val="24"/>
              </w:rPr>
              <w:t>www.ribblevalley.gov.uk  planning@ribblevalley.gov.uk</w:t>
            </w:r>
          </w:p>
        </w:tc>
        <w:tc>
          <w:tcPr>
            <w:tcW w:w="1713" w:type="dxa"/>
            <w:tcBorders>
              <w:bottom w:val="single" w:sz="6" w:space="0" w:color="auto"/>
            </w:tcBorders>
          </w:tcPr>
          <w:p w14:paraId="08B06CE2" w14:textId="77777777" w:rsidR="00C00AD7" w:rsidRPr="00DD62CA" w:rsidRDefault="00C00AD7">
            <w:pPr>
              <w:rPr>
                <w:rFonts w:ascii="Calibri" w:hAnsi="Calibri"/>
                <w:sz w:val="24"/>
                <w:szCs w:val="24"/>
              </w:rPr>
            </w:pPr>
          </w:p>
        </w:tc>
      </w:tr>
      <w:tr w:rsidR="00C00AD7" w:rsidRPr="00DD62CA" w14:paraId="6A73E2C5" w14:textId="77777777" w:rsidTr="00111C12">
        <w:trPr>
          <w:cantSplit/>
        </w:trPr>
        <w:tc>
          <w:tcPr>
            <w:tcW w:w="5579" w:type="dxa"/>
            <w:gridSpan w:val="3"/>
          </w:tcPr>
          <w:p w14:paraId="0DB45755" w14:textId="77777777" w:rsidR="00C00AD7" w:rsidRPr="00DD62CA" w:rsidRDefault="00C00AD7">
            <w:pPr>
              <w:pStyle w:val="TableText"/>
              <w:rPr>
                <w:rFonts w:ascii="Calibri" w:hAnsi="Calibri"/>
                <w:sz w:val="24"/>
                <w:szCs w:val="24"/>
              </w:rPr>
            </w:pPr>
            <w:r w:rsidRPr="00DD62CA">
              <w:rPr>
                <w:rFonts w:ascii="Calibri" w:hAnsi="Calibri"/>
                <w:sz w:val="24"/>
                <w:szCs w:val="24"/>
              </w:rPr>
              <w:t>Town and Country Planning Act 1990</w:t>
            </w:r>
          </w:p>
        </w:tc>
        <w:tc>
          <w:tcPr>
            <w:tcW w:w="3117" w:type="dxa"/>
            <w:gridSpan w:val="2"/>
          </w:tcPr>
          <w:p w14:paraId="5A871E3C" w14:textId="77777777" w:rsidR="00C00AD7" w:rsidRPr="00DD62CA" w:rsidRDefault="00C00AD7">
            <w:pPr>
              <w:rPr>
                <w:rFonts w:ascii="Calibri" w:hAnsi="Calibri"/>
                <w:sz w:val="24"/>
                <w:szCs w:val="24"/>
              </w:rPr>
            </w:pPr>
          </w:p>
        </w:tc>
        <w:tc>
          <w:tcPr>
            <w:tcW w:w="1713" w:type="dxa"/>
          </w:tcPr>
          <w:p w14:paraId="0C9FD325" w14:textId="77777777" w:rsidR="00C00AD7" w:rsidRPr="00DD62CA" w:rsidRDefault="00C00AD7">
            <w:pPr>
              <w:rPr>
                <w:rFonts w:ascii="Calibri" w:hAnsi="Calibri"/>
                <w:sz w:val="24"/>
                <w:szCs w:val="24"/>
              </w:rPr>
            </w:pPr>
          </w:p>
        </w:tc>
      </w:tr>
      <w:tr w:rsidR="002F3ADA" w:rsidRPr="00DD62CA" w14:paraId="055A31FB" w14:textId="77777777">
        <w:trPr>
          <w:cantSplit/>
        </w:trPr>
        <w:tc>
          <w:tcPr>
            <w:tcW w:w="10409" w:type="dxa"/>
            <w:gridSpan w:val="6"/>
          </w:tcPr>
          <w:p w14:paraId="7ACF7F79" w14:textId="77777777" w:rsidR="002F3ADA" w:rsidRPr="00DD62CA" w:rsidRDefault="002F3ADA">
            <w:pPr>
              <w:pStyle w:val="TableText"/>
              <w:rPr>
                <w:rFonts w:ascii="Calibri" w:hAnsi="Calibri"/>
                <w:sz w:val="24"/>
                <w:szCs w:val="24"/>
              </w:rPr>
            </w:pPr>
            <w:r w:rsidRPr="00DD62CA">
              <w:rPr>
                <w:rFonts w:ascii="Calibri" w:hAnsi="Calibri"/>
                <w:sz w:val="24"/>
                <w:szCs w:val="24"/>
                <w:u w:val="single"/>
              </w:rPr>
              <w:t>PLANNING PERMISSION</w:t>
            </w:r>
          </w:p>
        </w:tc>
      </w:tr>
      <w:tr w:rsidR="002F3ADA" w:rsidRPr="00DD62CA" w14:paraId="5E60D505" w14:textId="77777777">
        <w:trPr>
          <w:cantSplit/>
        </w:trPr>
        <w:tc>
          <w:tcPr>
            <w:tcW w:w="2410" w:type="dxa"/>
          </w:tcPr>
          <w:p w14:paraId="703C28BF" w14:textId="77777777" w:rsidR="002F3ADA" w:rsidRPr="00DD62CA" w:rsidRDefault="002F3ADA">
            <w:pPr>
              <w:pStyle w:val="TableText"/>
              <w:rPr>
                <w:rFonts w:ascii="Calibri" w:hAnsi="Calibri"/>
                <w:sz w:val="24"/>
                <w:szCs w:val="24"/>
              </w:rPr>
            </w:pPr>
            <w:r w:rsidRPr="00DD62CA">
              <w:rPr>
                <w:rFonts w:ascii="Calibri" w:hAnsi="Calibri"/>
                <w:b/>
                <w:sz w:val="24"/>
                <w:szCs w:val="24"/>
              </w:rPr>
              <w:t>APPLICATION NO:</w:t>
            </w:r>
          </w:p>
        </w:tc>
        <w:tc>
          <w:tcPr>
            <w:tcW w:w="3169" w:type="dxa"/>
            <w:gridSpan w:val="2"/>
          </w:tcPr>
          <w:p w14:paraId="4EF41AED" w14:textId="66D9AE22" w:rsidR="002F3ADA" w:rsidRPr="00DD62CA" w:rsidRDefault="003F2059">
            <w:pPr>
              <w:pStyle w:val="addresses"/>
              <w:rPr>
                <w:rFonts w:ascii="Calibri" w:hAnsi="Calibri"/>
                <w:sz w:val="24"/>
                <w:szCs w:val="24"/>
              </w:rPr>
            </w:pPr>
            <w:r>
              <w:rPr>
                <w:rFonts w:ascii="Calibri" w:hAnsi="Calibri"/>
                <w:sz w:val="24"/>
                <w:szCs w:val="24"/>
              </w:rPr>
              <w:t>3/2022/0990</w:t>
            </w:r>
          </w:p>
        </w:tc>
        <w:tc>
          <w:tcPr>
            <w:tcW w:w="1404" w:type="dxa"/>
          </w:tcPr>
          <w:p w14:paraId="05B9D38A" w14:textId="77777777" w:rsidR="002F3ADA" w:rsidRPr="00DD62CA" w:rsidRDefault="002F3ADA">
            <w:pPr>
              <w:rPr>
                <w:rFonts w:ascii="Calibri" w:hAnsi="Calibri"/>
                <w:sz w:val="24"/>
                <w:szCs w:val="24"/>
              </w:rPr>
            </w:pPr>
          </w:p>
        </w:tc>
        <w:tc>
          <w:tcPr>
            <w:tcW w:w="1713" w:type="dxa"/>
          </w:tcPr>
          <w:p w14:paraId="44F4F5A7" w14:textId="77777777" w:rsidR="002F3ADA" w:rsidRPr="00DD62CA" w:rsidRDefault="002F3ADA">
            <w:pPr>
              <w:rPr>
                <w:rFonts w:ascii="Calibri" w:hAnsi="Calibri"/>
                <w:sz w:val="24"/>
                <w:szCs w:val="24"/>
              </w:rPr>
            </w:pPr>
          </w:p>
        </w:tc>
        <w:tc>
          <w:tcPr>
            <w:tcW w:w="1713" w:type="dxa"/>
          </w:tcPr>
          <w:p w14:paraId="0480DB11" w14:textId="77777777" w:rsidR="002F3ADA" w:rsidRPr="00DD62CA" w:rsidRDefault="002F3ADA">
            <w:pPr>
              <w:rPr>
                <w:rFonts w:ascii="Calibri" w:hAnsi="Calibri"/>
                <w:sz w:val="24"/>
                <w:szCs w:val="24"/>
              </w:rPr>
            </w:pPr>
          </w:p>
        </w:tc>
      </w:tr>
      <w:tr w:rsidR="002F3ADA" w:rsidRPr="00DD62CA" w14:paraId="481C1D93" w14:textId="77777777">
        <w:trPr>
          <w:cantSplit/>
        </w:trPr>
        <w:tc>
          <w:tcPr>
            <w:tcW w:w="2410" w:type="dxa"/>
          </w:tcPr>
          <w:p w14:paraId="43D90359" w14:textId="77777777" w:rsidR="002F3ADA" w:rsidRPr="00DD62CA" w:rsidRDefault="002F3ADA">
            <w:pPr>
              <w:pStyle w:val="TableText"/>
              <w:rPr>
                <w:rFonts w:ascii="Calibri" w:hAnsi="Calibri"/>
                <w:sz w:val="24"/>
                <w:szCs w:val="24"/>
              </w:rPr>
            </w:pPr>
            <w:r w:rsidRPr="00DD62CA">
              <w:rPr>
                <w:rFonts w:ascii="Calibri" w:hAnsi="Calibri"/>
                <w:b/>
                <w:sz w:val="24"/>
                <w:szCs w:val="24"/>
              </w:rPr>
              <w:t>DECISION DATE:</w:t>
            </w:r>
          </w:p>
        </w:tc>
        <w:tc>
          <w:tcPr>
            <w:tcW w:w="3169" w:type="dxa"/>
            <w:gridSpan w:val="2"/>
          </w:tcPr>
          <w:p w14:paraId="776241B3" w14:textId="161CB1A6" w:rsidR="002F3ADA" w:rsidRPr="00DD62CA" w:rsidRDefault="00783E61">
            <w:pPr>
              <w:rPr>
                <w:rFonts w:ascii="Calibri" w:hAnsi="Calibri"/>
                <w:sz w:val="24"/>
                <w:szCs w:val="24"/>
              </w:rPr>
            </w:pPr>
            <w:r>
              <w:rPr>
                <w:rFonts w:ascii="Calibri" w:hAnsi="Calibri"/>
                <w:sz w:val="24"/>
                <w:szCs w:val="24"/>
              </w:rPr>
              <w:t>13</w:t>
            </w:r>
            <w:r w:rsidR="003F2059">
              <w:rPr>
                <w:rFonts w:ascii="Calibri" w:hAnsi="Calibri"/>
                <w:sz w:val="24"/>
                <w:szCs w:val="24"/>
              </w:rPr>
              <w:t xml:space="preserve"> January 2023</w:t>
            </w:r>
          </w:p>
        </w:tc>
        <w:tc>
          <w:tcPr>
            <w:tcW w:w="1404" w:type="dxa"/>
          </w:tcPr>
          <w:p w14:paraId="0F7F5E1A" w14:textId="77777777" w:rsidR="002F3ADA" w:rsidRPr="00DD62CA" w:rsidRDefault="002F3ADA">
            <w:pPr>
              <w:rPr>
                <w:rFonts w:ascii="Calibri" w:hAnsi="Calibri"/>
                <w:sz w:val="24"/>
                <w:szCs w:val="24"/>
              </w:rPr>
            </w:pPr>
          </w:p>
        </w:tc>
        <w:tc>
          <w:tcPr>
            <w:tcW w:w="1713" w:type="dxa"/>
          </w:tcPr>
          <w:p w14:paraId="2449B87B" w14:textId="77777777" w:rsidR="002F3ADA" w:rsidRPr="00DD62CA" w:rsidRDefault="002F3ADA">
            <w:pPr>
              <w:rPr>
                <w:rFonts w:ascii="Calibri" w:hAnsi="Calibri"/>
                <w:sz w:val="24"/>
                <w:szCs w:val="24"/>
              </w:rPr>
            </w:pPr>
          </w:p>
        </w:tc>
        <w:tc>
          <w:tcPr>
            <w:tcW w:w="1713" w:type="dxa"/>
          </w:tcPr>
          <w:p w14:paraId="3B370087" w14:textId="77777777" w:rsidR="002F3ADA" w:rsidRPr="00DD62CA" w:rsidRDefault="002F3ADA">
            <w:pPr>
              <w:rPr>
                <w:rFonts w:ascii="Calibri" w:hAnsi="Calibri"/>
                <w:sz w:val="24"/>
                <w:szCs w:val="24"/>
              </w:rPr>
            </w:pPr>
          </w:p>
        </w:tc>
      </w:tr>
      <w:tr w:rsidR="002F3ADA" w:rsidRPr="00DD62CA" w14:paraId="41A61470" w14:textId="77777777">
        <w:trPr>
          <w:cantSplit/>
        </w:trPr>
        <w:tc>
          <w:tcPr>
            <w:tcW w:w="2410" w:type="dxa"/>
          </w:tcPr>
          <w:p w14:paraId="79A764C5" w14:textId="77777777" w:rsidR="002F3ADA" w:rsidRPr="00DD62CA" w:rsidRDefault="002F3ADA">
            <w:pPr>
              <w:pStyle w:val="TableText"/>
              <w:rPr>
                <w:rFonts w:ascii="Calibri" w:hAnsi="Calibri"/>
                <w:sz w:val="24"/>
                <w:szCs w:val="24"/>
              </w:rPr>
            </w:pPr>
            <w:r w:rsidRPr="00DD62CA">
              <w:rPr>
                <w:rFonts w:ascii="Calibri" w:hAnsi="Calibri"/>
                <w:b/>
                <w:sz w:val="24"/>
                <w:szCs w:val="24"/>
              </w:rPr>
              <w:t>DATE RECEIVED:</w:t>
            </w:r>
          </w:p>
        </w:tc>
        <w:tc>
          <w:tcPr>
            <w:tcW w:w="3169" w:type="dxa"/>
            <w:gridSpan w:val="2"/>
          </w:tcPr>
          <w:p w14:paraId="25D1C7A3" w14:textId="7FE2041B" w:rsidR="002F3ADA" w:rsidRPr="00DD62CA" w:rsidRDefault="003F2059">
            <w:pPr>
              <w:rPr>
                <w:rFonts w:ascii="Calibri" w:hAnsi="Calibri"/>
                <w:sz w:val="24"/>
                <w:szCs w:val="24"/>
              </w:rPr>
            </w:pPr>
            <w:r>
              <w:rPr>
                <w:rFonts w:ascii="Calibri" w:hAnsi="Calibri"/>
                <w:sz w:val="24"/>
                <w:szCs w:val="24"/>
              </w:rPr>
              <w:t>28/10/2022</w:t>
            </w:r>
          </w:p>
        </w:tc>
        <w:tc>
          <w:tcPr>
            <w:tcW w:w="1404" w:type="dxa"/>
          </w:tcPr>
          <w:p w14:paraId="7BE48B9B" w14:textId="77777777" w:rsidR="002F3ADA" w:rsidRPr="00DD62CA" w:rsidRDefault="002F3ADA">
            <w:pPr>
              <w:rPr>
                <w:rFonts w:ascii="Calibri" w:hAnsi="Calibri"/>
                <w:sz w:val="24"/>
                <w:szCs w:val="24"/>
              </w:rPr>
            </w:pPr>
          </w:p>
        </w:tc>
        <w:tc>
          <w:tcPr>
            <w:tcW w:w="1713" w:type="dxa"/>
          </w:tcPr>
          <w:p w14:paraId="09CCBFE2" w14:textId="77777777" w:rsidR="002F3ADA" w:rsidRPr="00DD62CA" w:rsidRDefault="002F3ADA">
            <w:pPr>
              <w:rPr>
                <w:rFonts w:ascii="Calibri" w:hAnsi="Calibri"/>
                <w:sz w:val="24"/>
                <w:szCs w:val="24"/>
              </w:rPr>
            </w:pPr>
          </w:p>
        </w:tc>
        <w:tc>
          <w:tcPr>
            <w:tcW w:w="1713" w:type="dxa"/>
          </w:tcPr>
          <w:p w14:paraId="0EE9FD46" w14:textId="77777777" w:rsidR="002F3ADA" w:rsidRPr="00DD62CA" w:rsidRDefault="002F3ADA">
            <w:pPr>
              <w:rPr>
                <w:rFonts w:ascii="Calibri" w:hAnsi="Calibri"/>
                <w:sz w:val="24"/>
                <w:szCs w:val="24"/>
              </w:rPr>
            </w:pPr>
          </w:p>
        </w:tc>
      </w:tr>
      <w:tr w:rsidR="002F3ADA" w:rsidRPr="00DD62CA" w14:paraId="6C62FA02" w14:textId="77777777">
        <w:trPr>
          <w:cantSplit/>
        </w:trPr>
        <w:tc>
          <w:tcPr>
            <w:tcW w:w="10409" w:type="dxa"/>
            <w:gridSpan w:val="6"/>
          </w:tcPr>
          <w:p w14:paraId="1B6AD465" w14:textId="77777777" w:rsidR="002F3ADA" w:rsidRPr="00DD62CA" w:rsidRDefault="002F3ADA">
            <w:pPr>
              <w:rPr>
                <w:rFonts w:ascii="Calibri" w:hAnsi="Calibri"/>
                <w:sz w:val="24"/>
                <w:szCs w:val="24"/>
              </w:rPr>
            </w:pPr>
          </w:p>
        </w:tc>
      </w:tr>
      <w:tr w:rsidR="002F3ADA" w:rsidRPr="00DD62CA" w14:paraId="0B92190D" w14:textId="77777777" w:rsidTr="00F92BEF">
        <w:trPr>
          <w:cantSplit/>
        </w:trPr>
        <w:tc>
          <w:tcPr>
            <w:tcW w:w="2410" w:type="dxa"/>
          </w:tcPr>
          <w:p w14:paraId="2C1E1E55" w14:textId="77777777" w:rsidR="002F3ADA" w:rsidRPr="00DD62CA" w:rsidRDefault="002F3ADA">
            <w:pPr>
              <w:pStyle w:val="TableText"/>
              <w:rPr>
                <w:rFonts w:ascii="Calibri" w:hAnsi="Calibri"/>
                <w:sz w:val="24"/>
                <w:szCs w:val="24"/>
              </w:rPr>
            </w:pPr>
            <w:r w:rsidRPr="00DD62CA">
              <w:rPr>
                <w:rFonts w:ascii="Calibri" w:hAnsi="Calibri"/>
                <w:b/>
                <w:sz w:val="24"/>
                <w:szCs w:val="24"/>
              </w:rPr>
              <w:t>APPLICANT:</w:t>
            </w:r>
          </w:p>
        </w:tc>
        <w:tc>
          <w:tcPr>
            <w:tcW w:w="1713" w:type="dxa"/>
          </w:tcPr>
          <w:p w14:paraId="1A7E633F" w14:textId="77777777" w:rsidR="002F3ADA" w:rsidRPr="00DD62CA" w:rsidRDefault="002F3ADA">
            <w:pPr>
              <w:rPr>
                <w:rFonts w:ascii="Calibri" w:hAnsi="Calibri"/>
                <w:sz w:val="24"/>
                <w:szCs w:val="24"/>
              </w:rPr>
            </w:pPr>
          </w:p>
        </w:tc>
        <w:tc>
          <w:tcPr>
            <w:tcW w:w="1456" w:type="dxa"/>
          </w:tcPr>
          <w:p w14:paraId="7DB21C7C" w14:textId="77777777" w:rsidR="002F3ADA" w:rsidRPr="00DD62CA" w:rsidRDefault="002F3ADA">
            <w:pPr>
              <w:rPr>
                <w:rFonts w:ascii="Calibri" w:hAnsi="Calibri"/>
                <w:sz w:val="24"/>
                <w:szCs w:val="24"/>
              </w:rPr>
            </w:pPr>
          </w:p>
        </w:tc>
        <w:tc>
          <w:tcPr>
            <w:tcW w:w="1404" w:type="dxa"/>
          </w:tcPr>
          <w:p w14:paraId="34FBAE85" w14:textId="77777777" w:rsidR="002F3ADA" w:rsidRPr="00DD62CA" w:rsidRDefault="002F3ADA">
            <w:pPr>
              <w:pStyle w:val="TableText"/>
              <w:rPr>
                <w:rFonts w:ascii="Calibri" w:hAnsi="Calibri"/>
                <w:sz w:val="24"/>
                <w:szCs w:val="24"/>
              </w:rPr>
            </w:pPr>
            <w:r w:rsidRPr="00DD62CA">
              <w:rPr>
                <w:rFonts w:ascii="Calibri" w:hAnsi="Calibri"/>
                <w:b/>
                <w:sz w:val="24"/>
                <w:szCs w:val="24"/>
              </w:rPr>
              <w:t>AGENT:</w:t>
            </w:r>
          </w:p>
        </w:tc>
        <w:tc>
          <w:tcPr>
            <w:tcW w:w="1713" w:type="dxa"/>
          </w:tcPr>
          <w:p w14:paraId="3662E654" w14:textId="77777777" w:rsidR="002F3ADA" w:rsidRPr="00DD62CA" w:rsidRDefault="002F3ADA">
            <w:pPr>
              <w:rPr>
                <w:rFonts w:ascii="Calibri" w:hAnsi="Calibri"/>
                <w:sz w:val="24"/>
                <w:szCs w:val="24"/>
              </w:rPr>
            </w:pPr>
          </w:p>
        </w:tc>
        <w:tc>
          <w:tcPr>
            <w:tcW w:w="1713" w:type="dxa"/>
          </w:tcPr>
          <w:p w14:paraId="0B2AFF55" w14:textId="77777777" w:rsidR="002F3ADA" w:rsidRPr="00DD62CA" w:rsidRDefault="002F3ADA">
            <w:pPr>
              <w:rPr>
                <w:rFonts w:ascii="Calibri" w:hAnsi="Calibri"/>
                <w:sz w:val="24"/>
                <w:szCs w:val="24"/>
              </w:rPr>
            </w:pPr>
          </w:p>
        </w:tc>
      </w:tr>
      <w:tr w:rsidR="002F3ADA" w:rsidRPr="00DD62CA" w14:paraId="27219E17" w14:textId="77777777" w:rsidTr="00F92BEF">
        <w:trPr>
          <w:cantSplit/>
        </w:trPr>
        <w:tc>
          <w:tcPr>
            <w:tcW w:w="4123" w:type="dxa"/>
            <w:gridSpan w:val="2"/>
            <w:vMerge w:val="restart"/>
          </w:tcPr>
          <w:p w14:paraId="389C5E04" w14:textId="1CC487BB" w:rsidR="00441F1F" w:rsidRDefault="003F2059">
            <w:pPr>
              <w:rPr>
                <w:rFonts w:ascii="Calibri" w:hAnsi="Calibri"/>
                <w:sz w:val="24"/>
                <w:szCs w:val="24"/>
              </w:rPr>
            </w:pPr>
            <w:bookmarkStart w:id="0" w:name="ApplicantName"/>
            <w:r>
              <w:rPr>
                <w:rFonts w:ascii="Calibri" w:hAnsi="Calibri"/>
                <w:sz w:val="24"/>
                <w:szCs w:val="24"/>
              </w:rPr>
              <w:t>Mr and Mrs Higgs</w:t>
            </w:r>
          </w:p>
          <w:bookmarkEnd w:id="0"/>
          <w:p w14:paraId="61CF83DC" w14:textId="6E36A0B5" w:rsidR="002F3ADA" w:rsidRPr="00DD62CA" w:rsidRDefault="003F2059">
            <w:pPr>
              <w:rPr>
                <w:rFonts w:ascii="Calibri" w:hAnsi="Calibri"/>
                <w:sz w:val="24"/>
                <w:szCs w:val="24"/>
              </w:rPr>
            </w:pPr>
            <w:r>
              <w:rPr>
                <w:rFonts w:ascii="Calibri" w:hAnsi="Calibri"/>
                <w:sz w:val="24"/>
                <w:szCs w:val="24"/>
              </w:rPr>
              <w:t>C/o Agent</w:t>
            </w:r>
          </w:p>
        </w:tc>
        <w:tc>
          <w:tcPr>
            <w:tcW w:w="1456" w:type="dxa"/>
            <w:tcBorders>
              <w:left w:val="nil"/>
            </w:tcBorders>
          </w:tcPr>
          <w:p w14:paraId="710288E7" w14:textId="77777777" w:rsidR="002F3ADA" w:rsidRPr="00DD62CA" w:rsidRDefault="002F3ADA">
            <w:pPr>
              <w:rPr>
                <w:rFonts w:ascii="Calibri" w:hAnsi="Calibri"/>
                <w:sz w:val="24"/>
                <w:szCs w:val="24"/>
              </w:rPr>
            </w:pPr>
          </w:p>
        </w:tc>
        <w:tc>
          <w:tcPr>
            <w:tcW w:w="4830" w:type="dxa"/>
            <w:gridSpan w:val="3"/>
            <w:vMerge w:val="restart"/>
            <w:tcBorders>
              <w:left w:val="nil"/>
            </w:tcBorders>
          </w:tcPr>
          <w:p w14:paraId="1C8D3827" w14:textId="40C02C53" w:rsidR="00441F1F" w:rsidRDefault="003F2059">
            <w:pPr>
              <w:pStyle w:val="addresses"/>
              <w:rPr>
                <w:rFonts w:ascii="Calibri" w:hAnsi="Calibri"/>
                <w:sz w:val="24"/>
                <w:szCs w:val="24"/>
              </w:rPr>
            </w:pPr>
            <w:r>
              <w:rPr>
                <w:rFonts w:ascii="Calibri" w:hAnsi="Calibri"/>
                <w:sz w:val="24"/>
                <w:szCs w:val="24"/>
              </w:rPr>
              <w:t>Mr Neil Andrews</w:t>
            </w:r>
          </w:p>
          <w:p w14:paraId="0D013828" w14:textId="77777777" w:rsidR="003F2059" w:rsidRDefault="003F2059">
            <w:pPr>
              <w:pStyle w:val="addresses"/>
              <w:rPr>
                <w:rFonts w:ascii="Calibri" w:hAnsi="Calibri"/>
                <w:sz w:val="24"/>
                <w:szCs w:val="24"/>
              </w:rPr>
            </w:pPr>
            <w:r>
              <w:rPr>
                <w:rFonts w:ascii="Calibri" w:hAnsi="Calibri"/>
                <w:sz w:val="24"/>
                <w:szCs w:val="24"/>
              </w:rPr>
              <w:t>Stanton Andrews Architects</w:t>
            </w:r>
          </w:p>
          <w:p w14:paraId="19CD74B5" w14:textId="77777777" w:rsidR="003F2059" w:rsidRDefault="003F2059">
            <w:pPr>
              <w:pStyle w:val="addresses"/>
              <w:rPr>
                <w:rFonts w:ascii="Calibri" w:hAnsi="Calibri"/>
                <w:sz w:val="24"/>
                <w:szCs w:val="24"/>
              </w:rPr>
            </w:pPr>
            <w:r>
              <w:rPr>
                <w:rFonts w:ascii="Calibri" w:hAnsi="Calibri"/>
                <w:sz w:val="24"/>
                <w:szCs w:val="24"/>
              </w:rPr>
              <w:t>44 York Street</w:t>
            </w:r>
          </w:p>
          <w:p w14:paraId="5DFBE4CE" w14:textId="77777777" w:rsidR="003F2059" w:rsidRDefault="003F2059">
            <w:pPr>
              <w:pStyle w:val="addresses"/>
              <w:rPr>
                <w:rFonts w:ascii="Calibri" w:hAnsi="Calibri"/>
                <w:sz w:val="24"/>
                <w:szCs w:val="24"/>
              </w:rPr>
            </w:pPr>
            <w:r>
              <w:rPr>
                <w:rFonts w:ascii="Calibri" w:hAnsi="Calibri"/>
                <w:sz w:val="24"/>
                <w:szCs w:val="24"/>
              </w:rPr>
              <w:t>Clitheroe</w:t>
            </w:r>
          </w:p>
          <w:p w14:paraId="70AFE643" w14:textId="2385ABD9" w:rsidR="002F3ADA" w:rsidRPr="00DD62CA" w:rsidRDefault="003F2059">
            <w:pPr>
              <w:pStyle w:val="addresses"/>
              <w:rPr>
                <w:rFonts w:ascii="Calibri" w:hAnsi="Calibri"/>
                <w:sz w:val="24"/>
                <w:szCs w:val="24"/>
              </w:rPr>
            </w:pPr>
            <w:r>
              <w:rPr>
                <w:rFonts w:ascii="Calibri" w:hAnsi="Calibri"/>
                <w:sz w:val="24"/>
                <w:szCs w:val="24"/>
              </w:rPr>
              <w:t>BB7 2DL</w:t>
            </w:r>
          </w:p>
        </w:tc>
      </w:tr>
      <w:tr w:rsidR="002F3ADA" w:rsidRPr="00DD62CA" w14:paraId="63CC56AF" w14:textId="77777777" w:rsidTr="00F92BEF">
        <w:trPr>
          <w:cantSplit/>
        </w:trPr>
        <w:tc>
          <w:tcPr>
            <w:tcW w:w="4123" w:type="dxa"/>
            <w:gridSpan w:val="2"/>
            <w:vMerge/>
          </w:tcPr>
          <w:p w14:paraId="4FBA94AC" w14:textId="77777777" w:rsidR="002F3ADA" w:rsidRPr="00DD62CA" w:rsidRDefault="002F3ADA">
            <w:pPr>
              <w:rPr>
                <w:rFonts w:ascii="Calibri" w:hAnsi="Calibri"/>
                <w:sz w:val="24"/>
                <w:szCs w:val="24"/>
              </w:rPr>
            </w:pPr>
          </w:p>
        </w:tc>
        <w:tc>
          <w:tcPr>
            <w:tcW w:w="1456" w:type="dxa"/>
          </w:tcPr>
          <w:p w14:paraId="43E66CCA" w14:textId="77777777" w:rsidR="002F3ADA" w:rsidRPr="00DD62CA" w:rsidRDefault="002F3ADA">
            <w:pPr>
              <w:rPr>
                <w:rFonts w:ascii="Calibri" w:hAnsi="Calibri"/>
                <w:sz w:val="24"/>
                <w:szCs w:val="24"/>
              </w:rPr>
            </w:pPr>
          </w:p>
        </w:tc>
        <w:tc>
          <w:tcPr>
            <w:tcW w:w="4830" w:type="dxa"/>
            <w:gridSpan w:val="3"/>
            <w:vMerge/>
          </w:tcPr>
          <w:p w14:paraId="79E86735" w14:textId="77777777" w:rsidR="002F3ADA" w:rsidRPr="00DD62CA" w:rsidRDefault="002F3ADA">
            <w:pPr>
              <w:rPr>
                <w:rFonts w:ascii="Calibri" w:hAnsi="Calibri"/>
                <w:sz w:val="24"/>
                <w:szCs w:val="24"/>
              </w:rPr>
            </w:pPr>
          </w:p>
        </w:tc>
      </w:tr>
      <w:tr w:rsidR="002F3ADA" w:rsidRPr="00DD62CA" w14:paraId="1CB6B636" w14:textId="77777777" w:rsidTr="00F92BEF">
        <w:trPr>
          <w:cantSplit/>
        </w:trPr>
        <w:tc>
          <w:tcPr>
            <w:tcW w:w="4123" w:type="dxa"/>
            <w:gridSpan w:val="2"/>
            <w:vMerge/>
          </w:tcPr>
          <w:p w14:paraId="31267049" w14:textId="77777777" w:rsidR="002F3ADA" w:rsidRPr="00DD62CA" w:rsidRDefault="002F3ADA">
            <w:pPr>
              <w:rPr>
                <w:rFonts w:ascii="Calibri" w:hAnsi="Calibri"/>
                <w:sz w:val="24"/>
                <w:szCs w:val="24"/>
              </w:rPr>
            </w:pPr>
          </w:p>
        </w:tc>
        <w:tc>
          <w:tcPr>
            <w:tcW w:w="1456" w:type="dxa"/>
          </w:tcPr>
          <w:p w14:paraId="2AAE6BE6" w14:textId="77777777" w:rsidR="002F3ADA" w:rsidRPr="00DD62CA" w:rsidRDefault="002F3ADA">
            <w:pPr>
              <w:rPr>
                <w:rFonts w:ascii="Calibri" w:hAnsi="Calibri"/>
                <w:sz w:val="24"/>
                <w:szCs w:val="24"/>
              </w:rPr>
            </w:pPr>
          </w:p>
        </w:tc>
        <w:tc>
          <w:tcPr>
            <w:tcW w:w="4830" w:type="dxa"/>
            <w:gridSpan w:val="3"/>
            <w:vMerge/>
          </w:tcPr>
          <w:p w14:paraId="006E260F" w14:textId="77777777" w:rsidR="002F3ADA" w:rsidRPr="00DD62CA" w:rsidRDefault="002F3ADA">
            <w:pPr>
              <w:rPr>
                <w:rFonts w:ascii="Calibri" w:hAnsi="Calibri"/>
                <w:sz w:val="24"/>
                <w:szCs w:val="24"/>
              </w:rPr>
            </w:pPr>
          </w:p>
        </w:tc>
      </w:tr>
      <w:tr w:rsidR="002F3ADA" w:rsidRPr="00DD62CA" w14:paraId="50A75BAC" w14:textId="77777777" w:rsidTr="00F92BEF">
        <w:trPr>
          <w:cantSplit/>
        </w:trPr>
        <w:tc>
          <w:tcPr>
            <w:tcW w:w="4123" w:type="dxa"/>
            <w:gridSpan w:val="2"/>
            <w:vMerge/>
          </w:tcPr>
          <w:p w14:paraId="28790844" w14:textId="77777777" w:rsidR="002F3ADA" w:rsidRPr="00DD62CA" w:rsidRDefault="002F3ADA">
            <w:pPr>
              <w:rPr>
                <w:rFonts w:ascii="Calibri" w:hAnsi="Calibri"/>
                <w:sz w:val="24"/>
                <w:szCs w:val="24"/>
              </w:rPr>
            </w:pPr>
          </w:p>
        </w:tc>
        <w:tc>
          <w:tcPr>
            <w:tcW w:w="1456" w:type="dxa"/>
          </w:tcPr>
          <w:p w14:paraId="463EE518" w14:textId="77777777" w:rsidR="002F3ADA" w:rsidRPr="00DD62CA" w:rsidRDefault="002F3ADA">
            <w:pPr>
              <w:rPr>
                <w:rFonts w:ascii="Calibri" w:hAnsi="Calibri"/>
                <w:sz w:val="24"/>
                <w:szCs w:val="24"/>
              </w:rPr>
            </w:pPr>
          </w:p>
        </w:tc>
        <w:tc>
          <w:tcPr>
            <w:tcW w:w="4830" w:type="dxa"/>
            <w:gridSpan w:val="3"/>
            <w:vMerge/>
          </w:tcPr>
          <w:p w14:paraId="75E79761" w14:textId="77777777" w:rsidR="002F3ADA" w:rsidRPr="00DD62CA" w:rsidRDefault="002F3ADA">
            <w:pPr>
              <w:rPr>
                <w:rFonts w:ascii="Calibri" w:hAnsi="Calibri"/>
                <w:sz w:val="24"/>
                <w:szCs w:val="24"/>
              </w:rPr>
            </w:pPr>
          </w:p>
        </w:tc>
      </w:tr>
      <w:tr w:rsidR="002F3ADA" w:rsidRPr="00DD62CA" w14:paraId="301CF843" w14:textId="77777777" w:rsidTr="00F92BEF">
        <w:trPr>
          <w:cantSplit/>
        </w:trPr>
        <w:tc>
          <w:tcPr>
            <w:tcW w:w="4123" w:type="dxa"/>
            <w:gridSpan w:val="2"/>
            <w:vMerge/>
          </w:tcPr>
          <w:p w14:paraId="3F74C401" w14:textId="77777777" w:rsidR="002F3ADA" w:rsidRPr="00DD62CA" w:rsidRDefault="002F3ADA">
            <w:pPr>
              <w:rPr>
                <w:rFonts w:ascii="Calibri" w:hAnsi="Calibri"/>
                <w:sz w:val="24"/>
                <w:szCs w:val="24"/>
              </w:rPr>
            </w:pPr>
          </w:p>
        </w:tc>
        <w:tc>
          <w:tcPr>
            <w:tcW w:w="1456" w:type="dxa"/>
          </w:tcPr>
          <w:p w14:paraId="7D903120" w14:textId="77777777" w:rsidR="002F3ADA" w:rsidRPr="00DD62CA" w:rsidRDefault="002F3ADA">
            <w:pPr>
              <w:rPr>
                <w:rFonts w:ascii="Calibri" w:hAnsi="Calibri"/>
                <w:sz w:val="24"/>
                <w:szCs w:val="24"/>
              </w:rPr>
            </w:pPr>
          </w:p>
        </w:tc>
        <w:tc>
          <w:tcPr>
            <w:tcW w:w="4830" w:type="dxa"/>
            <w:gridSpan w:val="3"/>
            <w:vMerge/>
          </w:tcPr>
          <w:p w14:paraId="1FB9A5DE" w14:textId="77777777" w:rsidR="002F3ADA" w:rsidRPr="00DD62CA" w:rsidRDefault="002F3ADA">
            <w:pPr>
              <w:rPr>
                <w:rFonts w:ascii="Calibri" w:hAnsi="Calibri"/>
                <w:sz w:val="24"/>
                <w:szCs w:val="24"/>
              </w:rPr>
            </w:pPr>
          </w:p>
        </w:tc>
      </w:tr>
    </w:tbl>
    <w:p w14:paraId="626CE82C" w14:textId="77777777" w:rsidR="002F3ADA" w:rsidRPr="00DD62CA" w:rsidRDefault="002F3ADA">
      <w:pPr>
        <w:pStyle w:val="TableText"/>
        <w:rPr>
          <w:rFonts w:ascii="Calibri" w:hAnsi="Calibri"/>
          <w:sz w:val="24"/>
          <w:szCs w:val="24"/>
        </w:rPr>
      </w:pPr>
    </w:p>
    <w:tbl>
      <w:tblPr>
        <w:tblW w:w="0" w:type="auto"/>
        <w:tblInd w:w="43" w:type="dxa"/>
        <w:tblLayout w:type="fixed"/>
        <w:tblCellMar>
          <w:top w:w="29" w:type="dxa"/>
          <w:left w:w="43" w:type="dxa"/>
          <w:bottom w:w="29" w:type="dxa"/>
          <w:right w:w="43" w:type="dxa"/>
        </w:tblCellMar>
        <w:tblLook w:val="0000" w:firstRow="0" w:lastRow="0" w:firstColumn="0" w:lastColumn="0" w:noHBand="0" w:noVBand="0"/>
      </w:tblPr>
      <w:tblGrid>
        <w:gridCol w:w="988"/>
        <w:gridCol w:w="982"/>
        <w:gridCol w:w="8383"/>
      </w:tblGrid>
      <w:tr w:rsidR="002F3ADA" w:rsidRPr="00DD62CA" w14:paraId="78A4725B" w14:textId="77777777" w:rsidTr="003243B5">
        <w:trPr>
          <w:cantSplit/>
          <w:trHeight w:val="512"/>
        </w:trPr>
        <w:tc>
          <w:tcPr>
            <w:tcW w:w="1970" w:type="dxa"/>
            <w:gridSpan w:val="2"/>
          </w:tcPr>
          <w:p w14:paraId="0713C4EB" w14:textId="77777777" w:rsidR="002F3ADA" w:rsidRPr="00DD62CA" w:rsidRDefault="002F3ADA">
            <w:pPr>
              <w:pStyle w:val="TableText"/>
              <w:rPr>
                <w:rFonts w:ascii="Calibri" w:hAnsi="Calibri"/>
                <w:b/>
                <w:bCs/>
                <w:sz w:val="24"/>
                <w:szCs w:val="24"/>
              </w:rPr>
            </w:pPr>
            <w:r w:rsidRPr="00DD62CA">
              <w:rPr>
                <w:rFonts w:ascii="Calibri" w:hAnsi="Calibri"/>
                <w:b/>
                <w:bCs/>
                <w:sz w:val="24"/>
                <w:szCs w:val="24"/>
              </w:rPr>
              <w:t>DEVELOPMENT PROPOSED:</w:t>
            </w:r>
          </w:p>
        </w:tc>
        <w:tc>
          <w:tcPr>
            <w:tcW w:w="8383" w:type="dxa"/>
          </w:tcPr>
          <w:p w14:paraId="1C761230" w14:textId="5B0ACC38" w:rsidR="002F3ADA" w:rsidRPr="00DD62CA" w:rsidRDefault="003F2059">
            <w:pPr>
              <w:pStyle w:val="TableText"/>
              <w:rPr>
                <w:rFonts w:ascii="Calibri" w:hAnsi="Calibri"/>
                <w:sz w:val="24"/>
                <w:szCs w:val="24"/>
              </w:rPr>
            </w:pPr>
            <w:r>
              <w:rPr>
                <w:rFonts w:ascii="Calibri" w:hAnsi="Calibri"/>
                <w:sz w:val="24"/>
                <w:szCs w:val="24"/>
              </w:rPr>
              <w:t>Proposed residential development of a detached dwelling.</w:t>
            </w:r>
          </w:p>
        </w:tc>
      </w:tr>
      <w:tr w:rsidR="002F3ADA" w:rsidRPr="00DD62CA" w14:paraId="229E9F80" w14:textId="77777777" w:rsidTr="003243B5">
        <w:trPr>
          <w:cantSplit/>
          <w:trHeight w:val="264"/>
        </w:trPr>
        <w:tc>
          <w:tcPr>
            <w:tcW w:w="988" w:type="dxa"/>
          </w:tcPr>
          <w:p w14:paraId="57C412BB" w14:textId="77777777" w:rsidR="002F3ADA" w:rsidRPr="00DD62CA" w:rsidRDefault="002F3ADA">
            <w:pPr>
              <w:pStyle w:val="TableText"/>
              <w:rPr>
                <w:rFonts w:ascii="Calibri" w:hAnsi="Calibri"/>
                <w:b/>
                <w:bCs/>
                <w:sz w:val="24"/>
                <w:szCs w:val="24"/>
              </w:rPr>
            </w:pPr>
            <w:r w:rsidRPr="00DD62CA">
              <w:rPr>
                <w:rFonts w:ascii="Calibri" w:hAnsi="Calibri"/>
                <w:b/>
                <w:bCs/>
                <w:sz w:val="24"/>
                <w:szCs w:val="24"/>
              </w:rPr>
              <w:t>AT:</w:t>
            </w:r>
          </w:p>
        </w:tc>
        <w:tc>
          <w:tcPr>
            <w:tcW w:w="9365" w:type="dxa"/>
            <w:gridSpan w:val="2"/>
          </w:tcPr>
          <w:p w14:paraId="180F6B93" w14:textId="4573BC70" w:rsidR="002F3ADA" w:rsidRPr="00DD62CA" w:rsidRDefault="003F2059">
            <w:pPr>
              <w:pStyle w:val="TableText"/>
              <w:rPr>
                <w:rFonts w:ascii="Calibri" w:hAnsi="Calibri"/>
                <w:sz w:val="24"/>
                <w:szCs w:val="24"/>
              </w:rPr>
            </w:pPr>
            <w:r>
              <w:rPr>
                <w:rFonts w:ascii="Calibri" w:hAnsi="Calibri"/>
                <w:sz w:val="24"/>
                <w:szCs w:val="24"/>
              </w:rPr>
              <w:t>Land opposite Ashbrook Ribblesdale Avenue Clitheroe BB7 2HZ</w:t>
            </w:r>
          </w:p>
        </w:tc>
      </w:tr>
      <w:tr w:rsidR="002F3ADA" w:rsidRPr="00DD62CA" w14:paraId="434C8434" w14:textId="77777777" w:rsidTr="003243B5">
        <w:trPr>
          <w:cantSplit/>
          <w:trHeight w:val="868"/>
        </w:trPr>
        <w:tc>
          <w:tcPr>
            <w:tcW w:w="10353" w:type="dxa"/>
            <w:gridSpan w:val="3"/>
          </w:tcPr>
          <w:p w14:paraId="3A59B4B6" w14:textId="77777777" w:rsidR="002F3ADA" w:rsidRPr="00DD62CA" w:rsidRDefault="002F3ADA">
            <w:pPr>
              <w:jc w:val="both"/>
              <w:rPr>
                <w:rFonts w:ascii="Calibri" w:hAnsi="Calibri"/>
                <w:sz w:val="24"/>
                <w:szCs w:val="24"/>
                <w:u w:val="single"/>
              </w:rPr>
            </w:pPr>
            <w:r w:rsidRPr="00DD62CA">
              <w:rPr>
                <w:rFonts w:ascii="Calibri" w:hAnsi="Calibri"/>
                <w:sz w:val="24"/>
                <w:szCs w:val="24"/>
              </w:rPr>
              <w:t xml:space="preserve">Ribble Valley Borough Council hereby give notice that </w:t>
            </w:r>
            <w:r w:rsidRPr="00DD62CA">
              <w:rPr>
                <w:rFonts w:ascii="Calibri" w:hAnsi="Calibri"/>
                <w:b/>
                <w:sz w:val="24"/>
                <w:szCs w:val="24"/>
              </w:rPr>
              <w:t xml:space="preserve">permission has been granted </w:t>
            </w:r>
            <w:r w:rsidRPr="00DD62CA">
              <w:rPr>
                <w:rFonts w:ascii="Calibri" w:hAnsi="Calibri"/>
                <w:sz w:val="24"/>
                <w:szCs w:val="24"/>
              </w:rPr>
              <w:t xml:space="preserve">for the carrying out of the above development in accordance with the application plans and documents submitted subject to the following </w:t>
            </w:r>
            <w:r w:rsidRPr="00DD62CA">
              <w:rPr>
                <w:rFonts w:ascii="Calibri" w:hAnsi="Calibri"/>
                <w:sz w:val="24"/>
                <w:szCs w:val="24"/>
                <w:u w:val="single"/>
              </w:rPr>
              <w:t>condition(s):</w:t>
            </w:r>
          </w:p>
          <w:p w14:paraId="1E768156" w14:textId="77777777" w:rsidR="002F3ADA" w:rsidRPr="00DD62CA" w:rsidRDefault="002F3ADA">
            <w:pPr>
              <w:jc w:val="both"/>
              <w:rPr>
                <w:rFonts w:ascii="Calibri" w:hAnsi="Calibri"/>
                <w:sz w:val="24"/>
                <w:szCs w:val="24"/>
              </w:rPr>
            </w:pPr>
          </w:p>
        </w:tc>
      </w:tr>
      <w:tr w:rsidR="002F3ADA" w:rsidRPr="00DD62CA" w14:paraId="37502ACE" w14:textId="77777777" w:rsidTr="003243B5">
        <w:trPr>
          <w:cantSplit/>
          <w:trHeight w:val="527"/>
        </w:trPr>
        <w:tc>
          <w:tcPr>
            <w:tcW w:w="988" w:type="dxa"/>
          </w:tcPr>
          <w:p w14:paraId="69788F10" w14:textId="77777777" w:rsidR="002F3ADA" w:rsidRPr="00DD62CA" w:rsidRDefault="002F3ADA">
            <w:pPr>
              <w:pStyle w:val="TableText"/>
              <w:numPr>
                <w:ilvl w:val="0"/>
                <w:numId w:val="3"/>
              </w:numPr>
              <w:rPr>
                <w:rFonts w:ascii="Calibri" w:hAnsi="Calibri"/>
                <w:sz w:val="24"/>
                <w:szCs w:val="24"/>
              </w:rPr>
            </w:pPr>
          </w:p>
        </w:tc>
        <w:tc>
          <w:tcPr>
            <w:tcW w:w="9365" w:type="dxa"/>
            <w:gridSpan w:val="2"/>
          </w:tcPr>
          <w:p w14:paraId="6D37DBEC" w14:textId="77777777" w:rsidR="003F2059" w:rsidRDefault="003F2059">
            <w:pPr>
              <w:pStyle w:val="TableText"/>
              <w:rPr>
                <w:rFonts w:ascii="Calibri" w:hAnsi="Calibri"/>
                <w:sz w:val="24"/>
                <w:szCs w:val="24"/>
              </w:rPr>
            </w:pPr>
            <w:r>
              <w:rPr>
                <w:rFonts w:ascii="Calibri" w:hAnsi="Calibri"/>
                <w:sz w:val="24"/>
                <w:szCs w:val="24"/>
              </w:rPr>
              <w:t>The development must be begun not later than the expiration of three years beginning with the date of this permission.</w:t>
            </w:r>
          </w:p>
          <w:p w14:paraId="07467C8C" w14:textId="77777777" w:rsidR="003F2059" w:rsidRDefault="003F2059">
            <w:pPr>
              <w:pStyle w:val="TableText"/>
              <w:rPr>
                <w:rFonts w:ascii="Calibri" w:hAnsi="Calibri"/>
                <w:sz w:val="24"/>
                <w:szCs w:val="24"/>
              </w:rPr>
            </w:pPr>
          </w:p>
          <w:p w14:paraId="3C210EFD" w14:textId="77777777" w:rsidR="003F2059" w:rsidRDefault="003F2059">
            <w:pPr>
              <w:pStyle w:val="TableText"/>
              <w:rPr>
                <w:rFonts w:ascii="Calibri" w:hAnsi="Calibri"/>
                <w:sz w:val="24"/>
                <w:szCs w:val="24"/>
              </w:rPr>
            </w:pPr>
            <w:r>
              <w:rPr>
                <w:rFonts w:ascii="Calibri" w:hAnsi="Calibri"/>
                <w:sz w:val="24"/>
                <w:szCs w:val="24"/>
              </w:rPr>
              <w:t>Reason: Required to be imposed by Section 51 of the Planning and Compulsory Purchase Act 2004.</w:t>
            </w:r>
          </w:p>
          <w:p w14:paraId="5115404A" w14:textId="5B48DE2B" w:rsidR="002F3ADA" w:rsidRPr="00DD62CA" w:rsidRDefault="002F3ADA">
            <w:pPr>
              <w:pStyle w:val="TableText"/>
              <w:rPr>
                <w:rFonts w:ascii="Calibri" w:hAnsi="Calibri"/>
                <w:sz w:val="24"/>
                <w:szCs w:val="24"/>
              </w:rPr>
            </w:pPr>
          </w:p>
        </w:tc>
      </w:tr>
      <w:tr w:rsidR="003F2059" w:rsidRPr="00DD62CA" w14:paraId="293602FF" w14:textId="77777777" w:rsidTr="003243B5">
        <w:trPr>
          <w:cantSplit/>
          <w:trHeight w:val="527"/>
        </w:trPr>
        <w:tc>
          <w:tcPr>
            <w:tcW w:w="988" w:type="dxa"/>
          </w:tcPr>
          <w:p w14:paraId="7F471A9B" w14:textId="77777777" w:rsidR="003F2059" w:rsidRPr="00DD62CA" w:rsidRDefault="003F2059">
            <w:pPr>
              <w:pStyle w:val="TableText"/>
              <w:numPr>
                <w:ilvl w:val="0"/>
                <w:numId w:val="3"/>
              </w:numPr>
              <w:rPr>
                <w:rFonts w:ascii="Calibri" w:hAnsi="Calibri"/>
                <w:sz w:val="24"/>
                <w:szCs w:val="24"/>
              </w:rPr>
            </w:pPr>
          </w:p>
        </w:tc>
        <w:tc>
          <w:tcPr>
            <w:tcW w:w="9365" w:type="dxa"/>
            <w:gridSpan w:val="2"/>
          </w:tcPr>
          <w:p w14:paraId="448DF850" w14:textId="77777777" w:rsidR="003F2059" w:rsidRDefault="003F2059">
            <w:pPr>
              <w:pStyle w:val="TableText"/>
              <w:rPr>
                <w:rFonts w:ascii="Calibri" w:hAnsi="Calibri"/>
                <w:sz w:val="24"/>
                <w:szCs w:val="24"/>
              </w:rPr>
            </w:pPr>
            <w:r>
              <w:rPr>
                <w:rFonts w:ascii="Calibri" w:hAnsi="Calibri"/>
                <w:sz w:val="24"/>
                <w:szCs w:val="24"/>
              </w:rPr>
              <w:t>Unless explicitly required by condition within this consent, the development hereby permitted shall be carried out in complete accordance with the proposals as detailed on drawings:</w:t>
            </w:r>
          </w:p>
          <w:p w14:paraId="4FCAD71B" w14:textId="77777777" w:rsidR="003F2059" w:rsidRDefault="003F2059">
            <w:pPr>
              <w:pStyle w:val="TableText"/>
              <w:rPr>
                <w:rFonts w:ascii="Calibri" w:hAnsi="Calibri"/>
                <w:sz w:val="24"/>
                <w:szCs w:val="24"/>
              </w:rPr>
            </w:pPr>
          </w:p>
          <w:p w14:paraId="420574D2" w14:textId="77777777" w:rsidR="003F2059" w:rsidRDefault="003F2059">
            <w:pPr>
              <w:pStyle w:val="TableText"/>
              <w:rPr>
                <w:rFonts w:ascii="Calibri" w:hAnsi="Calibri"/>
                <w:sz w:val="24"/>
                <w:szCs w:val="24"/>
              </w:rPr>
            </w:pPr>
            <w:r>
              <w:rPr>
                <w:rFonts w:ascii="Calibri" w:hAnsi="Calibri"/>
                <w:sz w:val="24"/>
                <w:szCs w:val="24"/>
              </w:rPr>
              <w:t>Location Plan Drawing No: 1862 / EX01 REV E</w:t>
            </w:r>
          </w:p>
          <w:p w14:paraId="02201E1C" w14:textId="77777777" w:rsidR="003F2059" w:rsidRDefault="003F2059">
            <w:pPr>
              <w:pStyle w:val="TableText"/>
              <w:rPr>
                <w:rFonts w:ascii="Calibri" w:hAnsi="Calibri"/>
                <w:sz w:val="24"/>
                <w:szCs w:val="24"/>
              </w:rPr>
            </w:pPr>
            <w:r>
              <w:rPr>
                <w:rFonts w:ascii="Calibri" w:hAnsi="Calibri"/>
                <w:sz w:val="24"/>
                <w:szCs w:val="24"/>
              </w:rPr>
              <w:t>Proposed Plans And Elevations Drawing No: PL.05 REV D</w:t>
            </w:r>
          </w:p>
          <w:p w14:paraId="328554EF" w14:textId="77777777" w:rsidR="003F2059" w:rsidRDefault="003F2059">
            <w:pPr>
              <w:pStyle w:val="TableText"/>
              <w:rPr>
                <w:rFonts w:ascii="Calibri" w:hAnsi="Calibri"/>
                <w:sz w:val="24"/>
                <w:szCs w:val="24"/>
              </w:rPr>
            </w:pPr>
            <w:r>
              <w:rPr>
                <w:rFonts w:ascii="Calibri" w:hAnsi="Calibri"/>
                <w:sz w:val="24"/>
                <w:szCs w:val="24"/>
              </w:rPr>
              <w:t>Proposed Site Plan Drawing No: PL.03 REV G</w:t>
            </w:r>
          </w:p>
          <w:p w14:paraId="4A74EBF1" w14:textId="64ED7F7E" w:rsidR="003F2059" w:rsidRDefault="003F2059">
            <w:pPr>
              <w:pStyle w:val="TableText"/>
              <w:rPr>
                <w:rFonts w:ascii="Calibri" w:hAnsi="Calibri"/>
                <w:sz w:val="24"/>
                <w:szCs w:val="24"/>
              </w:rPr>
            </w:pPr>
            <w:r>
              <w:rPr>
                <w:rFonts w:ascii="Calibri" w:hAnsi="Calibri"/>
                <w:sz w:val="24"/>
                <w:szCs w:val="24"/>
              </w:rPr>
              <w:t>Existing / Proposed Site Section Drawing No: PL.06 REV D</w:t>
            </w:r>
          </w:p>
          <w:p w14:paraId="5F508FAD" w14:textId="77777777" w:rsidR="003F2059" w:rsidRDefault="003F2059">
            <w:pPr>
              <w:pStyle w:val="TableText"/>
              <w:rPr>
                <w:rFonts w:ascii="Calibri" w:hAnsi="Calibri"/>
                <w:sz w:val="24"/>
                <w:szCs w:val="24"/>
              </w:rPr>
            </w:pPr>
          </w:p>
          <w:p w14:paraId="3D1DBEF6" w14:textId="77777777" w:rsidR="003F2059" w:rsidRDefault="003F2059">
            <w:pPr>
              <w:pStyle w:val="TableText"/>
              <w:rPr>
                <w:rFonts w:ascii="Calibri" w:hAnsi="Calibri"/>
                <w:sz w:val="24"/>
                <w:szCs w:val="24"/>
              </w:rPr>
            </w:pPr>
            <w:r>
              <w:rPr>
                <w:rFonts w:ascii="Calibri" w:hAnsi="Calibri"/>
                <w:sz w:val="24"/>
                <w:szCs w:val="24"/>
              </w:rPr>
              <w:t>Reason: For the avoidance of doubt and to clarify which plans are relevant to the consent.</w:t>
            </w:r>
          </w:p>
          <w:p w14:paraId="65D4A11F" w14:textId="30A4CB73" w:rsidR="003F2059" w:rsidRDefault="003F2059">
            <w:pPr>
              <w:pStyle w:val="TableText"/>
              <w:rPr>
                <w:rFonts w:ascii="Calibri" w:hAnsi="Calibri"/>
                <w:sz w:val="24"/>
                <w:szCs w:val="24"/>
              </w:rPr>
            </w:pPr>
          </w:p>
        </w:tc>
      </w:tr>
      <w:tr w:rsidR="003F2059" w:rsidRPr="00DD62CA" w14:paraId="21E57C79" w14:textId="77777777" w:rsidTr="003243B5">
        <w:trPr>
          <w:cantSplit/>
          <w:trHeight w:val="527"/>
        </w:trPr>
        <w:tc>
          <w:tcPr>
            <w:tcW w:w="988" w:type="dxa"/>
          </w:tcPr>
          <w:p w14:paraId="020A4AC4" w14:textId="77777777" w:rsidR="003F2059" w:rsidRPr="00DD62CA" w:rsidRDefault="003F2059">
            <w:pPr>
              <w:pStyle w:val="TableText"/>
              <w:numPr>
                <w:ilvl w:val="0"/>
                <w:numId w:val="3"/>
              </w:numPr>
              <w:rPr>
                <w:rFonts w:ascii="Calibri" w:hAnsi="Calibri"/>
                <w:sz w:val="24"/>
                <w:szCs w:val="24"/>
              </w:rPr>
            </w:pPr>
          </w:p>
        </w:tc>
        <w:tc>
          <w:tcPr>
            <w:tcW w:w="9365" w:type="dxa"/>
            <w:gridSpan w:val="2"/>
          </w:tcPr>
          <w:p w14:paraId="129D9888" w14:textId="37C96BD6" w:rsidR="003F2059" w:rsidRDefault="003F2059">
            <w:pPr>
              <w:pStyle w:val="TableText"/>
              <w:rPr>
                <w:rFonts w:ascii="Calibri" w:hAnsi="Calibri"/>
                <w:sz w:val="24"/>
                <w:szCs w:val="24"/>
              </w:rPr>
            </w:pPr>
            <w:r>
              <w:rPr>
                <w:rFonts w:ascii="Calibri" w:hAnsi="Calibri"/>
                <w:sz w:val="24"/>
                <w:szCs w:val="24"/>
              </w:rPr>
              <w:t>The materials to be used on the external surfaces of the development as indicated on Proposed Plans And Elevations Drawing No: PL.05 REV D shall be implemented as indicated.</w:t>
            </w:r>
          </w:p>
          <w:p w14:paraId="4C263F09" w14:textId="0640EBF4" w:rsidR="003F2059" w:rsidRDefault="003F2059">
            <w:pPr>
              <w:pStyle w:val="TableText"/>
              <w:rPr>
                <w:rFonts w:ascii="Calibri" w:hAnsi="Calibri"/>
                <w:sz w:val="24"/>
                <w:szCs w:val="24"/>
              </w:rPr>
            </w:pPr>
          </w:p>
          <w:p w14:paraId="08152096" w14:textId="77777777" w:rsidR="003F2059" w:rsidRDefault="003F2059">
            <w:pPr>
              <w:pStyle w:val="TableText"/>
              <w:rPr>
                <w:rFonts w:ascii="Calibri" w:hAnsi="Calibri"/>
                <w:sz w:val="24"/>
                <w:szCs w:val="24"/>
              </w:rPr>
            </w:pPr>
            <w:r>
              <w:rPr>
                <w:rFonts w:ascii="Calibri" w:hAnsi="Calibri"/>
                <w:sz w:val="24"/>
                <w:szCs w:val="24"/>
              </w:rPr>
              <w:t>Reason: In order that the Local Planning Authority may ensure that the materials to be used are appropriate to the locality.</w:t>
            </w:r>
          </w:p>
          <w:p w14:paraId="5FE2FBDF" w14:textId="15416039" w:rsidR="003F2059" w:rsidRDefault="003F2059">
            <w:pPr>
              <w:pStyle w:val="TableText"/>
              <w:rPr>
                <w:rFonts w:ascii="Calibri" w:hAnsi="Calibri"/>
                <w:sz w:val="24"/>
                <w:szCs w:val="24"/>
              </w:rPr>
            </w:pPr>
          </w:p>
        </w:tc>
      </w:tr>
      <w:tr w:rsidR="003F2059" w:rsidRPr="00DD62CA" w14:paraId="3F210C3D" w14:textId="77777777" w:rsidTr="003243B5">
        <w:trPr>
          <w:cantSplit/>
          <w:trHeight w:val="527"/>
        </w:trPr>
        <w:tc>
          <w:tcPr>
            <w:tcW w:w="988" w:type="dxa"/>
          </w:tcPr>
          <w:p w14:paraId="3091D2B0" w14:textId="77777777" w:rsidR="003F2059" w:rsidRPr="00DD62CA" w:rsidRDefault="003F2059">
            <w:pPr>
              <w:pStyle w:val="TableText"/>
              <w:numPr>
                <w:ilvl w:val="0"/>
                <w:numId w:val="3"/>
              </w:numPr>
              <w:rPr>
                <w:rFonts w:ascii="Calibri" w:hAnsi="Calibri"/>
                <w:sz w:val="24"/>
                <w:szCs w:val="24"/>
              </w:rPr>
            </w:pPr>
          </w:p>
        </w:tc>
        <w:tc>
          <w:tcPr>
            <w:tcW w:w="9365" w:type="dxa"/>
            <w:gridSpan w:val="2"/>
          </w:tcPr>
          <w:p w14:paraId="5ACDC799" w14:textId="03A8A7B1" w:rsidR="003F2059" w:rsidRDefault="003F2059">
            <w:pPr>
              <w:pStyle w:val="TableText"/>
              <w:rPr>
                <w:rFonts w:ascii="Calibri" w:hAnsi="Calibri"/>
                <w:sz w:val="24"/>
                <w:szCs w:val="24"/>
              </w:rPr>
            </w:pPr>
            <w:r>
              <w:rPr>
                <w:rFonts w:ascii="Calibri" w:hAnsi="Calibri"/>
                <w:sz w:val="24"/>
                <w:szCs w:val="24"/>
              </w:rPr>
              <w:t xml:space="preserve">Notwithstanding the provisions of the Town and Country Planning (General Permitted Development) (England) Order 2015 or any Order revoking and re-enacting that Order, no windows other than those shown on the approved plans, shall be inserted at first floor level on the dwelling hereby approved. </w:t>
            </w:r>
          </w:p>
          <w:p w14:paraId="76B82FB0" w14:textId="77777777" w:rsidR="003F2059" w:rsidRDefault="003F2059">
            <w:pPr>
              <w:pStyle w:val="TableText"/>
              <w:rPr>
                <w:rFonts w:ascii="Calibri" w:hAnsi="Calibri"/>
                <w:sz w:val="24"/>
                <w:szCs w:val="24"/>
              </w:rPr>
            </w:pPr>
          </w:p>
          <w:p w14:paraId="12B96036" w14:textId="77777777" w:rsidR="003F2059" w:rsidRDefault="003F2059">
            <w:pPr>
              <w:pStyle w:val="TableText"/>
              <w:rPr>
                <w:rFonts w:ascii="Calibri" w:hAnsi="Calibri"/>
                <w:sz w:val="24"/>
                <w:szCs w:val="24"/>
              </w:rPr>
            </w:pPr>
            <w:r>
              <w:rPr>
                <w:rFonts w:ascii="Calibri" w:hAnsi="Calibri"/>
                <w:sz w:val="24"/>
                <w:szCs w:val="24"/>
              </w:rPr>
              <w:t xml:space="preserve">Reason: To enable the Local Planning Authority to exercise control over development which could be of detriment to nearby residential amenities. </w:t>
            </w:r>
          </w:p>
          <w:p w14:paraId="654C673A" w14:textId="130A71B8" w:rsidR="003F2059" w:rsidRDefault="003F2059">
            <w:pPr>
              <w:pStyle w:val="TableText"/>
              <w:rPr>
                <w:rFonts w:ascii="Calibri" w:hAnsi="Calibri"/>
                <w:sz w:val="24"/>
                <w:szCs w:val="24"/>
              </w:rPr>
            </w:pPr>
          </w:p>
        </w:tc>
      </w:tr>
      <w:tr w:rsidR="003F2059" w:rsidRPr="00DD62CA" w14:paraId="062505BA" w14:textId="77777777" w:rsidTr="003243B5">
        <w:trPr>
          <w:cantSplit/>
          <w:trHeight w:val="527"/>
        </w:trPr>
        <w:tc>
          <w:tcPr>
            <w:tcW w:w="988" w:type="dxa"/>
          </w:tcPr>
          <w:p w14:paraId="43D06DA6" w14:textId="77777777" w:rsidR="003F2059" w:rsidRPr="00DD62CA" w:rsidRDefault="003F2059">
            <w:pPr>
              <w:pStyle w:val="TableText"/>
              <w:numPr>
                <w:ilvl w:val="0"/>
                <w:numId w:val="3"/>
              </w:numPr>
              <w:rPr>
                <w:rFonts w:ascii="Calibri" w:hAnsi="Calibri"/>
                <w:sz w:val="24"/>
                <w:szCs w:val="24"/>
              </w:rPr>
            </w:pPr>
          </w:p>
        </w:tc>
        <w:tc>
          <w:tcPr>
            <w:tcW w:w="9365" w:type="dxa"/>
            <w:gridSpan w:val="2"/>
          </w:tcPr>
          <w:p w14:paraId="3757A774" w14:textId="77777777" w:rsidR="003F2059" w:rsidRDefault="003F2059">
            <w:pPr>
              <w:pStyle w:val="TableText"/>
              <w:rPr>
                <w:rFonts w:ascii="Calibri" w:hAnsi="Calibri"/>
                <w:sz w:val="24"/>
                <w:szCs w:val="24"/>
              </w:rPr>
            </w:pPr>
            <w:r>
              <w:rPr>
                <w:rFonts w:ascii="Calibri" w:hAnsi="Calibri"/>
                <w:sz w:val="24"/>
                <w:szCs w:val="24"/>
              </w:rPr>
              <w:t>The development shall be constructed in strict accordance with the floor levels as shown on Proposed Plans And Elevations Drawing No: PL.05 REV D.</w:t>
            </w:r>
          </w:p>
          <w:p w14:paraId="6A763605" w14:textId="77777777" w:rsidR="003F2059" w:rsidRDefault="003F2059">
            <w:pPr>
              <w:pStyle w:val="TableText"/>
              <w:rPr>
                <w:rFonts w:ascii="Calibri" w:hAnsi="Calibri"/>
                <w:sz w:val="24"/>
                <w:szCs w:val="24"/>
              </w:rPr>
            </w:pPr>
          </w:p>
          <w:p w14:paraId="42DCD5A4" w14:textId="77777777" w:rsidR="003F2059" w:rsidRDefault="003F2059">
            <w:pPr>
              <w:pStyle w:val="TableText"/>
              <w:rPr>
                <w:rFonts w:ascii="Calibri" w:hAnsi="Calibri"/>
                <w:sz w:val="24"/>
                <w:szCs w:val="24"/>
              </w:rPr>
            </w:pPr>
            <w:r>
              <w:rPr>
                <w:rFonts w:ascii="Calibri" w:hAnsi="Calibri"/>
                <w:sz w:val="24"/>
                <w:szCs w:val="24"/>
              </w:rPr>
              <w:t>Reason: To ensure the proposed development responds positively to characteristics of the area and to ensure the Local planning Authority can make an accurate assessment of potential impacts upon existing nearby residential amenity.</w:t>
            </w:r>
          </w:p>
          <w:p w14:paraId="2E0B64C1" w14:textId="1F380321" w:rsidR="003F2059" w:rsidRDefault="003F2059">
            <w:pPr>
              <w:pStyle w:val="TableText"/>
              <w:rPr>
                <w:rFonts w:ascii="Calibri" w:hAnsi="Calibri"/>
                <w:sz w:val="24"/>
                <w:szCs w:val="24"/>
              </w:rPr>
            </w:pPr>
          </w:p>
        </w:tc>
      </w:tr>
      <w:tr w:rsidR="003F2059" w:rsidRPr="00DD62CA" w14:paraId="08C19B29" w14:textId="77777777" w:rsidTr="003243B5">
        <w:trPr>
          <w:cantSplit/>
          <w:trHeight w:val="527"/>
        </w:trPr>
        <w:tc>
          <w:tcPr>
            <w:tcW w:w="988" w:type="dxa"/>
          </w:tcPr>
          <w:p w14:paraId="4ACCC69E" w14:textId="77777777" w:rsidR="003F2059" w:rsidRPr="00DD62CA" w:rsidRDefault="003F2059">
            <w:pPr>
              <w:pStyle w:val="TableText"/>
              <w:numPr>
                <w:ilvl w:val="0"/>
                <w:numId w:val="3"/>
              </w:numPr>
              <w:rPr>
                <w:rFonts w:ascii="Calibri" w:hAnsi="Calibri"/>
                <w:sz w:val="24"/>
                <w:szCs w:val="24"/>
              </w:rPr>
            </w:pPr>
          </w:p>
        </w:tc>
        <w:tc>
          <w:tcPr>
            <w:tcW w:w="9365" w:type="dxa"/>
            <w:gridSpan w:val="2"/>
          </w:tcPr>
          <w:p w14:paraId="55F8260E" w14:textId="77777777" w:rsidR="003F2059" w:rsidRDefault="003F2059">
            <w:pPr>
              <w:pStyle w:val="TableText"/>
              <w:rPr>
                <w:rFonts w:ascii="Calibri" w:hAnsi="Calibri"/>
                <w:sz w:val="24"/>
                <w:szCs w:val="24"/>
              </w:rPr>
            </w:pPr>
            <w:r>
              <w:rPr>
                <w:rFonts w:ascii="Calibri" w:hAnsi="Calibri"/>
                <w:sz w:val="24"/>
                <w:szCs w:val="24"/>
              </w:rPr>
              <w:t>The first-floor window(s) in the North-eastern elevation (dressing room and en-suite) of the dwelling hereby approved shall be fitted with obscure glazing (which shall have an obscurity rating of not less than 4 on the Pilkington glass obscurity rating or equivalent scale) and shall be non-opening, unless the parts of the window which can be opened are more than 1.7 metres above the floor of the room in which the window is installed.  The windows shall remain in that manner in perpetuity at all times.</w:t>
            </w:r>
          </w:p>
          <w:p w14:paraId="3437A3BD" w14:textId="77777777" w:rsidR="003F2059" w:rsidRDefault="003F2059">
            <w:pPr>
              <w:pStyle w:val="TableText"/>
              <w:rPr>
                <w:rFonts w:ascii="Calibri" w:hAnsi="Calibri"/>
                <w:sz w:val="24"/>
                <w:szCs w:val="24"/>
              </w:rPr>
            </w:pPr>
          </w:p>
          <w:p w14:paraId="222E4F56" w14:textId="77777777" w:rsidR="003F2059" w:rsidRDefault="003F2059">
            <w:pPr>
              <w:pStyle w:val="TableText"/>
              <w:rPr>
                <w:rFonts w:ascii="Calibri" w:hAnsi="Calibri"/>
                <w:sz w:val="24"/>
                <w:szCs w:val="24"/>
              </w:rPr>
            </w:pPr>
            <w:r>
              <w:rPr>
                <w:rFonts w:ascii="Calibri" w:hAnsi="Calibri"/>
                <w:sz w:val="24"/>
                <w:szCs w:val="24"/>
              </w:rPr>
              <w:t>Reason: To protect nearby / neighbouring and future residential amenity.</w:t>
            </w:r>
          </w:p>
          <w:p w14:paraId="2CEC8546" w14:textId="43475255" w:rsidR="003F2059" w:rsidRDefault="003F2059">
            <w:pPr>
              <w:pStyle w:val="TableText"/>
              <w:rPr>
                <w:rFonts w:ascii="Calibri" w:hAnsi="Calibri"/>
                <w:sz w:val="24"/>
                <w:szCs w:val="24"/>
              </w:rPr>
            </w:pPr>
          </w:p>
        </w:tc>
      </w:tr>
      <w:tr w:rsidR="003F2059" w:rsidRPr="00DD62CA" w14:paraId="1635AC42" w14:textId="77777777" w:rsidTr="003243B5">
        <w:trPr>
          <w:cantSplit/>
          <w:trHeight w:val="527"/>
        </w:trPr>
        <w:tc>
          <w:tcPr>
            <w:tcW w:w="988" w:type="dxa"/>
          </w:tcPr>
          <w:p w14:paraId="791F9976" w14:textId="77777777" w:rsidR="003F2059" w:rsidRPr="00DD62CA" w:rsidRDefault="003F2059">
            <w:pPr>
              <w:pStyle w:val="TableText"/>
              <w:numPr>
                <w:ilvl w:val="0"/>
                <w:numId w:val="3"/>
              </w:numPr>
              <w:rPr>
                <w:rFonts w:ascii="Calibri" w:hAnsi="Calibri"/>
                <w:sz w:val="24"/>
                <w:szCs w:val="24"/>
              </w:rPr>
            </w:pPr>
          </w:p>
        </w:tc>
        <w:tc>
          <w:tcPr>
            <w:tcW w:w="9365" w:type="dxa"/>
            <w:gridSpan w:val="2"/>
          </w:tcPr>
          <w:p w14:paraId="17243028" w14:textId="77777777" w:rsidR="003F2059" w:rsidRDefault="003F2059">
            <w:pPr>
              <w:pStyle w:val="TableText"/>
              <w:rPr>
                <w:rFonts w:ascii="Calibri" w:hAnsi="Calibri"/>
                <w:sz w:val="24"/>
                <w:szCs w:val="24"/>
              </w:rPr>
            </w:pPr>
            <w:r>
              <w:rPr>
                <w:rFonts w:ascii="Calibri" w:hAnsi="Calibri"/>
                <w:sz w:val="24"/>
                <w:szCs w:val="24"/>
              </w:rPr>
              <w:t>No part of the development hereby permitted shall be occupied until such time as the access arrangements shown on Proposed Site Plan Drawing No: PL.03 REV G have been implemented in full. No wall, fence, or hedge to the highway frontage of the site fronting Ribblesdale Avenue associated with the development hereby approved shall at any time be allowed to exceed a height of 1 metre above the crown level of the carriageway of Ribblesdale Avenue.</w:t>
            </w:r>
          </w:p>
          <w:p w14:paraId="69B5FD0D" w14:textId="77777777" w:rsidR="003F2059" w:rsidRDefault="003F2059">
            <w:pPr>
              <w:pStyle w:val="TableText"/>
              <w:rPr>
                <w:rFonts w:ascii="Calibri" w:hAnsi="Calibri"/>
                <w:sz w:val="24"/>
                <w:szCs w:val="24"/>
              </w:rPr>
            </w:pPr>
          </w:p>
          <w:p w14:paraId="6298970C" w14:textId="77777777" w:rsidR="003F2059" w:rsidRDefault="003F2059">
            <w:pPr>
              <w:pStyle w:val="TableText"/>
              <w:rPr>
                <w:rFonts w:ascii="Calibri" w:hAnsi="Calibri"/>
                <w:sz w:val="24"/>
                <w:szCs w:val="24"/>
              </w:rPr>
            </w:pPr>
            <w:r>
              <w:rPr>
                <w:rFonts w:ascii="Calibri" w:hAnsi="Calibri"/>
                <w:sz w:val="24"/>
                <w:szCs w:val="24"/>
              </w:rPr>
              <w:t>Reason: To ensure and maintain adequate visibility for the drivers of vehicles entering and leaving the site.</w:t>
            </w:r>
          </w:p>
          <w:p w14:paraId="4C4F3875" w14:textId="45622E57" w:rsidR="003F2059" w:rsidRDefault="003F2059">
            <w:pPr>
              <w:pStyle w:val="TableText"/>
              <w:rPr>
                <w:rFonts w:ascii="Calibri" w:hAnsi="Calibri"/>
                <w:sz w:val="24"/>
                <w:szCs w:val="24"/>
              </w:rPr>
            </w:pPr>
          </w:p>
        </w:tc>
      </w:tr>
      <w:tr w:rsidR="003F2059" w:rsidRPr="00DD62CA" w14:paraId="36A8F610" w14:textId="77777777" w:rsidTr="003243B5">
        <w:trPr>
          <w:cantSplit/>
          <w:trHeight w:val="527"/>
        </w:trPr>
        <w:tc>
          <w:tcPr>
            <w:tcW w:w="988" w:type="dxa"/>
          </w:tcPr>
          <w:p w14:paraId="094BB934" w14:textId="77777777" w:rsidR="003F2059" w:rsidRPr="00DD62CA" w:rsidRDefault="003F2059">
            <w:pPr>
              <w:pStyle w:val="TableText"/>
              <w:numPr>
                <w:ilvl w:val="0"/>
                <w:numId w:val="3"/>
              </w:numPr>
              <w:rPr>
                <w:rFonts w:ascii="Calibri" w:hAnsi="Calibri"/>
                <w:sz w:val="24"/>
                <w:szCs w:val="24"/>
              </w:rPr>
            </w:pPr>
          </w:p>
        </w:tc>
        <w:tc>
          <w:tcPr>
            <w:tcW w:w="9365" w:type="dxa"/>
            <w:gridSpan w:val="2"/>
          </w:tcPr>
          <w:p w14:paraId="62754456" w14:textId="77777777" w:rsidR="003F2059" w:rsidRDefault="003F2059">
            <w:pPr>
              <w:pStyle w:val="TableText"/>
              <w:rPr>
                <w:rFonts w:ascii="Calibri" w:hAnsi="Calibri"/>
                <w:sz w:val="24"/>
                <w:szCs w:val="24"/>
              </w:rPr>
            </w:pPr>
            <w:r>
              <w:rPr>
                <w:rFonts w:ascii="Calibri" w:hAnsi="Calibri"/>
                <w:sz w:val="24"/>
                <w:szCs w:val="24"/>
              </w:rPr>
              <w:t>The development hereby permitted shall not be occupied until such time as the parking and turning facilities have been implemented in accordance with Proposed Site Plan Drawing No: PL.03 REV G. Thereafter the onsite parking provision shall be so maintained in perpetuity. Drainage shall be drained internally or through the use of porous materials.</w:t>
            </w:r>
          </w:p>
          <w:p w14:paraId="20D95438" w14:textId="7835DFAE" w:rsidR="003F2059" w:rsidRDefault="003F2059">
            <w:pPr>
              <w:pStyle w:val="TableText"/>
              <w:rPr>
                <w:rFonts w:ascii="Calibri" w:hAnsi="Calibri"/>
                <w:sz w:val="24"/>
                <w:szCs w:val="24"/>
              </w:rPr>
            </w:pPr>
          </w:p>
          <w:p w14:paraId="5A265066" w14:textId="77777777" w:rsidR="003F2059" w:rsidRDefault="003F2059">
            <w:pPr>
              <w:pStyle w:val="TableText"/>
              <w:rPr>
                <w:rFonts w:ascii="Calibri" w:hAnsi="Calibri"/>
                <w:sz w:val="24"/>
                <w:szCs w:val="24"/>
              </w:rPr>
            </w:pPr>
            <w:r>
              <w:rPr>
                <w:rFonts w:ascii="Calibri" w:hAnsi="Calibri"/>
                <w:sz w:val="24"/>
                <w:szCs w:val="24"/>
              </w:rPr>
              <w:t>Reason: To ensure that adequate off-street parking provision is made to reduce the possibility of the proposed development leading to on-street parking problems locally and to enable vehicles to enter and leave the site in a forward direction in the interests of highway safety.</w:t>
            </w:r>
          </w:p>
          <w:p w14:paraId="390CAF2C" w14:textId="01A96222" w:rsidR="003F2059" w:rsidRDefault="003F2059">
            <w:pPr>
              <w:pStyle w:val="TableText"/>
              <w:rPr>
                <w:rFonts w:ascii="Calibri" w:hAnsi="Calibri"/>
                <w:sz w:val="24"/>
                <w:szCs w:val="24"/>
              </w:rPr>
            </w:pPr>
          </w:p>
        </w:tc>
      </w:tr>
      <w:tr w:rsidR="003F2059" w:rsidRPr="00DD62CA" w14:paraId="3B18E3C7" w14:textId="77777777" w:rsidTr="003243B5">
        <w:trPr>
          <w:cantSplit/>
          <w:trHeight w:val="527"/>
        </w:trPr>
        <w:tc>
          <w:tcPr>
            <w:tcW w:w="988" w:type="dxa"/>
          </w:tcPr>
          <w:p w14:paraId="476E73C7" w14:textId="77777777" w:rsidR="003F2059" w:rsidRPr="00DD62CA" w:rsidRDefault="003F2059">
            <w:pPr>
              <w:pStyle w:val="TableText"/>
              <w:numPr>
                <w:ilvl w:val="0"/>
                <w:numId w:val="3"/>
              </w:numPr>
              <w:rPr>
                <w:rFonts w:ascii="Calibri" w:hAnsi="Calibri"/>
                <w:sz w:val="24"/>
                <w:szCs w:val="24"/>
              </w:rPr>
            </w:pPr>
          </w:p>
        </w:tc>
        <w:tc>
          <w:tcPr>
            <w:tcW w:w="9365" w:type="dxa"/>
            <w:gridSpan w:val="2"/>
          </w:tcPr>
          <w:p w14:paraId="61A9C30F" w14:textId="77777777" w:rsidR="003F2059" w:rsidRDefault="003F2059">
            <w:pPr>
              <w:pStyle w:val="TableText"/>
              <w:rPr>
                <w:rFonts w:ascii="Calibri" w:hAnsi="Calibri"/>
                <w:sz w:val="24"/>
                <w:szCs w:val="24"/>
              </w:rPr>
            </w:pPr>
            <w:r>
              <w:rPr>
                <w:rFonts w:ascii="Calibri" w:hAnsi="Calibri"/>
                <w:sz w:val="24"/>
                <w:szCs w:val="24"/>
              </w:rPr>
              <w:t>Prior to the first occupation the dwelling shall have an electric vehicle charging point. Charge points must have a minimum power rating output of 7kW, be fitted with a universal socket that can charge all types of electric vehicle currently.</w:t>
            </w:r>
          </w:p>
          <w:p w14:paraId="7865453A" w14:textId="77777777" w:rsidR="003F2059" w:rsidRDefault="003F2059">
            <w:pPr>
              <w:pStyle w:val="TableText"/>
              <w:rPr>
                <w:rFonts w:ascii="Calibri" w:hAnsi="Calibri"/>
                <w:sz w:val="24"/>
                <w:szCs w:val="24"/>
              </w:rPr>
            </w:pPr>
          </w:p>
          <w:p w14:paraId="3F42B654" w14:textId="77777777" w:rsidR="003F2059" w:rsidRDefault="003F2059">
            <w:pPr>
              <w:pStyle w:val="TableText"/>
              <w:rPr>
                <w:rFonts w:ascii="Calibri" w:hAnsi="Calibri"/>
                <w:sz w:val="24"/>
                <w:szCs w:val="24"/>
              </w:rPr>
            </w:pPr>
            <w:r>
              <w:rPr>
                <w:rFonts w:ascii="Calibri" w:hAnsi="Calibri"/>
                <w:sz w:val="24"/>
                <w:szCs w:val="24"/>
              </w:rPr>
              <w:t>Reason: In the interests of supporting sustainable travel.</w:t>
            </w:r>
          </w:p>
          <w:p w14:paraId="735C6844" w14:textId="706DCC47" w:rsidR="003F2059" w:rsidRDefault="003F2059">
            <w:pPr>
              <w:pStyle w:val="TableText"/>
              <w:rPr>
                <w:rFonts w:ascii="Calibri" w:hAnsi="Calibri"/>
                <w:sz w:val="24"/>
                <w:szCs w:val="24"/>
              </w:rPr>
            </w:pPr>
          </w:p>
        </w:tc>
      </w:tr>
      <w:tr w:rsidR="003F2059" w:rsidRPr="00DD62CA" w14:paraId="45F2C769" w14:textId="77777777" w:rsidTr="003243B5">
        <w:trPr>
          <w:cantSplit/>
          <w:trHeight w:val="527"/>
        </w:trPr>
        <w:tc>
          <w:tcPr>
            <w:tcW w:w="988" w:type="dxa"/>
          </w:tcPr>
          <w:p w14:paraId="538D68D7" w14:textId="77777777" w:rsidR="003F2059" w:rsidRPr="00DD62CA" w:rsidRDefault="003F2059">
            <w:pPr>
              <w:pStyle w:val="TableText"/>
              <w:numPr>
                <w:ilvl w:val="0"/>
                <w:numId w:val="3"/>
              </w:numPr>
              <w:rPr>
                <w:rFonts w:ascii="Calibri" w:hAnsi="Calibri"/>
                <w:sz w:val="24"/>
                <w:szCs w:val="24"/>
              </w:rPr>
            </w:pPr>
          </w:p>
        </w:tc>
        <w:tc>
          <w:tcPr>
            <w:tcW w:w="9365" w:type="dxa"/>
            <w:gridSpan w:val="2"/>
          </w:tcPr>
          <w:p w14:paraId="71C7F2EF" w14:textId="77777777" w:rsidR="003F2059" w:rsidRDefault="003F2059">
            <w:pPr>
              <w:pStyle w:val="TableText"/>
              <w:rPr>
                <w:rFonts w:ascii="Calibri" w:hAnsi="Calibri"/>
                <w:sz w:val="24"/>
                <w:szCs w:val="24"/>
              </w:rPr>
            </w:pPr>
            <w:r>
              <w:rPr>
                <w:rFonts w:ascii="Calibri" w:hAnsi="Calibri"/>
                <w:sz w:val="24"/>
                <w:szCs w:val="24"/>
              </w:rPr>
              <w:t>Any removal of vegetation including trees and hedges shall be undertaken outside the nesting bird season [March - August inclusive] unless preceded by a pre-clearance check by a licensed ecologist on the day of removal.</w:t>
            </w:r>
          </w:p>
          <w:p w14:paraId="38048081" w14:textId="77777777" w:rsidR="003F2059" w:rsidRDefault="003F2059">
            <w:pPr>
              <w:pStyle w:val="TableText"/>
              <w:rPr>
                <w:rFonts w:ascii="Calibri" w:hAnsi="Calibri"/>
                <w:sz w:val="24"/>
                <w:szCs w:val="24"/>
              </w:rPr>
            </w:pPr>
          </w:p>
          <w:p w14:paraId="2DFAFA7F" w14:textId="77777777" w:rsidR="003F2059" w:rsidRDefault="003F2059">
            <w:pPr>
              <w:pStyle w:val="TableText"/>
              <w:rPr>
                <w:rFonts w:ascii="Calibri" w:hAnsi="Calibri"/>
                <w:sz w:val="24"/>
                <w:szCs w:val="24"/>
              </w:rPr>
            </w:pPr>
            <w:r>
              <w:rPr>
                <w:rFonts w:ascii="Calibri" w:hAnsi="Calibri"/>
                <w:sz w:val="24"/>
                <w:szCs w:val="24"/>
              </w:rPr>
              <w:t>Reason: To ensure that there are no adverse effects on the favourable conservation status of birds.</w:t>
            </w:r>
          </w:p>
          <w:p w14:paraId="72FBEE52" w14:textId="0908B456" w:rsidR="003F2059" w:rsidRDefault="003F2059">
            <w:pPr>
              <w:pStyle w:val="TableText"/>
              <w:rPr>
                <w:rFonts w:ascii="Calibri" w:hAnsi="Calibri"/>
                <w:sz w:val="24"/>
                <w:szCs w:val="24"/>
              </w:rPr>
            </w:pPr>
          </w:p>
        </w:tc>
      </w:tr>
      <w:tr w:rsidR="003F2059" w:rsidRPr="00DD62CA" w14:paraId="6D87C9A0" w14:textId="77777777" w:rsidTr="003243B5">
        <w:trPr>
          <w:cantSplit/>
          <w:trHeight w:val="527"/>
        </w:trPr>
        <w:tc>
          <w:tcPr>
            <w:tcW w:w="988" w:type="dxa"/>
          </w:tcPr>
          <w:p w14:paraId="2353436B" w14:textId="77777777" w:rsidR="003F2059" w:rsidRPr="00DD62CA" w:rsidRDefault="003F2059">
            <w:pPr>
              <w:pStyle w:val="TableText"/>
              <w:numPr>
                <w:ilvl w:val="0"/>
                <w:numId w:val="3"/>
              </w:numPr>
              <w:rPr>
                <w:rFonts w:ascii="Calibri" w:hAnsi="Calibri"/>
                <w:sz w:val="24"/>
                <w:szCs w:val="24"/>
              </w:rPr>
            </w:pPr>
          </w:p>
        </w:tc>
        <w:tc>
          <w:tcPr>
            <w:tcW w:w="9365" w:type="dxa"/>
            <w:gridSpan w:val="2"/>
          </w:tcPr>
          <w:p w14:paraId="0BB6F097" w14:textId="4DBB9D71" w:rsidR="003F2059" w:rsidRDefault="003F2059">
            <w:pPr>
              <w:pStyle w:val="TableText"/>
              <w:rPr>
                <w:rFonts w:ascii="Calibri" w:hAnsi="Calibri"/>
                <w:sz w:val="24"/>
                <w:szCs w:val="24"/>
              </w:rPr>
            </w:pPr>
            <w:r>
              <w:rPr>
                <w:rFonts w:ascii="Calibri" w:hAnsi="Calibri"/>
                <w:sz w:val="24"/>
                <w:szCs w:val="24"/>
              </w:rPr>
              <w:t>No above ground development shall take place until details of the provisions to be made for building dependent species of conservation concern, artificial bird nesting boxes and artificial bat roosting sites have been submitted to</w:t>
            </w:r>
            <w:r w:rsidR="008B63D8">
              <w:rPr>
                <w:rFonts w:ascii="Calibri" w:hAnsi="Calibri"/>
                <w:sz w:val="24"/>
                <w:szCs w:val="24"/>
              </w:rPr>
              <w:t xml:space="preserve"> </w:t>
            </w:r>
            <w:r>
              <w:rPr>
                <w:rFonts w:ascii="Calibri" w:hAnsi="Calibri"/>
                <w:sz w:val="24"/>
                <w:szCs w:val="24"/>
              </w:rPr>
              <w:t xml:space="preserve">and approved in writing by the Local Planning Authority. The details shall include the numbers of artificial bird nesting boxes and artificial bat roosts and the actual wall and roof elevations into which the provisions shall be incorporated. </w:t>
            </w:r>
          </w:p>
          <w:p w14:paraId="06B268A2" w14:textId="77777777" w:rsidR="003F2059" w:rsidRDefault="003F2059">
            <w:pPr>
              <w:pStyle w:val="TableText"/>
              <w:rPr>
                <w:rFonts w:ascii="Calibri" w:hAnsi="Calibri"/>
                <w:sz w:val="24"/>
                <w:szCs w:val="24"/>
              </w:rPr>
            </w:pPr>
          </w:p>
          <w:p w14:paraId="454F00C0" w14:textId="77777777" w:rsidR="003F2059" w:rsidRDefault="003F2059">
            <w:pPr>
              <w:pStyle w:val="TableText"/>
              <w:rPr>
                <w:rFonts w:ascii="Calibri" w:hAnsi="Calibri"/>
                <w:sz w:val="24"/>
                <w:szCs w:val="24"/>
              </w:rPr>
            </w:pPr>
            <w:r>
              <w:rPr>
                <w:rFonts w:ascii="Calibri" w:hAnsi="Calibri"/>
                <w:sz w:val="24"/>
                <w:szCs w:val="24"/>
              </w:rPr>
              <w:t>The artificial bird/bat boxes shall be incorporated into the dwelling in accordance with the approved details before the dwelling is first brought into use and shall be retained and maintained thereafter.</w:t>
            </w:r>
          </w:p>
          <w:p w14:paraId="6436BD49" w14:textId="77777777" w:rsidR="003F2059" w:rsidRDefault="003F2059">
            <w:pPr>
              <w:pStyle w:val="TableText"/>
              <w:rPr>
                <w:rFonts w:ascii="Calibri" w:hAnsi="Calibri"/>
                <w:sz w:val="24"/>
                <w:szCs w:val="24"/>
              </w:rPr>
            </w:pPr>
          </w:p>
          <w:p w14:paraId="16C85823" w14:textId="77777777" w:rsidR="003F2059" w:rsidRDefault="003F2059">
            <w:pPr>
              <w:pStyle w:val="TableText"/>
              <w:rPr>
                <w:rFonts w:ascii="Calibri" w:hAnsi="Calibri"/>
                <w:sz w:val="24"/>
                <w:szCs w:val="24"/>
              </w:rPr>
            </w:pPr>
            <w:r>
              <w:rPr>
                <w:rFonts w:ascii="Calibri" w:hAnsi="Calibri"/>
                <w:sz w:val="24"/>
                <w:szCs w:val="24"/>
              </w:rPr>
              <w:t>Reason: In the interests of biodiversity and to enhance nesting/roosting opportunities for species of conservation concern and protected species.</w:t>
            </w:r>
          </w:p>
          <w:p w14:paraId="4C4E2900" w14:textId="18BC9C64" w:rsidR="003F2059" w:rsidRDefault="003F2059">
            <w:pPr>
              <w:pStyle w:val="TableText"/>
              <w:rPr>
                <w:rFonts w:ascii="Calibri" w:hAnsi="Calibri"/>
                <w:sz w:val="24"/>
                <w:szCs w:val="24"/>
              </w:rPr>
            </w:pPr>
          </w:p>
        </w:tc>
      </w:tr>
      <w:tr w:rsidR="003F2059" w:rsidRPr="00DD62CA" w14:paraId="016DC8FC" w14:textId="77777777" w:rsidTr="003243B5">
        <w:trPr>
          <w:cantSplit/>
          <w:trHeight w:val="527"/>
        </w:trPr>
        <w:tc>
          <w:tcPr>
            <w:tcW w:w="988" w:type="dxa"/>
          </w:tcPr>
          <w:p w14:paraId="4113CABD" w14:textId="77777777" w:rsidR="003F2059" w:rsidRPr="00DD62CA" w:rsidRDefault="003F2059">
            <w:pPr>
              <w:pStyle w:val="TableText"/>
              <w:numPr>
                <w:ilvl w:val="0"/>
                <w:numId w:val="3"/>
              </w:numPr>
              <w:rPr>
                <w:rFonts w:ascii="Calibri" w:hAnsi="Calibri"/>
                <w:sz w:val="24"/>
                <w:szCs w:val="24"/>
              </w:rPr>
            </w:pPr>
          </w:p>
        </w:tc>
        <w:tc>
          <w:tcPr>
            <w:tcW w:w="9365" w:type="dxa"/>
            <w:gridSpan w:val="2"/>
          </w:tcPr>
          <w:p w14:paraId="0E2372FA" w14:textId="77777777" w:rsidR="003F2059" w:rsidRDefault="003F2059">
            <w:pPr>
              <w:pStyle w:val="TableText"/>
              <w:rPr>
                <w:rFonts w:ascii="Calibri" w:hAnsi="Calibri"/>
                <w:sz w:val="24"/>
                <w:szCs w:val="24"/>
              </w:rPr>
            </w:pPr>
            <w:r>
              <w:rPr>
                <w:rFonts w:ascii="Calibri" w:hAnsi="Calibri"/>
                <w:sz w:val="24"/>
                <w:szCs w:val="24"/>
              </w:rPr>
              <w:t>No development shall commence until a surface water drainage scheme has been submitted to and approved in writing by the Local Planning Authority. The drainage scheme must include:</w:t>
            </w:r>
          </w:p>
          <w:p w14:paraId="42CDEACC" w14:textId="77777777" w:rsidR="003F2059" w:rsidRDefault="003F2059">
            <w:pPr>
              <w:pStyle w:val="TableText"/>
              <w:rPr>
                <w:rFonts w:ascii="Calibri" w:hAnsi="Calibri"/>
                <w:sz w:val="24"/>
                <w:szCs w:val="24"/>
              </w:rPr>
            </w:pPr>
          </w:p>
          <w:p w14:paraId="156BFA5D" w14:textId="77777777" w:rsidR="003F2059" w:rsidRDefault="003F2059">
            <w:pPr>
              <w:pStyle w:val="TableText"/>
              <w:rPr>
                <w:rFonts w:ascii="Calibri" w:hAnsi="Calibri"/>
                <w:sz w:val="24"/>
                <w:szCs w:val="24"/>
              </w:rPr>
            </w:pPr>
            <w:r>
              <w:rPr>
                <w:rFonts w:ascii="Calibri" w:hAnsi="Calibri"/>
                <w:sz w:val="24"/>
                <w:szCs w:val="24"/>
              </w:rPr>
              <w:t>(i) An investigation of the hierarchy of drainage options in the National Planning Practice Guidance (or any subsequent amendment thereof). This investigation shall include evidence of an assessment of ground conditions and the potential for infiltration of surface water;</w:t>
            </w:r>
          </w:p>
          <w:p w14:paraId="0F24E495" w14:textId="77777777" w:rsidR="003F2059" w:rsidRDefault="003F2059">
            <w:pPr>
              <w:pStyle w:val="TableText"/>
              <w:rPr>
                <w:rFonts w:ascii="Calibri" w:hAnsi="Calibri"/>
                <w:sz w:val="24"/>
                <w:szCs w:val="24"/>
              </w:rPr>
            </w:pPr>
            <w:r>
              <w:rPr>
                <w:rFonts w:ascii="Calibri" w:hAnsi="Calibri"/>
                <w:sz w:val="24"/>
                <w:szCs w:val="24"/>
              </w:rPr>
              <w:t>(ii) A restricted rate of discharge of surface water agreed with the local planning authority (if it is agreed that infiltration is discounted by the investigations); and</w:t>
            </w:r>
          </w:p>
          <w:p w14:paraId="655824CF" w14:textId="77777777" w:rsidR="003F2059" w:rsidRDefault="003F2059">
            <w:pPr>
              <w:pStyle w:val="TableText"/>
              <w:rPr>
                <w:rFonts w:ascii="Calibri" w:hAnsi="Calibri"/>
                <w:sz w:val="24"/>
                <w:szCs w:val="24"/>
              </w:rPr>
            </w:pPr>
            <w:r>
              <w:rPr>
                <w:rFonts w:ascii="Calibri" w:hAnsi="Calibri"/>
                <w:sz w:val="24"/>
                <w:szCs w:val="24"/>
              </w:rPr>
              <w:t>(iii) A timetable for its implementation</w:t>
            </w:r>
          </w:p>
          <w:p w14:paraId="7EC0CE37" w14:textId="77777777" w:rsidR="003F2059" w:rsidRDefault="003F2059">
            <w:pPr>
              <w:pStyle w:val="TableText"/>
              <w:rPr>
                <w:rFonts w:ascii="Calibri" w:hAnsi="Calibri"/>
                <w:sz w:val="24"/>
                <w:szCs w:val="24"/>
              </w:rPr>
            </w:pPr>
          </w:p>
          <w:p w14:paraId="57EAEA99" w14:textId="77777777" w:rsidR="003F2059" w:rsidRDefault="003F2059">
            <w:pPr>
              <w:pStyle w:val="TableText"/>
              <w:rPr>
                <w:rFonts w:ascii="Calibri" w:hAnsi="Calibri"/>
                <w:sz w:val="24"/>
                <w:szCs w:val="24"/>
              </w:rPr>
            </w:pPr>
            <w:r>
              <w:rPr>
                <w:rFonts w:ascii="Calibri" w:hAnsi="Calibri"/>
                <w:sz w:val="24"/>
                <w:szCs w:val="24"/>
              </w:rPr>
              <w:t>The approved scheme shall also be in accordance with the Non-Statutory Technical Standards for Sustainable Drainage Systems (March 2015) or any subsequent replacement national standards. The development hereby permitted shall be carried out only in accordance with the approved drainage scheme.</w:t>
            </w:r>
          </w:p>
          <w:p w14:paraId="68EE9471" w14:textId="77777777" w:rsidR="003F2059" w:rsidRDefault="003F2059">
            <w:pPr>
              <w:pStyle w:val="TableText"/>
              <w:rPr>
                <w:rFonts w:ascii="Calibri" w:hAnsi="Calibri"/>
                <w:sz w:val="24"/>
                <w:szCs w:val="24"/>
              </w:rPr>
            </w:pPr>
          </w:p>
          <w:p w14:paraId="57D47B35" w14:textId="77777777" w:rsidR="003F2059" w:rsidRDefault="003F2059">
            <w:pPr>
              <w:pStyle w:val="TableText"/>
              <w:rPr>
                <w:rFonts w:ascii="Calibri" w:hAnsi="Calibri"/>
                <w:sz w:val="24"/>
                <w:szCs w:val="24"/>
              </w:rPr>
            </w:pPr>
            <w:r>
              <w:rPr>
                <w:rFonts w:ascii="Calibri" w:hAnsi="Calibri"/>
                <w:sz w:val="24"/>
                <w:szCs w:val="24"/>
              </w:rPr>
              <w:t xml:space="preserve">Reason: To promote sustainable development, secure proper drainage and to manage the risk of flooding and pollution. </w:t>
            </w:r>
          </w:p>
          <w:p w14:paraId="2F559625" w14:textId="5494497F" w:rsidR="003F2059" w:rsidRDefault="003F2059">
            <w:pPr>
              <w:pStyle w:val="TableText"/>
              <w:rPr>
                <w:rFonts w:ascii="Calibri" w:hAnsi="Calibri"/>
                <w:sz w:val="24"/>
                <w:szCs w:val="24"/>
              </w:rPr>
            </w:pPr>
          </w:p>
        </w:tc>
      </w:tr>
      <w:tr w:rsidR="003F2059" w:rsidRPr="00DD62CA" w14:paraId="381635AA" w14:textId="77777777" w:rsidTr="003243B5">
        <w:trPr>
          <w:cantSplit/>
          <w:trHeight w:val="527"/>
        </w:trPr>
        <w:tc>
          <w:tcPr>
            <w:tcW w:w="988" w:type="dxa"/>
          </w:tcPr>
          <w:p w14:paraId="6599005F" w14:textId="77777777" w:rsidR="003F2059" w:rsidRPr="00DD62CA" w:rsidRDefault="003F2059">
            <w:pPr>
              <w:pStyle w:val="TableText"/>
              <w:numPr>
                <w:ilvl w:val="0"/>
                <w:numId w:val="3"/>
              </w:numPr>
              <w:rPr>
                <w:rFonts w:ascii="Calibri" w:hAnsi="Calibri"/>
                <w:sz w:val="24"/>
                <w:szCs w:val="24"/>
              </w:rPr>
            </w:pPr>
          </w:p>
        </w:tc>
        <w:tc>
          <w:tcPr>
            <w:tcW w:w="9365" w:type="dxa"/>
            <w:gridSpan w:val="2"/>
          </w:tcPr>
          <w:p w14:paraId="2069A7A5" w14:textId="77777777" w:rsidR="003F2059" w:rsidRDefault="003F2059">
            <w:pPr>
              <w:pStyle w:val="TableText"/>
              <w:rPr>
                <w:rFonts w:ascii="Calibri" w:hAnsi="Calibri"/>
                <w:sz w:val="24"/>
                <w:szCs w:val="24"/>
              </w:rPr>
            </w:pPr>
            <w:r>
              <w:rPr>
                <w:rFonts w:ascii="Calibri" w:hAnsi="Calibri"/>
                <w:sz w:val="24"/>
                <w:szCs w:val="24"/>
              </w:rPr>
              <w:t>The site shall be drained via separate systems for the disposal of foul and surface water.</w:t>
            </w:r>
          </w:p>
          <w:p w14:paraId="140E1C6E" w14:textId="77777777" w:rsidR="003F2059" w:rsidRDefault="003F2059">
            <w:pPr>
              <w:pStyle w:val="TableText"/>
              <w:rPr>
                <w:rFonts w:ascii="Calibri" w:hAnsi="Calibri"/>
                <w:sz w:val="24"/>
                <w:szCs w:val="24"/>
              </w:rPr>
            </w:pPr>
          </w:p>
          <w:p w14:paraId="5B00E05D" w14:textId="77777777" w:rsidR="003F2059" w:rsidRDefault="003F2059">
            <w:pPr>
              <w:pStyle w:val="TableText"/>
              <w:rPr>
                <w:rFonts w:ascii="Calibri" w:hAnsi="Calibri"/>
                <w:sz w:val="24"/>
                <w:szCs w:val="24"/>
              </w:rPr>
            </w:pPr>
            <w:r>
              <w:rPr>
                <w:rFonts w:ascii="Calibri" w:hAnsi="Calibri"/>
                <w:sz w:val="24"/>
                <w:szCs w:val="24"/>
              </w:rPr>
              <w:t>Reason: To secure a satisfactory system of drainage and to prevent pollution of the water environment.</w:t>
            </w:r>
          </w:p>
          <w:p w14:paraId="39B0360C" w14:textId="7C657330" w:rsidR="003F2059" w:rsidRDefault="003F2059">
            <w:pPr>
              <w:pStyle w:val="TableText"/>
              <w:rPr>
                <w:rFonts w:ascii="Calibri" w:hAnsi="Calibri"/>
                <w:sz w:val="24"/>
                <w:szCs w:val="24"/>
              </w:rPr>
            </w:pPr>
          </w:p>
        </w:tc>
      </w:tr>
      <w:tr w:rsidR="003F2059" w:rsidRPr="00DD62CA" w14:paraId="1439D873" w14:textId="77777777" w:rsidTr="003243B5">
        <w:trPr>
          <w:cantSplit/>
          <w:trHeight w:val="527"/>
        </w:trPr>
        <w:tc>
          <w:tcPr>
            <w:tcW w:w="988" w:type="dxa"/>
          </w:tcPr>
          <w:p w14:paraId="6E18A142" w14:textId="77777777" w:rsidR="003F2059" w:rsidRPr="00DD62CA" w:rsidRDefault="003F2059">
            <w:pPr>
              <w:pStyle w:val="TableText"/>
              <w:numPr>
                <w:ilvl w:val="0"/>
                <w:numId w:val="3"/>
              </w:numPr>
              <w:rPr>
                <w:rFonts w:ascii="Calibri" w:hAnsi="Calibri"/>
                <w:sz w:val="24"/>
                <w:szCs w:val="24"/>
              </w:rPr>
            </w:pPr>
          </w:p>
        </w:tc>
        <w:tc>
          <w:tcPr>
            <w:tcW w:w="9365" w:type="dxa"/>
            <w:gridSpan w:val="2"/>
          </w:tcPr>
          <w:p w14:paraId="2669B4F0" w14:textId="77777777" w:rsidR="003F2059" w:rsidRDefault="003F2059">
            <w:pPr>
              <w:pStyle w:val="TableText"/>
              <w:rPr>
                <w:rFonts w:ascii="Calibri" w:hAnsi="Calibri"/>
                <w:sz w:val="24"/>
                <w:szCs w:val="24"/>
              </w:rPr>
            </w:pPr>
            <w:r>
              <w:rPr>
                <w:rFonts w:ascii="Calibri" w:hAnsi="Calibri"/>
                <w:sz w:val="24"/>
                <w:szCs w:val="24"/>
              </w:rPr>
              <w:t>INFORMATIVE</w:t>
            </w:r>
          </w:p>
          <w:p w14:paraId="3665053D" w14:textId="77777777" w:rsidR="003F2059" w:rsidRDefault="003F2059">
            <w:pPr>
              <w:pStyle w:val="TableText"/>
              <w:rPr>
                <w:rFonts w:ascii="Calibri" w:hAnsi="Calibri"/>
                <w:sz w:val="24"/>
                <w:szCs w:val="24"/>
              </w:rPr>
            </w:pPr>
          </w:p>
          <w:p w14:paraId="15733886" w14:textId="77777777" w:rsidR="003F2059" w:rsidRDefault="003F2059">
            <w:pPr>
              <w:pStyle w:val="TableText"/>
              <w:rPr>
                <w:rFonts w:ascii="Calibri" w:hAnsi="Calibri"/>
                <w:sz w:val="24"/>
                <w:szCs w:val="24"/>
              </w:rPr>
            </w:pPr>
            <w:r>
              <w:rPr>
                <w:rFonts w:ascii="Calibri" w:hAnsi="Calibri"/>
                <w:sz w:val="24"/>
                <w:szCs w:val="24"/>
              </w:rPr>
              <w:t>The grant of planning permission will require the applicant to enter into an appropriate Legal agreement (Section 278), with Lancashire County Council as Highway Authority prior to the start of any development. The applicant should be advised to contact the county council for further information by telephoning the Development Support Section on 0300 123 6780 or email developeras@lancashire.gov.uk, in the first instance to ascertain the details of such an agreement and the information to be provided, quoting the location, district and relevant planning application reference number. Please be aware that the demand to enter into section 278 agreements with Lancashire County Council as the highway authority is extremely high. Enquiries are being dealt with on a first come first served basis. As such all developers are advised to seek to enter into Section 278 agreements at a very early stage.</w:t>
            </w:r>
          </w:p>
          <w:p w14:paraId="41EF4BC0" w14:textId="3DF259FE" w:rsidR="003F2059" w:rsidRDefault="003F2059">
            <w:pPr>
              <w:pStyle w:val="TableText"/>
              <w:rPr>
                <w:rFonts w:ascii="Calibri" w:hAnsi="Calibri"/>
                <w:sz w:val="24"/>
                <w:szCs w:val="24"/>
              </w:rPr>
            </w:pPr>
          </w:p>
        </w:tc>
      </w:tr>
    </w:tbl>
    <w:p w14:paraId="1986E519" w14:textId="77777777" w:rsidR="002F3ADA" w:rsidRPr="00DD62CA" w:rsidRDefault="002F3ADA">
      <w:pPr>
        <w:pStyle w:val="TableText"/>
        <w:rPr>
          <w:rFonts w:ascii="Calibri" w:hAnsi="Calibri"/>
          <w:sz w:val="24"/>
          <w:szCs w:val="24"/>
        </w:rPr>
      </w:pPr>
    </w:p>
    <w:p w14:paraId="670FB5C3" w14:textId="77777777" w:rsidR="002F3ADA" w:rsidRPr="00DD62CA" w:rsidRDefault="002F3ADA">
      <w:pPr>
        <w:pStyle w:val="TableText"/>
        <w:rPr>
          <w:rFonts w:ascii="Calibri" w:hAnsi="Calibri"/>
          <w:b/>
          <w:sz w:val="24"/>
          <w:szCs w:val="24"/>
          <w:u w:val="single"/>
        </w:rPr>
      </w:pPr>
      <w:r w:rsidRPr="00DD62CA">
        <w:rPr>
          <w:rFonts w:ascii="Calibri" w:hAnsi="Calibri"/>
          <w:b/>
          <w:sz w:val="24"/>
          <w:szCs w:val="24"/>
          <w:u w:val="single"/>
        </w:rPr>
        <w:t>Note(s)</w:t>
      </w:r>
    </w:p>
    <w:p w14:paraId="60BCF731" w14:textId="77777777" w:rsidR="002F3ADA" w:rsidRPr="00DD62CA" w:rsidRDefault="002F3ADA">
      <w:pPr>
        <w:pStyle w:val="TableText"/>
        <w:rPr>
          <w:rFonts w:ascii="Calibri" w:hAnsi="Calibri"/>
          <w:b/>
          <w:sz w:val="24"/>
          <w:szCs w:val="24"/>
          <w:u w:val="single"/>
        </w:rPr>
      </w:pPr>
    </w:p>
    <w:tbl>
      <w:tblPr>
        <w:tblW w:w="0" w:type="auto"/>
        <w:tblInd w:w="108" w:type="dxa"/>
        <w:tblLook w:val="01E0" w:firstRow="1" w:lastRow="1" w:firstColumn="1" w:lastColumn="1" w:noHBand="0" w:noVBand="0"/>
      </w:tblPr>
      <w:tblGrid>
        <w:gridCol w:w="974"/>
        <w:gridCol w:w="9386"/>
      </w:tblGrid>
      <w:tr w:rsidR="002F3ADA" w:rsidRPr="00DD62CA" w14:paraId="7AF3CE1B" w14:textId="77777777" w:rsidTr="008B63D8">
        <w:tc>
          <w:tcPr>
            <w:tcW w:w="974" w:type="dxa"/>
          </w:tcPr>
          <w:p w14:paraId="4C640E95" w14:textId="77777777" w:rsidR="002F3ADA" w:rsidRPr="00DD62CA" w:rsidRDefault="002F3ADA">
            <w:pPr>
              <w:pStyle w:val="TableText"/>
              <w:numPr>
                <w:ilvl w:val="0"/>
                <w:numId w:val="1"/>
              </w:numPr>
              <w:rPr>
                <w:rFonts w:ascii="Calibri" w:hAnsi="Calibri"/>
                <w:sz w:val="24"/>
                <w:szCs w:val="24"/>
              </w:rPr>
            </w:pPr>
          </w:p>
        </w:tc>
        <w:tc>
          <w:tcPr>
            <w:tcW w:w="9386" w:type="dxa"/>
          </w:tcPr>
          <w:p w14:paraId="359046AB" w14:textId="77777777" w:rsidR="002F3ADA" w:rsidRPr="00DD62CA" w:rsidRDefault="002F3ADA">
            <w:pPr>
              <w:pStyle w:val="TableText"/>
              <w:rPr>
                <w:rFonts w:ascii="Calibri" w:hAnsi="Calibri"/>
                <w:sz w:val="24"/>
                <w:szCs w:val="24"/>
              </w:rPr>
            </w:pPr>
            <w:r w:rsidRPr="00DD62CA">
              <w:rPr>
                <w:rFonts w:ascii="Calibri" w:hAnsi="Calibri"/>
                <w:sz w:val="24"/>
                <w:szCs w:val="24"/>
              </w:rPr>
              <w:t>For rights of appeal in respect of any condition(s)/or reason(s) attached to the permission see the attached notes.</w:t>
            </w:r>
          </w:p>
        </w:tc>
      </w:tr>
      <w:tr w:rsidR="002F3ADA" w:rsidRPr="00DD62CA" w14:paraId="1015BD66" w14:textId="77777777" w:rsidTr="008B63D8">
        <w:tc>
          <w:tcPr>
            <w:tcW w:w="974" w:type="dxa"/>
          </w:tcPr>
          <w:p w14:paraId="7636E6A7" w14:textId="77777777" w:rsidR="002F3ADA" w:rsidRPr="00DD62CA" w:rsidRDefault="002F3ADA">
            <w:pPr>
              <w:pStyle w:val="TableText"/>
              <w:numPr>
                <w:ilvl w:val="0"/>
                <w:numId w:val="1"/>
              </w:numPr>
              <w:rPr>
                <w:rFonts w:ascii="Calibri" w:hAnsi="Calibri"/>
                <w:sz w:val="24"/>
                <w:szCs w:val="24"/>
              </w:rPr>
            </w:pPr>
          </w:p>
        </w:tc>
        <w:tc>
          <w:tcPr>
            <w:tcW w:w="9386" w:type="dxa"/>
          </w:tcPr>
          <w:p w14:paraId="333B96D2" w14:textId="77777777" w:rsidR="002F3ADA" w:rsidRPr="00DD62CA" w:rsidRDefault="002F3ADA">
            <w:pPr>
              <w:pStyle w:val="TableText"/>
              <w:rPr>
                <w:rFonts w:ascii="Calibri" w:hAnsi="Calibri"/>
                <w:sz w:val="24"/>
                <w:szCs w:val="24"/>
              </w:rPr>
            </w:pPr>
            <w:r w:rsidRPr="00DD62CA">
              <w:rPr>
                <w:rFonts w:ascii="Calibri" w:hAnsi="Calibri"/>
                <w:sz w:val="24"/>
                <w:szCs w:val="24"/>
              </w:rPr>
              <w:t>The applicant is advised that should there be any deviation from the approved plan the Local Planning Authority must be informed.  It is therefore vital that any future Building Regulation application must comply with the approved planning application</w:t>
            </w:r>
            <w:r w:rsidR="0070149C" w:rsidRPr="00DD62CA">
              <w:rPr>
                <w:rFonts w:ascii="Calibri" w:hAnsi="Calibri"/>
                <w:sz w:val="24"/>
                <w:szCs w:val="24"/>
              </w:rPr>
              <w:t>.</w:t>
            </w:r>
          </w:p>
        </w:tc>
      </w:tr>
      <w:tr w:rsidR="0070149C" w:rsidRPr="00DD62CA" w14:paraId="0FE0C18E" w14:textId="77777777" w:rsidTr="008B63D8">
        <w:tc>
          <w:tcPr>
            <w:tcW w:w="974" w:type="dxa"/>
          </w:tcPr>
          <w:p w14:paraId="2D0FB3FE" w14:textId="77777777" w:rsidR="0070149C" w:rsidRPr="00DD62CA" w:rsidRDefault="0070149C">
            <w:pPr>
              <w:pStyle w:val="TableText"/>
              <w:numPr>
                <w:ilvl w:val="0"/>
                <w:numId w:val="1"/>
              </w:numPr>
              <w:rPr>
                <w:rFonts w:ascii="Calibri" w:hAnsi="Calibri"/>
                <w:sz w:val="24"/>
                <w:szCs w:val="24"/>
              </w:rPr>
            </w:pPr>
          </w:p>
        </w:tc>
        <w:tc>
          <w:tcPr>
            <w:tcW w:w="9386" w:type="dxa"/>
          </w:tcPr>
          <w:p w14:paraId="4E78EB1E" w14:textId="77777777" w:rsidR="0026438E" w:rsidRPr="0090365E" w:rsidRDefault="0090365E">
            <w:pPr>
              <w:pStyle w:val="TableText"/>
              <w:rPr>
                <w:rFonts w:ascii="Calibri" w:hAnsi="Calibri" w:cs="Calibri"/>
                <w:sz w:val="24"/>
                <w:szCs w:val="24"/>
              </w:rPr>
            </w:pPr>
            <w:r w:rsidRPr="0090365E">
              <w:rPr>
                <w:rFonts w:ascii="Calibri" w:hAnsi="Calibri" w:cs="Calibri"/>
                <w:sz w:val="24"/>
                <w:szCs w:val="24"/>
              </w:rPr>
              <w:t>The Local Planning Authority has endeavoured to work proactively and positively to resolve issues and considered the imposition of appropriate conditions and amendments to the application to deliver a sustainable form of development.</w:t>
            </w:r>
          </w:p>
        </w:tc>
      </w:tr>
    </w:tbl>
    <w:p w14:paraId="73259056" w14:textId="77777777" w:rsidR="002F3ADA" w:rsidRPr="00DD62CA" w:rsidRDefault="002F3ADA">
      <w:pPr>
        <w:pStyle w:val="TableText"/>
        <w:rPr>
          <w:rFonts w:ascii="Calibri" w:hAnsi="Calibri"/>
          <w:sz w:val="24"/>
          <w:szCs w:val="24"/>
        </w:rPr>
      </w:pPr>
    </w:p>
    <w:tbl>
      <w:tblPr>
        <w:tblW w:w="0" w:type="auto"/>
        <w:tblInd w:w="43" w:type="dxa"/>
        <w:tblLayout w:type="fixed"/>
        <w:tblCellMar>
          <w:top w:w="29" w:type="dxa"/>
          <w:left w:w="43" w:type="dxa"/>
          <w:bottom w:w="29" w:type="dxa"/>
          <w:right w:w="43" w:type="dxa"/>
        </w:tblCellMar>
        <w:tblLook w:val="0000" w:firstRow="0" w:lastRow="0" w:firstColumn="0" w:lastColumn="0" w:noHBand="0" w:noVBand="0"/>
      </w:tblPr>
      <w:tblGrid>
        <w:gridCol w:w="10403"/>
      </w:tblGrid>
      <w:tr w:rsidR="0081123F" w14:paraId="2EEAE2B3" w14:textId="77777777" w:rsidTr="002C337D">
        <w:trPr>
          <w:cantSplit/>
        </w:trPr>
        <w:tc>
          <w:tcPr>
            <w:tcW w:w="10403" w:type="dxa"/>
          </w:tcPr>
          <w:p w14:paraId="031F17BA" w14:textId="77777777" w:rsidR="00D320A7" w:rsidRPr="00D156D9" w:rsidRDefault="00D320A7" w:rsidP="00D320A7">
            <w:pPr>
              <w:jc w:val="both"/>
              <w:rPr>
                <w:rFonts w:ascii="Arial" w:hAnsi="Arial" w:cs="Arial"/>
                <w:b/>
                <w:sz w:val="20"/>
                <w:lang w:eastAsia="en-GB"/>
              </w:rPr>
            </w:pPr>
            <w:r>
              <w:rPr>
                <w:rFonts w:ascii="Brush Script MT" w:hAnsi="Brush Script MT"/>
                <w:sz w:val="44"/>
                <w:szCs w:val="44"/>
              </w:rPr>
              <w:t>Nicola Hopkins</w:t>
            </w:r>
          </w:p>
          <w:p w14:paraId="5ADDDE03" w14:textId="77777777" w:rsidR="00D320A7" w:rsidRPr="00D156D9" w:rsidRDefault="00D320A7" w:rsidP="00D320A7">
            <w:pPr>
              <w:jc w:val="both"/>
              <w:rPr>
                <w:rFonts w:ascii="Arial" w:hAnsi="Arial" w:cs="Arial"/>
                <w:b/>
                <w:bCs/>
              </w:rPr>
            </w:pPr>
            <w:r w:rsidRPr="00D156D9">
              <w:rPr>
                <w:rFonts w:ascii="Arial" w:hAnsi="Arial" w:cs="Arial"/>
                <w:b/>
                <w:bCs/>
              </w:rPr>
              <w:t>NICOLA HOPKINS</w:t>
            </w:r>
          </w:p>
          <w:p w14:paraId="0C9AEFB6" w14:textId="77777777" w:rsidR="00E83FE1" w:rsidRPr="00641E0F" w:rsidRDefault="00D320A7" w:rsidP="00D320A7">
            <w:pPr>
              <w:rPr>
                <w:rFonts w:ascii="Calibri" w:hAnsi="Calibri"/>
                <w:b/>
                <w:bCs/>
                <w:sz w:val="24"/>
                <w:szCs w:val="24"/>
              </w:rPr>
            </w:pPr>
            <w:r w:rsidRPr="00D156D9">
              <w:rPr>
                <w:rFonts w:ascii="Arial" w:hAnsi="Arial" w:cs="Arial"/>
                <w:b/>
                <w:bCs/>
              </w:rPr>
              <w:t>DIRECTOR OF ECONOMIC DEVELOPMENT AND PLANNING</w:t>
            </w:r>
          </w:p>
        </w:tc>
      </w:tr>
    </w:tbl>
    <w:p w14:paraId="0407AEBE" w14:textId="77777777" w:rsidR="0081123F" w:rsidRDefault="0081123F" w:rsidP="0081123F">
      <w:pPr>
        <w:pStyle w:val="TableText"/>
      </w:pPr>
    </w:p>
    <w:p w14:paraId="28AEACA6" w14:textId="77777777" w:rsidR="00310FDD" w:rsidRPr="006F03C4" w:rsidRDefault="00310FDD" w:rsidP="00310FDD">
      <w:pPr>
        <w:pStyle w:val="TableText"/>
        <w:rPr>
          <w:rFonts w:ascii="Calibri" w:hAnsi="Calibri" w:cs="Calibri"/>
          <w:b/>
        </w:rPr>
      </w:pPr>
      <w:r w:rsidRPr="006F03C4">
        <w:rPr>
          <w:rFonts w:ascii="Calibri" w:hAnsi="Calibri" w:cs="Calibri"/>
          <w:b/>
        </w:rPr>
        <w:t>Notes</w:t>
      </w:r>
    </w:p>
    <w:p w14:paraId="5022171F" w14:textId="77777777" w:rsidR="00310FDD" w:rsidRPr="00310FDD" w:rsidRDefault="00310FDD" w:rsidP="00310FDD">
      <w:pPr>
        <w:pStyle w:val="TableText"/>
        <w:rPr>
          <w:rFonts w:ascii="Calibri" w:hAnsi="Calibri" w:cs="Calibri"/>
        </w:rPr>
      </w:pPr>
    </w:p>
    <w:p w14:paraId="46DDF0A7" w14:textId="77777777" w:rsidR="00811162" w:rsidRDefault="00811162" w:rsidP="00811162">
      <w:pPr>
        <w:rPr>
          <w:rFonts w:ascii="Calibri" w:hAnsi="Calibri" w:cs="Calibri"/>
          <w:b/>
          <w:bCs/>
          <w:szCs w:val="22"/>
        </w:rPr>
      </w:pPr>
      <w:r>
        <w:rPr>
          <w:rFonts w:ascii="Calibri" w:hAnsi="Calibri" w:cs="Calibri"/>
          <w:b/>
          <w:bCs/>
          <w:szCs w:val="22"/>
        </w:rPr>
        <w:t xml:space="preserve">Right of Appeal </w:t>
      </w:r>
    </w:p>
    <w:p w14:paraId="4B662231" w14:textId="77777777" w:rsidR="00811162" w:rsidRDefault="00811162" w:rsidP="00811162">
      <w:pPr>
        <w:rPr>
          <w:rFonts w:ascii="Calibri" w:hAnsi="Calibri" w:cs="Calibri"/>
          <w:b/>
          <w:bCs/>
          <w:szCs w:val="22"/>
        </w:rPr>
      </w:pPr>
    </w:p>
    <w:p w14:paraId="283A7E61" w14:textId="77777777" w:rsidR="00811162" w:rsidRDefault="00811162" w:rsidP="00811162">
      <w:pPr>
        <w:rPr>
          <w:rFonts w:ascii="Calibri" w:hAnsi="Calibri" w:cs="Calibri"/>
          <w:szCs w:val="22"/>
        </w:rPr>
      </w:pPr>
      <w:r>
        <w:rPr>
          <w:rFonts w:ascii="Calibri" w:hAnsi="Calibri" w:cs="Calibri"/>
          <w:szCs w:val="22"/>
        </w:rPr>
        <w:t xml:space="preserve">If you are aggrieved by the decision of your local planning authority to refuse permission for the proposed development or to grant it subject to conditions, then you can appeal to the Secretary of State under section 78 of the Town and Country Planning Act 1990. </w:t>
      </w:r>
    </w:p>
    <w:p w14:paraId="670F1B23" w14:textId="77777777" w:rsidR="00811162" w:rsidRDefault="00811162" w:rsidP="00811162">
      <w:pPr>
        <w:rPr>
          <w:rFonts w:ascii="Calibri" w:hAnsi="Calibri" w:cs="Calibri"/>
          <w:szCs w:val="22"/>
        </w:rPr>
      </w:pPr>
      <w:r>
        <w:rPr>
          <w:rFonts w:ascii="Calibri" w:hAnsi="Calibri" w:cs="Calibri"/>
          <w:szCs w:val="22"/>
        </w:rPr>
        <w:t xml:space="preserve">· If you want to appeal against your local planning authority’s decision then you must do so within 6 months of the date of this notice. </w:t>
      </w:r>
    </w:p>
    <w:p w14:paraId="49910DFE" w14:textId="77777777" w:rsidR="00811162" w:rsidRDefault="00811162" w:rsidP="00811162">
      <w:pPr>
        <w:rPr>
          <w:rFonts w:ascii="Calibri" w:hAnsi="Calibri" w:cs="Calibri"/>
          <w:szCs w:val="22"/>
        </w:rPr>
      </w:pPr>
      <w:r>
        <w:rPr>
          <w:rFonts w:ascii="Calibri" w:hAnsi="Calibri" w:cs="Calibri"/>
          <w:szCs w:val="22"/>
        </w:rPr>
        <w:t xml:space="preserve">· If this is a decision to refuse planning permission, or approve with conditions, a householder application, if you want to appeal against your local planning authority’s decision then you must do so within 12 weeks of the date of this notice. </w:t>
      </w:r>
    </w:p>
    <w:p w14:paraId="5CD2A1EA" w14:textId="77777777" w:rsidR="00811162" w:rsidRDefault="00811162" w:rsidP="00811162">
      <w:pPr>
        <w:rPr>
          <w:rFonts w:ascii="Calibri" w:hAnsi="Calibri" w:cs="Calibri"/>
          <w:szCs w:val="22"/>
        </w:rPr>
      </w:pPr>
      <w:r>
        <w:rPr>
          <w:rFonts w:ascii="Calibri" w:hAnsi="Calibri" w:cs="Calibri"/>
          <w:szCs w:val="22"/>
        </w:rPr>
        <w:t xml:space="preserve">· If this is a decision to refuse planning permission, or approve with conditions, a minor commercial application, if you want to appeal against your local planning authority’s decision then you must do so within 12 weeks of the date of this notice. </w:t>
      </w:r>
    </w:p>
    <w:p w14:paraId="179A6347" w14:textId="77777777" w:rsidR="00811162" w:rsidRDefault="00811162" w:rsidP="00811162">
      <w:pPr>
        <w:rPr>
          <w:rFonts w:ascii="Calibri" w:hAnsi="Calibri" w:cs="Calibri"/>
          <w:szCs w:val="22"/>
        </w:rPr>
      </w:pPr>
    </w:p>
    <w:p w14:paraId="18DF6965" w14:textId="77777777" w:rsidR="00811162" w:rsidRDefault="00811162" w:rsidP="00811162">
      <w:pPr>
        <w:rPr>
          <w:rFonts w:ascii="Calibri" w:hAnsi="Calibri" w:cs="Calibri"/>
          <w:szCs w:val="22"/>
        </w:rPr>
      </w:pPr>
      <w:r>
        <w:rPr>
          <w:rFonts w:ascii="Calibri" w:hAnsi="Calibri" w:cs="Calibri"/>
          <w:szCs w:val="22"/>
        </w:rPr>
        <w:t xml:space="preserve">Appeals can be made online at: </w:t>
      </w:r>
      <w:hyperlink r:id="rId7" w:history="1">
        <w:r>
          <w:rPr>
            <w:rStyle w:val="Hyperlink"/>
            <w:rFonts w:ascii="Calibri" w:hAnsi="Calibri" w:cs="Calibri"/>
            <w:szCs w:val="22"/>
          </w:rPr>
          <w:t>https://www.gov.uk/appeal-planning-decision</w:t>
        </w:r>
      </w:hyperlink>
      <w:r>
        <w:rPr>
          <w:rFonts w:ascii="Calibri" w:hAnsi="Calibri" w:cs="Calibri"/>
          <w:szCs w:val="22"/>
        </w:rPr>
        <w:t xml:space="preserve"> . If it is a householder appeal it can be made online at:  </w:t>
      </w:r>
      <w:hyperlink r:id="rId8" w:history="1">
        <w:r>
          <w:rPr>
            <w:rStyle w:val="Hyperlink"/>
            <w:rFonts w:ascii="Calibri" w:hAnsi="Calibri" w:cs="Calibri"/>
            <w:szCs w:val="22"/>
          </w:rPr>
          <w:t>https://www.gov.uk/appeal-householder-planning-decision</w:t>
        </w:r>
      </w:hyperlink>
      <w:r>
        <w:rPr>
          <w:rFonts w:ascii="Calibri" w:hAnsi="Calibri" w:cs="Calibri"/>
          <w:szCs w:val="22"/>
        </w:rPr>
        <w:t xml:space="preserve"> .</w:t>
      </w:r>
      <w:r>
        <w:t xml:space="preserve"> </w:t>
      </w:r>
      <w:r>
        <w:rPr>
          <w:rFonts w:ascii="Calibri" w:hAnsi="Calibri" w:cs="Calibri"/>
          <w:szCs w:val="22"/>
        </w:rPr>
        <w:t xml:space="preserve">If you are unable to access the online appeal form, please contact the Planning Inspectorate to obtain a paper copy of the appeal form on tel: 0303 444 5000. The Secretary of State can allow a longer period for giving notice of an appeal but will not normally be prepared to use this power unless there are special circumstances which excuse the delay in giving notice of appeal. The Secretary of State need not consider an appeal if it seems to the Secretary of State that the local planning authority could not have granted planning permission for the proposed development or could not have granted it without the conditions they imposed, having regard to the statutory requirements, to the provisions of any development order and to any directions given under a development order. If an enforcement notice is served relating to the same or substantially the same land and development as in your application and if you want to appeal against your local planning authority’s decision on your application, then you must do so within: 28 days of the date of service of the enforcement notice, or within 6 months [12 weeks in the case of a householder appeal] of the date of this notice, whichever period expires earlier. In certain circumstances, a claim may be made against the local planning authority for compensation, where permission is refused or granted subject to conditions by the Secretary of State on appeal or on a reference of the application to him. The circumstances in which such compensation is payable are set out in section 114 of the Town and Country Planning Act 1990. </w:t>
      </w:r>
    </w:p>
    <w:p w14:paraId="4DDB0FEC" w14:textId="77777777" w:rsidR="00811162" w:rsidRDefault="00811162" w:rsidP="00811162">
      <w:pPr>
        <w:rPr>
          <w:rFonts w:ascii="Calibri" w:hAnsi="Calibri" w:cs="Calibri"/>
          <w:szCs w:val="22"/>
        </w:rPr>
      </w:pPr>
    </w:p>
    <w:p w14:paraId="67FEAE78" w14:textId="77777777" w:rsidR="00811162" w:rsidRDefault="00811162" w:rsidP="00811162">
      <w:pPr>
        <w:rPr>
          <w:rFonts w:ascii="Calibri" w:hAnsi="Calibri" w:cs="Calibri"/>
          <w:b/>
          <w:bCs/>
          <w:szCs w:val="22"/>
        </w:rPr>
      </w:pPr>
      <w:r>
        <w:rPr>
          <w:rFonts w:ascii="Calibri" w:hAnsi="Calibri" w:cs="Calibri"/>
          <w:b/>
          <w:bCs/>
          <w:szCs w:val="22"/>
        </w:rPr>
        <w:t xml:space="preserve">Purchase Notices </w:t>
      </w:r>
    </w:p>
    <w:p w14:paraId="3078145A" w14:textId="77777777" w:rsidR="00811162" w:rsidRDefault="00811162" w:rsidP="00811162">
      <w:pPr>
        <w:rPr>
          <w:rFonts w:ascii="Calibri" w:hAnsi="Calibri" w:cs="Calibri"/>
          <w:szCs w:val="22"/>
        </w:rPr>
      </w:pPr>
      <w:r>
        <w:rPr>
          <w:rFonts w:ascii="Calibri" w:hAnsi="Calibri" w:cs="Calibri"/>
          <w:szCs w:val="22"/>
        </w:rPr>
        <w:t xml:space="preserve">If permission to develop land is refused or granted subject to conditions, whether by the local planning authority or by the Secretary of State for the Environment and the owner of the land claims that the land has become incapable of reasonably beneficial use in its existing state and cannot be rendered capable of reasonably beneficial use by the carrying out of any development which has been or would be permitted, they may serve on the Council of the county borough or county district in which the land is situated a purchase notice requiring that Council to purchase their interest in the land in accordance with the provisions of Part VI of the Town and Country Planning Act 1990. </w:t>
      </w:r>
    </w:p>
    <w:p w14:paraId="09B1839C" w14:textId="77777777" w:rsidR="00310FDD" w:rsidRPr="00310FDD" w:rsidRDefault="00310FDD" w:rsidP="00310FDD">
      <w:pPr>
        <w:pStyle w:val="TableText"/>
        <w:rPr>
          <w:rFonts w:ascii="Calibri" w:hAnsi="Calibri" w:cs="Calibri"/>
        </w:rPr>
      </w:pPr>
    </w:p>
    <w:p w14:paraId="7A12B303" w14:textId="77777777" w:rsidR="00310FDD" w:rsidRPr="00310FDD" w:rsidRDefault="00310FDD" w:rsidP="00310FDD">
      <w:pPr>
        <w:pStyle w:val="TableText"/>
        <w:rPr>
          <w:rFonts w:ascii="Calibri" w:hAnsi="Calibri" w:cs="Calibri"/>
        </w:rPr>
      </w:pPr>
    </w:p>
    <w:p w14:paraId="3A6A74E6" w14:textId="77777777" w:rsidR="002F3ADA" w:rsidRPr="00DD62CA" w:rsidRDefault="002F3ADA" w:rsidP="0081123F">
      <w:pPr>
        <w:tabs>
          <w:tab w:val="left" w:pos="2840"/>
        </w:tabs>
        <w:rPr>
          <w:rFonts w:ascii="Calibri" w:hAnsi="Calibri"/>
          <w:sz w:val="24"/>
          <w:szCs w:val="24"/>
        </w:rPr>
      </w:pPr>
    </w:p>
    <w:sectPr w:rsidR="002F3ADA" w:rsidRPr="00DD62CA">
      <w:headerReference w:type="default" r:id="rId9"/>
      <w:footerReference w:type="default" r:id="rId10"/>
      <w:pgSz w:w="11908" w:h="16838"/>
      <w:pgMar w:top="720" w:right="720" w:bottom="720" w:left="720" w:header="360" w:footer="360" w:gutter="0"/>
      <w:cols w:sep="1"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965214" w14:textId="77777777" w:rsidR="003F2059" w:rsidRDefault="003F2059">
      <w:r>
        <w:separator/>
      </w:r>
    </w:p>
  </w:endnote>
  <w:endnote w:type="continuationSeparator" w:id="0">
    <w:p w14:paraId="5DF12B69" w14:textId="77777777" w:rsidR="003F2059" w:rsidRDefault="003F20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25FB62" w14:textId="77777777" w:rsidR="002F3ADA" w:rsidRDefault="002F3ADA">
    <w:pPr>
      <w:jc w:val="center"/>
    </w:pPr>
    <w:r>
      <w:fldChar w:fldCharType="begin"/>
    </w:r>
    <w:r>
      <w:instrText>page  \* MERGEFORMAT</w:instrText>
    </w:r>
    <w:r>
      <w:fldChar w:fldCharType="separate"/>
    </w:r>
    <w:r w:rsidR="00E83FE1">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136A4E" w14:textId="77777777" w:rsidR="003F2059" w:rsidRDefault="003F2059">
      <w:r>
        <w:separator/>
      </w:r>
    </w:p>
  </w:footnote>
  <w:footnote w:type="continuationSeparator" w:id="0">
    <w:p w14:paraId="7A6D125A" w14:textId="77777777" w:rsidR="003F2059" w:rsidRDefault="003F20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17324" w14:textId="77777777" w:rsidR="002F3ADA" w:rsidRPr="0089171B" w:rsidRDefault="002F3ADA">
    <w:pPr>
      <w:rPr>
        <w:rFonts w:ascii="Calibri" w:hAnsi="Calibri" w:cs="Calibri"/>
      </w:rPr>
    </w:pPr>
    <w:r w:rsidRPr="0089171B">
      <w:rPr>
        <w:rFonts w:ascii="Calibri" w:hAnsi="Calibri" w:cs="Calibri"/>
      </w:rPr>
      <w:t>RIBBLE VALLEY BOROUGH COUNCIL</w:t>
    </w:r>
  </w:p>
  <w:p w14:paraId="573AFD26" w14:textId="77777777" w:rsidR="002F3ADA" w:rsidRPr="0089171B" w:rsidRDefault="002F3ADA">
    <w:pPr>
      <w:pStyle w:val="Heading1"/>
      <w:rPr>
        <w:rFonts w:ascii="Calibri" w:hAnsi="Calibri" w:cs="Calibri"/>
      </w:rPr>
    </w:pPr>
    <w:r w:rsidRPr="0089171B">
      <w:rPr>
        <w:rFonts w:ascii="Calibri" w:hAnsi="Calibri" w:cs="Calibri"/>
        <w:b w:val="0"/>
        <w:bCs w:val="0"/>
      </w:rPr>
      <w:t>PLANNING PERMISSION CONTINUED</w:t>
    </w:r>
  </w:p>
  <w:p w14:paraId="0D0E892D" w14:textId="77777777" w:rsidR="002F3ADA" w:rsidRPr="0089171B" w:rsidRDefault="002F3ADA">
    <w:pPr>
      <w:pStyle w:val="addresses"/>
      <w:rPr>
        <w:rFonts w:ascii="Calibri" w:hAnsi="Calibri" w:cs="Calibri"/>
      </w:rPr>
    </w:pPr>
  </w:p>
  <w:p w14:paraId="01B14C2F" w14:textId="1EE23646" w:rsidR="002F3ADA" w:rsidRPr="0089171B" w:rsidRDefault="002F3ADA">
    <w:pPr>
      <w:rPr>
        <w:rFonts w:ascii="Calibri" w:hAnsi="Calibri" w:cs="Calibri"/>
        <w:b/>
        <w:bCs/>
      </w:rPr>
    </w:pPr>
    <w:r w:rsidRPr="0089171B">
      <w:rPr>
        <w:rFonts w:ascii="Calibri" w:hAnsi="Calibri" w:cs="Calibri"/>
        <w:b/>
        <w:bCs/>
      </w:rPr>
      <w:t xml:space="preserve">APPLICATION NO.  </w:t>
    </w:r>
    <w:r w:rsidR="003F2059">
      <w:rPr>
        <w:rFonts w:ascii="Calibri" w:hAnsi="Calibri" w:cs="Calibri"/>
        <w:b/>
        <w:bCs/>
      </w:rPr>
      <w:t>3/2022/0990</w:t>
    </w:r>
    <w:r w:rsidRPr="0089171B">
      <w:rPr>
        <w:rFonts w:ascii="Calibri" w:hAnsi="Calibri" w:cs="Calibri"/>
        <w:b/>
        <w:bCs/>
      </w:rPr>
      <w:t xml:space="preserve">                                DECISION DATE: </w:t>
    </w:r>
    <w:r w:rsidR="00690161">
      <w:rPr>
        <w:rFonts w:ascii="Calibri" w:hAnsi="Calibri" w:cs="Calibri"/>
        <w:b/>
        <w:bCs/>
      </w:rPr>
      <w:t xml:space="preserve"> </w:t>
    </w:r>
    <w:r w:rsidR="00783E61">
      <w:rPr>
        <w:rFonts w:ascii="Calibri" w:hAnsi="Calibri" w:cs="Calibri"/>
        <w:b/>
        <w:bCs/>
      </w:rPr>
      <w:t>13</w:t>
    </w:r>
    <w:r w:rsidR="003F2059">
      <w:rPr>
        <w:rFonts w:ascii="Calibri" w:hAnsi="Calibri" w:cs="Calibri"/>
        <w:b/>
        <w:bCs/>
      </w:rPr>
      <w:t xml:space="preserve"> January 2023</w:t>
    </w:r>
  </w:p>
  <w:p w14:paraId="09C44978" w14:textId="77777777" w:rsidR="002F3ADA" w:rsidRDefault="002F3ADA">
    <w:pPr>
      <w:pBdr>
        <w:bottom w:val="single" w:sz="4" w:space="1" w:color="auto"/>
      </w:pBdr>
    </w:pPr>
  </w:p>
  <w:p w14:paraId="4A434262" w14:textId="77777777" w:rsidR="002F3ADA" w:rsidRDefault="002F3AD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3A5615"/>
    <w:multiLevelType w:val="hybridMultilevel"/>
    <w:tmpl w:val="6F5C7A0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BA21903"/>
    <w:multiLevelType w:val="hybridMultilevel"/>
    <w:tmpl w:val="8D2E879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5C0328D0"/>
    <w:multiLevelType w:val="hybridMultilevel"/>
    <w:tmpl w:val="3E1E8F2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7EEF5A70"/>
    <w:multiLevelType w:val="hybridMultilevel"/>
    <w:tmpl w:val="6E12188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872763371">
    <w:abstractNumId w:val="3"/>
  </w:num>
  <w:num w:numId="2" w16cid:durableId="949556240">
    <w:abstractNumId w:val="2"/>
  </w:num>
  <w:num w:numId="3" w16cid:durableId="1579628232">
    <w:abstractNumId w:val="0"/>
  </w:num>
  <w:num w:numId="4" w16cid:durableId="11969630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activeWritingStyle w:appName="MSWord" w:lang="en-US" w:vendorID="64" w:dllVersion="5" w:nlCheck="1" w:checkStyle="1"/>
  <w:activeWritingStyle w:appName="MSWord" w:lang="en-GB" w:vendorID="64" w:dllVersion="5" w:nlCheck="1" w:checkStyle="1"/>
  <w:activeWritingStyle w:appName="MSWord" w:lang="en-GB" w:vendorID="64" w:dllVersion="6" w:nlCheck="1" w:checkStyle="1"/>
  <w:activeWritingStyle w:appName="MSWord" w:lang="en-GB" w:vendorID="64" w:dllVersion="4096" w:nlCheck="1" w:checkStyle="0"/>
  <w:activeWritingStyle w:appName="MSWord" w:lang="en-GB" w:vendorID="64" w:dllVersion="0" w:nlCheck="1" w:checkStyle="0"/>
  <w:attachedTemplate r:id="rId1"/>
  <w:defaultTabStop w:val="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2059"/>
    <w:rsid w:val="000762B5"/>
    <w:rsid w:val="000A2F81"/>
    <w:rsid w:val="00111C12"/>
    <w:rsid w:val="001602C7"/>
    <w:rsid w:val="001613C3"/>
    <w:rsid w:val="00172E52"/>
    <w:rsid w:val="0026438E"/>
    <w:rsid w:val="002860D9"/>
    <w:rsid w:val="002C337D"/>
    <w:rsid w:val="002D5D44"/>
    <w:rsid w:val="002F3ADA"/>
    <w:rsid w:val="00310FDD"/>
    <w:rsid w:val="003243B5"/>
    <w:rsid w:val="00335DB8"/>
    <w:rsid w:val="00353EFF"/>
    <w:rsid w:val="003F2059"/>
    <w:rsid w:val="00441F1F"/>
    <w:rsid w:val="00443FA4"/>
    <w:rsid w:val="00466193"/>
    <w:rsid w:val="004B764D"/>
    <w:rsid w:val="00521961"/>
    <w:rsid w:val="005F0993"/>
    <w:rsid w:val="00690161"/>
    <w:rsid w:val="006F03C4"/>
    <w:rsid w:val="0070149C"/>
    <w:rsid w:val="00774090"/>
    <w:rsid w:val="00783E61"/>
    <w:rsid w:val="007A7F66"/>
    <w:rsid w:val="007C793E"/>
    <w:rsid w:val="00811162"/>
    <w:rsid w:val="0081123F"/>
    <w:rsid w:val="00822630"/>
    <w:rsid w:val="00885E36"/>
    <w:rsid w:val="0089171B"/>
    <w:rsid w:val="008B63D8"/>
    <w:rsid w:val="0090365E"/>
    <w:rsid w:val="00905666"/>
    <w:rsid w:val="009A509E"/>
    <w:rsid w:val="009F1725"/>
    <w:rsid w:val="00A00F48"/>
    <w:rsid w:val="00A2080A"/>
    <w:rsid w:val="00A43996"/>
    <w:rsid w:val="00AA358D"/>
    <w:rsid w:val="00AA7DBE"/>
    <w:rsid w:val="00AD66B2"/>
    <w:rsid w:val="00B27048"/>
    <w:rsid w:val="00B54B2E"/>
    <w:rsid w:val="00B6420A"/>
    <w:rsid w:val="00B739B9"/>
    <w:rsid w:val="00B91966"/>
    <w:rsid w:val="00BE454C"/>
    <w:rsid w:val="00C00AD7"/>
    <w:rsid w:val="00C33734"/>
    <w:rsid w:val="00D06756"/>
    <w:rsid w:val="00D156D9"/>
    <w:rsid w:val="00D320A7"/>
    <w:rsid w:val="00DD62CA"/>
    <w:rsid w:val="00E01248"/>
    <w:rsid w:val="00E716AD"/>
    <w:rsid w:val="00E83FE1"/>
    <w:rsid w:val="00EE2FDA"/>
    <w:rsid w:val="00F04A98"/>
    <w:rsid w:val="00F1224E"/>
    <w:rsid w:val="00F13D27"/>
    <w:rsid w:val="00F41B2B"/>
    <w:rsid w:val="00F92B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457826"/>
  <w15:chartTrackingRefBased/>
  <w15:docId w15:val="{C0AB2097-3030-4567-88BF-E19C4BBD7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rPr>
      <w:sz w:val="22"/>
      <w:lang w:eastAsia="en-US"/>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jc w:val="both"/>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Text">
    <w:name w:val="Table Text"/>
    <w:basedOn w:val="Normal"/>
    <w:pPr>
      <w:jc w:val="both"/>
    </w:pPr>
  </w:style>
  <w:style w:type="paragraph" w:customStyle="1" w:styleId="PLANNING">
    <w:name w:val="PLANNING"/>
    <w:basedOn w:val="Normal"/>
    <w:pPr>
      <w:jc w:val="both"/>
    </w:p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customStyle="1" w:styleId="addresses">
    <w:name w:val="addresses"/>
    <w:basedOn w:val="Normal"/>
  </w:style>
  <w:style w:type="paragraph" w:customStyle="1" w:styleId="BodySingle">
    <w:name w:val="Body Single"/>
    <w:basedOn w:val="Normal"/>
    <w:rsid w:val="00B6420A"/>
    <w:pPr>
      <w:jc w:val="both"/>
      <w:textAlignment w:val="auto"/>
    </w:pPr>
  </w:style>
  <w:style w:type="character" w:styleId="Hyperlink">
    <w:name w:val="Hyperlink"/>
    <w:uiPriority w:val="99"/>
    <w:semiHidden/>
    <w:unhideWhenUsed/>
    <w:rsid w:val="00310FD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1618768">
      <w:bodyDiv w:val="1"/>
      <w:marLeft w:val="0"/>
      <w:marRight w:val="0"/>
      <w:marTop w:val="0"/>
      <w:marBottom w:val="0"/>
      <w:divBdr>
        <w:top w:val="none" w:sz="0" w:space="0" w:color="auto"/>
        <w:left w:val="none" w:sz="0" w:space="0" w:color="auto"/>
        <w:bottom w:val="none" w:sz="0" w:space="0" w:color="auto"/>
        <w:right w:val="none" w:sz="0" w:space="0" w:color="auto"/>
      </w:divBdr>
    </w:div>
    <w:div w:id="1447888496">
      <w:bodyDiv w:val="1"/>
      <w:marLeft w:val="0"/>
      <w:marRight w:val="0"/>
      <w:marTop w:val="0"/>
      <w:marBottom w:val="0"/>
      <w:divBdr>
        <w:top w:val="none" w:sz="0" w:space="0" w:color="auto"/>
        <w:left w:val="none" w:sz="0" w:space="0" w:color="auto"/>
        <w:bottom w:val="none" w:sz="0" w:space="0" w:color="auto"/>
        <w:right w:val="none" w:sz="0" w:space="0" w:color="auto"/>
      </w:divBdr>
    </w:div>
    <w:div w:id="1599557882">
      <w:bodyDiv w:val="1"/>
      <w:marLeft w:val="0"/>
      <w:marRight w:val="0"/>
      <w:marTop w:val="0"/>
      <w:marBottom w:val="0"/>
      <w:divBdr>
        <w:top w:val="none" w:sz="0" w:space="0" w:color="auto"/>
        <w:left w:val="none" w:sz="0" w:space="0" w:color="auto"/>
        <w:bottom w:val="none" w:sz="0" w:space="0" w:color="auto"/>
        <w:right w:val="none" w:sz="0" w:space="0" w:color="auto"/>
      </w:divBdr>
    </w:div>
    <w:div w:id="2046906987">
      <w:bodyDiv w:val="1"/>
      <w:marLeft w:val="0"/>
      <w:marRight w:val="0"/>
      <w:marTop w:val="0"/>
      <w:marBottom w:val="0"/>
      <w:divBdr>
        <w:top w:val="none" w:sz="0" w:space="0" w:color="auto"/>
        <w:left w:val="none" w:sz="0" w:space="0" w:color="auto"/>
        <w:bottom w:val="none" w:sz="0" w:space="0" w:color="auto"/>
        <w:right w:val="none" w:sz="0" w:space="0" w:color="auto"/>
      </w:divBdr>
    </w:div>
    <w:div w:id="2049378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appeal-householder-planning-decision" TargetMode="External"/><Relationship Id="rId3" Type="http://schemas.openxmlformats.org/officeDocument/2006/relationships/settings" Target="settings.xml"/><Relationship Id="rId7" Type="http://schemas.openxmlformats.org/officeDocument/2006/relationships/hyperlink" Target="https://www.gov.uk/appeal-planning-decision"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ant\MVMLIVEapp\Planning\RVDECPP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RVDECPP1</Template>
  <TotalTime>0</TotalTime>
  <Pages>5</Pages>
  <Words>1929</Words>
  <Characters>10477</Characters>
  <Application>Microsoft Office Word</Application>
  <DocSecurity>4</DocSecurity>
  <Lines>87</Lines>
  <Paragraphs>24</Paragraphs>
  <ScaleCrop>false</ScaleCrop>
  <HeadingPairs>
    <vt:vector size="2" baseType="variant">
      <vt:variant>
        <vt:lpstr>Title</vt:lpstr>
      </vt:variant>
      <vt:variant>
        <vt:i4>1</vt:i4>
      </vt:variant>
    </vt:vector>
  </HeadingPairs>
  <TitlesOfParts>
    <vt:vector size="1" baseType="lpstr">
      <vt:lpstr>RIBBLE VALLEY BOROUGH COUNCIL</vt:lpstr>
    </vt:vector>
  </TitlesOfParts>
  <Company>Ribble Valley Borough Council</Company>
  <LinksUpToDate>false</LinksUpToDate>
  <CharactersWithSpaces>12382</CharactersWithSpaces>
  <SharedDoc>false</SharedDoc>
  <HLinks>
    <vt:vector size="12" baseType="variant">
      <vt:variant>
        <vt:i4>7864362</vt:i4>
      </vt:variant>
      <vt:variant>
        <vt:i4>3</vt:i4>
      </vt:variant>
      <vt:variant>
        <vt:i4>0</vt:i4>
      </vt:variant>
      <vt:variant>
        <vt:i4>5</vt:i4>
      </vt:variant>
      <vt:variant>
        <vt:lpwstr>https://www.gov.uk/appeal-householder-planning-decision</vt:lpwstr>
      </vt:variant>
      <vt:variant>
        <vt:lpwstr/>
      </vt:variant>
      <vt:variant>
        <vt:i4>2621483</vt:i4>
      </vt:variant>
      <vt:variant>
        <vt:i4>0</vt:i4>
      </vt:variant>
      <vt:variant>
        <vt:i4>0</vt:i4>
      </vt:variant>
      <vt:variant>
        <vt:i4>5</vt:i4>
      </vt:variant>
      <vt:variant>
        <vt:lpwstr>https://www.gov.uk/appeal-planning-decision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RIBBLE VALLEY BOROUGH COUNCIL</dc:title>
  <dc:subject/>
  <dc:creator>Ben Taylor</dc:creator>
  <cp:keywords/>
  <cp:lastModifiedBy>Jane Tucker</cp:lastModifiedBy>
  <cp:revision>2</cp:revision>
  <cp:lastPrinted>2021-08-06T09:17:00Z</cp:lastPrinted>
  <dcterms:created xsi:type="dcterms:W3CDTF">2023-01-13T17:11:00Z</dcterms:created>
  <dcterms:modified xsi:type="dcterms:W3CDTF">2023-01-13T17:11:00Z</dcterms:modified>
</cp:coreProperties>
</file>