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7797847" w:rsidR="00837F4F" w:rsidRPr="00D2449B" w:rsidRDefault="001C4EF8"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4A701D2" w:rsidR="00837F4F" w:rsidRPr="00D2449B" w:rsidRDefault="001C4EF8" w:rsidP="00D2449B">
            <w:pPr>
              <w:jc w:val="center"/>
              <w:rPr>
                <w:rFonts w:ascii="Calibri" w:hAnsi="Calibri"/>
                <w:b/>
                <w:szCs w:val="22"/>
              </w:rPr>
            </w:pPr>
            <w:r>
              <w:rPr>
                <w:rFonts w:ascii="Calibri" w:hAnsi="Calibri"/>
                <w:b/>
                <w:szCs w:val="22"/>
              </w:rPr>
              <w:t>17.5.23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97A92A8" w:rsidR="00837F4F" w:rsidRPr="00D2449B" w:rsidRDefault="00262B88"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AA02108" w:rsidR="00837F4F" w:rsidRPr="00D2449B" w:rsidRDefault="00262B88" w:rsidP="00D2449B">
            <w:pPr>
              <w:jc w:val="center"/>
              <w:rPr>
                <w:rFonts w:ascii="Calibri" w:hAnsi="Calibri"/>
                <w:b/>
                <w:szCs w:val="22"/>
              </w:rPr>
            </w:pPr>
            <w:r>
              <w:rPr>
                <w:rFonts w:ascii="Calibri" w:hAnsi="Calibri"/>
                <w:b/>
                <w:szCs w:val="22"/>
              </w:rPr>
              <w:t>18/5/23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8649BF5" w:rsidR="004A5EA9" w:rsidRPr="00250879" w:rsidRDefault="004A5EA9" w:rsidP="008542DE">
            <w:pPr>
              <w:rPr>
                <w:rFonts w:ascii="Calibri" w:hAnsi="Calibri"/>
                <w:color w:val="548DD4" w:themeColor="text2" w:themeTint="99"/>
                <w:szCs w:val="22"/>
              </w:rPr>
            </w:pPr>
            <w:r w:rsidRPr="001C4EF8">
              <w:rPr>
                <w:rFonts w:ascii="Calibri" w:hAnsi="Calibri"/>
                <w:szCs w:val="22"/>
              </w:rPr>
              <w:t>20</w:t>
            </w:r>
            <w:r w:rsidR="00D22964" w:rsidRPr="001C4EF8">
              <w:rPr>
                <w:rFonts w:ascii="Calibri" w:hAnsi="Calibri"/>
                <w:szCs w:val="22"/>
              </w:rPr>
              <w:t>22</w:t>
            </w:r>
            <w:r w:rsidR="00C0704D" w:rsidRPr="001C4EF8">
              <w:rPr>
                <w:rFonts w:ascii="Calibri" w:hAnsi="Calibri"/>
                <w:szCs w:val="22"/>
              </w:rPr>
              <w:t>/</w:t>
            </w:r>
            <w:r w:rsidR="00D22964" w:rsidRPr="001C4EF8">
              <w:rPr>
                <w:rFonts w:ascii="Calibri" w:hAnsi="Calibri"/>
                <w:szCs w:val="22"/>
              </w:rPr>
              <w:t>1029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7EF89F11" w:rsidR="00824DB6" w:rsidRPr="00842370" w:rsidRDefault="00842370" w:rsidP="002C6277">
            <w:pPr>
              <w:rPr>
                <w:rFonts w:ascii="Calibri" w:hAnsi="Calibri"/>
                <w:szCs w:val="22"/>
              </w:rPr>
            </w:pPr>
            <w:r w:rsidRPr="00842370">
              <w:rPr>
                <w:rFonts w:ascii="Calibri" w:hAnsi="Calibri"/>
                <w:szCs w:val="22"/>
              </w:rPr>
              <w:t>20/12/22</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42370" w:rsidRDefault="00824DB6" w:rsidP="002C6277">
            <w:pPr>
              <w:rPr>
                <w:rFonts w:ascii="Calibri" w:hAnsi="Calibri"/>
                <w:b/>
                <w:bCs/>
                <w:szCs w:val="22"/>
              </w:rPr>
            </w:pPr>
            <w:r w:rsidRPr="00842370">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3CCA054" w:rsidR="00824DB6" w:rsidRPr="00842370" w:rsidRDefault="00842370" w:rsidP="002C6277">
            <w:pPr>
              <w:rPr>
                <w:rFonts w:ascii="Calibri" w:hAnsi="Calibri"/>
                <w:szCs w:val="22"/>
              </w:rPr>
            </w:pPr>
            <w:r w:rsidRPr="00842370">
              <w:rPr>
                <w:rFonts w:ascii="Calibri" w:hAnsi="Calibri"/>
                <w:szCs w:val="22"/>
              </w:rPr>
              <w:t>20/12/22</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FDE3216" w:rsidR="004A5EA9" w:rsidRPr="00250879" w:rsidRDefault="0060335C" w:rsidP="00811771">
            <w:pPr>
              <w:rPr>
                <w:rFonts w:ascii="Calibri" w:hAnsi="Calibri"/>
                <w:color w:val="548DD4" w:themeColor="text2" w:themeTint="99"/>
                <w:szCs w:val="22"/>
              </w:rPr>
            </w:pPr>
            <w:r w:rsidRPr="0060335C">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C62D4">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384E802" w:rsidR="004A5EA9" w:rsidRPr="002C6277" w:rsidRDefault="006C62D4" w:rsidP="006C62D4">
            <w:pPr>
              <w:jc w:val="both"/>
              <w:rPr>
                <w:rFonts w:ascii="Calibri" w:hAnsi="Calibri"/>
                <w:szCs w:val="22"/>
              </w:rPr>
            </w:pPr>
            <w:r w:rsidRPr="006C62D4">
              <w:rPr>
                <w:rFonts w:ascii="Calibri" w:hAnsi="Calibri"/>
                <w:szCs w:val="22"/>
              </w:rPr>
              <w:t>Listed Building Consent for proposed replacement windows with new single glazed sliding sash, external re-decoration including removal of modern paints from render and stonework, reinstatement of timber canopy and internal alterations associated with bathroom and kitchen re-configuration. Previous refused appeal APP/T2350/Y/22/3293390 and LBC 3/2021/1028.</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309E1FD" w:rsidR="002A01CF" w:rsidRPr="002C6277" w:rsidRDefault="006C62D4" w:rsidP="00A42E82">
            <w:pPr>
              <w:rPr>
                <w:rFonts w:ascii="Calibri" w:hAnsi="Calibri"/>
                <w:szCs w:val="22"/>
              </w:rPr>
            </w:pPr>
            <w:r w:rsidRPr="006C62D4">
              <w:rPr>
                <w:rFonts w:ascii="Calibri" w:hAnsi="Calibri"/>
                <w:szCs w:val="22"/>
              </w:rPr>
              <w:t>11 Railway View Road Clitheroe BB7 2HE</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2DC6FC7" w:rsidR="002A01CF" w:rsidRPr="006C62D4" w:rsidRDefault="006C62D4">
            <w:pPr>
              <w:rPr>
                <w:rFonts w:ascii="Calibri" w:hAnsi="Calibri"/>
                <w:bCs/>
                <w:szCs w:val="22"/>
              </w:rPr>
            </w:pPr>
            <w:r w:rsidRPr="006C62D4">
              <w:rPr>
                <w:rFonts w:ascii="Calibri" w:hAnsi="Calibri"/>
                <w:bCs/>
                <w:szCs w:val="22"/>
              </w:rPr>
              <w:t>Clitheroe Town Council have raised no objection to the proposal.</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CB42759" w:rsidR="002A01CF" w:rsidRPr="00D2449B" w:rsidRDefault="006C62D4">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70F4DC4B" w:rsidR="00C0704D" w:rsidRPr="00C0704D" w:rsidRDefault="006C62D4" w:rsidP="00D74711">
            <w:pPr>
              <w:rPr>
                <w:rFonts w:ascii="Calibri" w:hAnsi="Calibri"/>
                <w:szCs w:val="22"/>
              </w:rPr>
            </w:pPr>
            <w:r>
              <w:rPr>
                <w:rFonts w:ascii="Calibri" w:hAnsi="Calibri"/>
                <w:szCs w:val="22"/>
              </w:rPr>
              <w:t>N/A</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077AB9A" w:rsidR="00C0704D" w:rsidRPr="00C0704D" w:rsidRDefault="006C62D4" w:rsidP="00692B60">
            <w:pPr>
              <w:rPr>
                <w:rFonts w:ascii="Calibri" w:hAnsi="Calibri"/>
                <w:szCs w:val="22"/>
              </w:rPr>
            </w:pPr>
            <w:r>
              <w:rPr>
                <w:rFonts w:ascii="Calibri" w:hAnsi="Calibri"/>
                <w:szCs w:val="22"/>
              </w:rPr>
              <w:t>No representations have been received in respect of the application.</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660ACF28" w14:textId="6D6E2185" w:rsidR="00F056A7" w:rsidRDefault="00F056A7" w:rsidP="008542DE">
            <w:pPr>
              <w:pStyle w:val="PLANNING"/>
              <w:rPr>
                <w:rFonts w:ascii="Calibri" w:hAnsi="Calibri"/>
                <w:szCs w:val="22"/>
              </w:rPr>
            </w:pPr>
            <w:r>
              <w:rPr>
                <w:rFonts w:ascii="Calibri" w:hAnsi="Calibri"/>
                <w:szCs w:val="22"/>
              </w:rPr>
              <w:t>Key Statement EN3:</w:t>
            </w:r>
            <w:r>
              <w:rPr>
                <w:rFonts w:ascii="Calibri" w:hAnsi="Calibri"/>
                <w:szCs w:val="22"/>
              </w:rPr>
              <w:tab/>
              <w:t>Sustainable Development and Climate Change</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7B1397E2" w:rsidR="0046548C" w:rsidRPr="0060335C" w:rsidRDefault="0060335C" w:rsidP="00C0704D">
            <w:pPr>
              <w:pStyle w:val="PLANNING"/>
              <w:rPr>
                <w:rFonts w:ascii="Calibri" w:hAnsi="Calibri"/>
                <w:b/>
                <w:bCs/>
                <w:szCs w:val="22"/>
              </w:rPr>
            </w:pPr>
            <w:r w:rsidRPr="0060335C">
              <w:rPr>
                <w:rFonts w:ascii="Calibri" w:hAnsi="Calibri"/>
                <w:b/>
                <w:bCs/>
                <w:szCs w:val="22"/>
              </w:rPr>
              <w:t>2021</w:t>
            </w:r>
            <w:r w:rsidR="0046548C" w:rsidRPr="0060335C">
              <w:rPr>
                <w:rFonts w:ascii="Calibri" w:hAnsi="Calibri"/>
                <w:b/>
                <w:bCs/>
                <w:szCs w:val="22"/>
              </w:rPr>
              <w:t>/</w:t>
            </w:r>
            <w:r w:rsidRPr="0060335C">
              <w:rPr>
                <w:rFonts w:ascii="Calibri" w:hAnsi="Calibri"/>
                <w:b/>
                <w:bCs/>
                <w:szCs w:val="22"/>
              </w:rPr>
              <w:t>1028</w:t>
            </w:r>
            <w:r w:rsidR="0046548C" w:rsidRPr="0060335C">
              <w:rPr>
                <w:rFonts w:ascii="Calibri" w:hAnsi="Calibri"/>
                <w:b/>
                <w:bCs/>
                <w:szCs w:val="22"/>
              </w:rPr>
              <w:t>:</w:t>
            </w:r>
          </w:p>
          <w:p w14:paraId="0E12E4A3" w14:textId="2539006C" w:rsidR="0046548C" w:rsidRPr="0060335C" w:rsidRDefault="0060335C" w:rsidP="00C0704D">
            <w:pPr>
              <w:pStyle w:val="PLANNING"/>
              <w:rPr>
                <w:rFonts w:ascii="Calibri" w:hAnsi="Calibri"/>
                <w:szCs w:val="22"/>
              </w:rPr>
            </w:pPr>
            <w:r w:rsidRPr="0060335C">
              <w:rPr>
                <w:rFonts w:ascii="Calibri" w:hAnsi="Calibri"/>
                <w:szCs w:val="22"/>
              </w:rPr>
              <w:t>Replacement windows, external redecoration and internal alterations. Resubmission of 3/2021/0645. (Refused – Appeal Dismissed)</w:t>
            </w:r>
          </w:p>
          <w:p w14:paraId="2EDEFA77" w14:textId="77777777" w:rsidR="0046548C" w:rsidRDefault="0046548C" w:rsidP="00C0704D">
            <w:pPr>
              <w:pStyle w:val="PLANNING"/>
              <w:rPr>
                <w:rFonts w:ascii="Calibri" w:hAnsi="Calibri"/>
                <w:b/>
                <w:bCs/>
                <w:szCs w:val="22"/>
              </w:rPr>
            </w:pPr>
          </w:p>
          <w:p w14:paraId="721E94E2" w14:textId="77777777" w:rsidR="0060335C" w:rsidRDefault="0060335C" w:rsidP="00C0704D">
            <w:pPr>
              <w:pStyle w:val="PLANNING"/>
              <w:rPr>
                <w:rFonts w:ascii="Calibri" w:hAnsi="Calibri"/>
                <w:b/>
                <w:bCs/>
                <w:szCs w:val="22"/>
              </w:rPr>
            </w:pPr>
            <w:r>
              <w:rPr>
                <w:rFonts w:ascii="Calibri" w:hAnsi="Calibri"/>
                <w:b/>
                <w:bCs/>
                <w:szCs w:val="22"/>
              </w:rPr>
              <w:t>2021/0645:</w:t>
            </w:r>
          </w:p>
          <w:p w14:paraId="0A730F6A" w14:textId="232CD3F1" w:rsidR="0060335C" w:rsidRPr="0060335C" w:rsidRDefault="0060335C" w:rsidP="00C0704D">
            <w:pPr>
              <w:pStyle w:val="PLANNING"/>
              <w:rPr>
                <w:rFonts w:ascii="Calibri" w:hAnsi="Calibri"/>
                <w:szCs w:val="22"/>
              </w:rPr>
            </w:pPr>
            <w:r w:rsidRPr="0060335C">
              <w:rPr>
                <w:rFonts w:ascii="Calibri" w:hAnsi="Calibri"/>
                <w:szCs w:val="22"/>
              </w:rPr>
              <w:t>Proposed replacement windows, front door, re-rendering and internal alterations.  (Refused)</w:t>
            </w:r>
          </w:p>
          <w:p w14:paraId="17147D50" w14:textId="5E115B44" w:rsidR="0060335C" w:rsidRPr="00D2449B" w:rsidRDefault="0060335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15966C43" w14:textId="3BFF1DF0" w:rsidR="0060335C" w:rsidRDefault="0060335C" w:rsidP="00B93EB5">
            <w:pPr>
              <w:pStyle w:val="Header"/>
              <w:tabs>
                <w:tab w:val="clear" w:pos="4153"/>
                <w:tab w:val="clear" w:pos="8306"/>
              </w:tabs>
              <w:contextualSpacing/>
              <w:jc w:val="both"/>
              <w:rPr>
                <w:rFonts w:ascii="Calibri" w:hAnsi="Calibri"/>
                <w:bCs/>
                <w:szCs w:val="22"/>
              </w:rPr>
            </w:pPr>
            <w:r w:rsidRPr="0060335C">
              <w:rPr>
                <w:rFonts w:ascii="Calibri" w:hAnsi="Calibri"/>
                <w:bCs/>
                <w:szCs w:val="22"/>
              </w:rPr>
              <w:t xml:space="preserve">The application relates to </w:t>
            </w:r>
            <w:r>
              <w:rPr>
                <w:rFonts w:ascii="Calibri" w:hAnsi="Calibri"/>
                <w:bCs/>
                <w:szCs w:val="22"/>
              </w:rPr>
              <w:t>11 Railway View Road Clitheroe</w:t>
            </w:r>
            <w:r w:rsidRPr="0060335C">
              <w:rPr>
                <w:rFonts w:ascii="Calibri" w:hAnsi="Calibri"/>
                <w:bCs/>
                <w:szCs w:val="22"/>
              </w:rPr>
              <w:t xml:space="preserve">.  </w:t>
            </w:r>
            <w:r>
              <w:rPr>
                <w:rFonts w:ascii="Calibri" w:hAnsi="Calibri"/>
                <w:bCs/>
                <w:szCs w:val="22"/>
              </w:rPr>
              <w:t xml:space="preserve">The property is a two-storey end of </w:t>
            </w:r>
            <w:r w:rsidR="00262B88">
              <w:rPr>
                <w:rFonts w:ascii="Calibri" w:hAnsi="Calibri"/>
                <w:bCs/>
                <w:szCs w:val="22"/>
              </w:rPr>
              <w:t>terrace</w:t>
            </w:r>
            <w:r>
              <w:rPr>
                <w:rFonts w:ascii="Calibri" w:hAnsi="Calibri"/>
                <w:bCs/>
                <w:szCs w:val="22"/>
              </w:rPr>
              <w:t xml:space="preserve"> dwelling fronting Railway View Road.  </w:t>
            </w:r>
            <w:r w:rsidRPr="0060335C">
              <w:rPr>
                <w:rFonts w:ascii="Calibri" w:hAnsi="Calibri"/>
                <w:bCs/>
                <w:szCs w:val="22"/>
              </w:rPr>
              <w:t xml:space="preserve">The building is a Grade II </w:t>
            </w:r>
            <w:r>
              <w:rPr>
                <w:rFonts w:ascii="Calibri" w:hAnsi="Calibri"/>
                <w:bCs/>
                <w:szCs w:val="22"/>
              </w:rPr>
              <w:t>D</w:t>
            </w:r>
            <w:r w:rsidRPr="0060335C">
              <w:rPr>
                <w:rFonts w:ascii="Calibri" w:hAnsi="Calibri"/>
                <w:bCs/>
                <w:szCs w:val="22"/>
              </w:rPr>
              <w:t xml:space="preserve">esignated </w:t>
            </w:r>
            <w:r>
              <w:rPr>
                <w:rFonts w:ascii="Calibri" w:hAnsi="Calibri"/>
                <w:bCs/>
                <w:szCs w:val="22"/>
              </w:rPr>
              <w:t>H</w:t>
            </w:r>
            <w:r w:rsidRPr="0060335C">
              <w:rPr>
                <w:rFonts w:ascii="Calibri" w:hAnsi="Calibri"/>
                <w:bCs/>
                <w:szCs w:val="22"/>
              </w:rPr>
              <w:t xml:space="preserve">eritage </w:t>
            </w:r>
            <w:r>
              <w:rPr>
                <w:rFonts w:ascii="Calibri" w:hAnsi="Calibri"/>
                <w:bCs/>
                <w:szCs w:val="22"/>
              </w:rPr>
              <w:t>A</w:t>
            </w:r>
            <w:r w:rsidRPr="0060335C">
              <w:rPr>
                <w:rFonts w:ascii="Calibri" w:hAnsi="Calibri"/>
                <w:bCs/>
                <w:szCs w:val="22"/>
              </w:rPr>
              <w:t>sset (List entry number: 1164238), with the listing description as follows:</w:t>
            </w:r>
          </w:p>
          <w:p w14:paraId="6351E1A3" w14:textId="77777777" w:rsidR="0060335C" w:rsidRDefault="0060335C" w:rsidP="00B93EB5">
            <w:pPr>
              <w:pStyle w:val="Header"/>
              <w:tabs>
                <w:tab w:val="clear" w:pos="4153"/>
                <w:tab w:val="clear" w:pos="8306"/>
              </w:tabs>
              <w:contextualSpacing/>
              <w:jc w:val="both"/>
              <w:rPr>
                <w:rFonts w:ascii="Calibri" w:hAnsi="Calibri"/>
                <w:bCs/>
                <w:szCs w:val="22"/>
              </w:rPr>
            </w:pPr>
          </w:p>
          <w:p w14:paraId="47B5E305" w14:textId="77777777" w:rsidR="0060335C" w:rsidRPr="0060335C" w:rsidRDefault="0060335C" w:rsidP="0060335C">
            <w:pPr>
              <w:pStyle w:val="Header"/>
              <w:contextualSpacing/>
              <w:jc w:val="both"/>
              <w:rPr>
                <w:rFonts w:ascii="Calibri" w:hAnsi="Calibri"/>
                <w:bCs/>
                <w:i/>
                <w:iCs/>
                <w:szCs w:val="22"/>
              </w:rPr>
            </w:pPr>
            <w:r w:rsidRPr="0060335C">
              <w:rPr>
                <w:rFonts w:ascii="Calibri" w:hAnsi="Calibri"/>
                <w:bCs/>
                <w:i/>
                <w:iCs/>
                <w:szCs w:val="22"/>
              </w:rPr>
              <w:t>Early-mid C19. 2 storeys, rendered. Slate roof with two stone stacks and stone blocking course. Rusticated quoins to left. two windows to both storeys, stone surrounds, hung sashes with glazing bars. Doors of four panels in stone surrounds with wood hoods on brackets.</w:t>
            </w:r>
          </w:p>
          <w:p w14:paraId="27D3038B" w14:textId="77777777" w:rsidR="0060335C" w:rsidRPr="0060335C" w:rsidRDefault="0060335C" w:rsidP="0060335C">
            <w:pPr>
              <w:pStyle w:val="Header"/>
              <w:contextualSpacing/>
              <w:jc w:val="both"/>
              <w:rPr>
                <w:rFonts w:ascii="Calibri" w:hAnsi="Calibri"/>
                <w:bCs/>
                <w:i/>
                <w:iCs/>
                <w:szCs w:val="22"/>
              </w:rPr>
            </w:pPr>
          </w:p>
          <w:p w14:paraId="4F3F4B1A" w14:textId="653BC555" w:rsidR="0060335C" w:rsidRPr="0060335C" w:rsidRDefault="0060335C" w:rsidP="0060335C">
            <w:pPr>
              <w:pStyle w:val="Header"/>
              <w:tabs>
                <w:tab w:val="clear" w:pos="4153"/>
                <w:tab w:val="clear" w:pos="8306"/>
              </w:tabs>
              <w:contextualSpacing/>
              <w:jc w:val="both"/>
              <w:rPr>
                <w:rFonts w:ascii="Calibri" w:hAnsi="Calibri"/>
                <w:bCs/>
                <w:i/>
                <w:iCs/>
                <w:szCs w:val="22"/>
              </w:rPr>
            </w:pPr>
            <w:r w:rsidRPr="0060335C">
              <w:rPr>
                <w:rFonts w:ascii="Calibri" w:hAnsi="Calibri"/>
                <w:bCs/>
                <w:i/>
                <w:iCs/>
                <w:szCs w:val="22"/>
              </w:rPr>
              <w:t>Listing NGR: SD7425142096</w:t>
            </w:r>
          </w:p>
          <w:p w14:paraId="5B9CFB65" w14:textId="77777777" w:rsidR="0060335C" w:rsidRDefault="0060335C" w:rsidP="00B93EB5">
            <w:pPr>
              <w:pStyle w:val="Header"/>
              <w:tabs>
                <w:tab w:val="clear" w:pos="4153"/>
                <w:tab w:val="clear" w:pos="8306"/>
              </w:tabs>
              <w:contextualSpacing/>
              <w:jc w:val="both"/>
              <w:rPr>
                <w:rFonts w:ascii="Calibri" w:hAnsi="Calibri"/>
                <w:bCs/>
                <w:szCs w:val="22"/>
              </w:rPr>
            </w:pPr>
          </w:p>
          <w:p w14:paraId="612D847A" w14:textId="3F18787C" w:rsidR="0060335C" w:rsidRDefault="000F2CAC" w:rsidP="00B93EB5">
            <w:pPr>
              <w:pStyle w:val="Header"/>
              <w:tabs>
                <w:tab w:val="clear" w:pos="4153"/>
                <w:tab w:val="clear" w:pos="8306"/>
              </w:tabs>
              <w:contextualSpacing/>
              <w:jc w:val="both"/>
              <w:rPr>
                <w:rFonts w:ascii="Calibri" w:hAnsi="Calibri"/>
                <w:bCs/>
                <w:szCs w:val="22"/>
              </w:rPr>
            </w:pPr>
            <w:r w:rsidRPr="000F2CAC">
              <w:rPr>
                <w:rFonts w:ascii="Calibri" w:hAnsi="Calibri"/>
                <w:bCs/>
                <w:szCs w:val="22"/>
              </w:rPr>
              <w:t xml:space="preserve">The application site is also located within the designated </w:t>
            </w:r>
            <w:r>
              <w:rPr>
                <w:rFonts w:ascii="Calibri" w:hAnsi="Calibri"/>
                <w:bCs/>
                <w:szCs w:val="22"/>
              </w:rPr>
              <w:t>Clitheroe</w:t>
            </w:r>
            <w:r w:rsidRPr="000F2CAC">
              <w:rPr>
                <w:rFonts w:ascii="Calibri" w:hAnsi="Calibri"/>
                <w:bCs/>
                <w:szCs w:val="22"/>
              </w:rPr>
              <w:t xml:space="preserve"> Conservation Area, </w:t>
            </w:r>
            <w:r>
              <w:rPr>
                <w:rFonts w:ascii="Calibri" w:hAnsi="Calibri"/>
                <w:bCs/>
                <w:szCs w:val="22"/>
              </w:rPr>
              <w:t xml:space="preserve">also being located </w:t>
            </w:r>
            <w:r w:rsidRPr="000F2CAC">
              <w:rPr>
                <w:rFonts w:ascii="Calibri" w:hAnsi="Calibri"/>
                <w:bCs/>
                <w:szCs w:val="22"/>
              </w:rPr>
              <w:t xml:space="preserve">within the defined settlement limits of </w:t>
            </w:r>
            <w:r>
              <w:rPr>
                <w:rFonts w:ascii="Calibri" w:hAnsi="Calibri"/>
                <w:bCs/>
                <w:szCs w:val="22"/>
              </w:rPr>
              <w:t>Clitheroe</w:t>
            </w:r>
            <w:r w:rsidRPr="000F2CAC">
              <w:rPr>
                <w:rFonts w:ascii="Calibri" w:hAnsi="Calibri"/>
                <w:bCs/>
                <w:szCs w:val="22"/>
              </w:rPr>
              <w:t xml:space="preserve"> (</w:t>
            </w:r>
            <w:r>
              <w:rPr>
                <w:rFonts w:ascii="Calibri" w:hAnsi="Calibri"/>
                <w:bCs/>
                <w:szCs w:val="22"/>
              </w:rPr>
              <w:t>Principal</w:t>
            </w:r>
            <w:r w:rsidRPr="000F2CAC">
              <w:rPr>
                <w:rFonts w:ascii="Calibri" w:hAnsi="Calibri"/>
                <w:bCs/>
                <w:szCs w:val="22"/>
              </w:rPr>
              <w:t xml:space="preserve"> </w:t>
            </w:r>
            <w:r>
              <w:rPr>
                <w:rFonts w:ascii="Calibri" w:hAnsi="Calibri"/>
                <w:bCs/>
                <w:szCs w:val="22"/>
              </w:rPr>
              <w:t>S</w:t>
            </w:r>
            <w:r w:rsidRPr="000F2CAC">
              <w:rPr>
                <w:rFonts w:ascii="Calibri" w:hAnsi="Calibri"/>
                <w:bCs/>
                <w:szCs w:val="22"/>
              </w:rPr>
              <w:t>ettlement).</w:t>
            </w:r>
          </w:p>
          <w:p w14:paraId="62370E9F" w14:textId="76C8784D" w:rsidR="000F2CAC" w:rsidRPr="006C2BFA" w:rsidRDefault="000F2CAC"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428C546A" w14:textId="5E32FA87" w:rsidR="00C0704D" w:rsidRDefault="000F2CAC" w:rsidP="000F2CAC">
            <w:pPr>
              <w:jc w:val="both"/>
              <w:rPr>
                <w:rFonts w:ascii="Calibri" w:hAnsi="Calibri"/>
                <w:szCs w:val="22"/>
              </w:rPr>
            </w:pPr>
            <w:r>
              <w:rPr>
                <w:rFonts w:ascii="Calibri" w:hAnsi="Calibri"/>
                <w:szCs w:val="22"/>
              </w:rPr>
              <w:t xml:space="preserve">The application seek consent for a number of works to the external and internal fabric of the building.  </w:t>
            </w:r>
            <w:r w:rsidRPr="000F2CAC">
              <w:rPr>
                <w:rFonts w:ascii="Calibri" w:hAnsi="Calibri"/>
                <w:szCs w:val="22"/>
              </w:rPr>
              <w:t xml:space="preserve">The submitted Heritage Statement provides an overview of </w:t>
            </w:r>
            <w:r>
              <w:rPr>
                <w:rFonts w:ascii="Calibri" w:hAnsi="Calibri"/>
                <w:szCs w:val="22"/>
              </w:rPr>
              <w:t>works for which consent is sought</w:t>
            </w:r>
            <w:r w:rsidRPr="000F2CAC">
              <w:rPr>
                <w:rFonts w:ascii="Calibri" w:hAnsi="Calibri"/>
                <w:szCs w:val="22"/>
              </w:rPr>
              <w:t xml:space="preserve"> as follows:</w:t>
            </w:r>
          </w:p>
          <w:p w14:paraId="7F754A3E" w14:textId="77777777" w:rsidR="000F2CAC" w:rsidRDefault="000F2CAC" w:rsidP="000F2CAC">
            <w:pPr>
              <w:jc w:val="both"/>
              <w:rPr>
                <w:rFonts w:ascii="Calibri" w:hAnsi="Calibri"/>
                <w:szCs w:val="22"/>
              </w:rPr>
            </w:pPr>
          </w:p>
          <w:p w14:paraId="20A09CA2" w14:textId="46B84A7C" w:rsidR="000F2CAC" w:rsidRPr="00AD2448" w:rsidRDefault="000F2CAC" w:rsidP="000F2CAC">
            <w:pPr>
              <w:pStyle w:val="ListParagraph"/>
              <w:numPr>
                <w:ilvl w:val="0"/>
                <w:numId w:val="9"/>
              </w:numPr>
              <w:jc w:val="both"/>
              <w:rPr>
                <w:rFonts w:ascii="Calibri" w:hAnsi="Calibri" w:cs="Calibri"/>
                <w:i/>
                <w:iCs/>
                <w:szCs w:val="22"/>
              </w:rPr>
            </w:pPr>
            <w:r w:rsidRPr="00AD2448">
              <w:rPr>
                <w:rFonts w:ascii="Calibri" w:hAnsi="Calibri" w:cs="Calibri"/>
                <w:i/>
                <w:iCs/>
                <w:szCs w:val="22"/>
              </w:rPr>
              <w:t>The existing render finish will be cleaned to remove algae etc. in readiness for re-coating with a mineral based masonry paint, such as Keim Granital, to provide breathability to the stone walls. The existing detailing with the coursing lines will be retained.</w:t>
            </w:r>
          </w:p>
          <w:p w14:paraId="6DEB277C" w14:textId="2DF534CF" w:rsidR="000F2CAC"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Existing stone surrounds, quoins and sills will be carefully stripped of modern paints using low impact removal techniques such as the DOFF high temperature steam system so as to limit any damage to the underlying stone material.</w:t>
            </w:r>
          </w:p>
          <w:p w14:paraId="55BCA1E7" w14:textId="23A6AB54"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Once cleaned and prepared, the quoins and surrounds will be painted using a mineral based paint such as Keim Granital which will provide weatherproofing but crucially breathability to maintain the vapour open nature of the building.</w:t>
            </w:r>
          </w:p>
          <w:p w14:paraId="56AF2347" w14:textId="65353AD8"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The replica timber hood will be reinstated over the door to match the retained feature at #13</w:t>
            </w:r>
          </w:p>
          <w:p w14:paraId="3E2CB3ED" w14:textId="7BA0C966"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The existing door will be retained, repaired as necessary and re-decorated.</w:t>
            </w:r>
          </w:p>
          <w:p w14:paraId="016329D6" w14:textId="77777777" w:rsidR="000F2CAC"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Existing top hung casement windows to the west (front) elevation will be removed and replaced with Accoya factory finished single glazed sliding sash windows.</w:t>
            </w:r>
          </w:p>
          <w:p w14:paraId="79959F74" w14:textId="77777777"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The opaque sliding sash window to the northern elevation will be retained and renovated / decorated.</w:t>
            </w:r>
          </w:p>
          <w:p w14:paraId="55CA3EEB" w14:textId="56A7C976"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The bow fronted window to the kitchen will be removed and replaced with new single glazed sliding sash windows incorporating weatherseals for improved thermal and acoustic comfort.</w:t>
            </w:r>
          </w:p>
          <w:p w14:paraId="2005BD43" w14:textId="59DB0B12"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Rainwater goods will either be renovated and re-decorated or replaced with new cast iron to match existing.</w:t>
            </w:r>
          </w:p>
          <w:p w14:paraId="3B69AE75" w14:textId="6F603225"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Internally, only minor alterations to the internal layout are proposed.</w:t>
            </w:r>
          </w:p>
          <w:p w14:paraId="735A9646" w14:textId="0ACCA9F4"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rPr>
              <w:t>At ground floor the door between the kitchen and living spaces will be removed to provide a more open feel to the space and borrow additional natural light.</w:t>
            </w:r>
          </w:p>
          <w:p w14:paraId="20F9E486" w14:textId="4A251406"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The kitchen will be removed and replaced with new with a small section of the kitchen being partitioned to provide space for the electric heating controls and storage.</w:t>
            </w:r>
          </w:p>
          <w:p w14:paraId="7CD480D4" w14:textId="4C556662" w:rsidR="00AD2448" w:rsidRPr="00AD2448" w:rsidRDefault="00AD2448" w:rsidP="00AD2448">
            <w:pPr>
              <w:pStyle w:val="ListParagraph"/>
              <w:numPr>
                <w:ilvl w:val="0"/>
                <w:numId w:val="9"/>
              </w:numPr>
              <w:jc w:val="both"/>
              <w:rPr>
                <w:rFonts w:ascii="Calibri" w:hAnsi="Calibri" w:cs="Calibri"/>
                <w:i/>
                <w:iCs/>
                <w:szCs w:val="22"/>
              </w:rPr>
            </w:pPr>
            <w:r w:rsidRPr="00AD2448">
              <w:rPr>
                <w:rFonts w:ascii="Calibri" w:hAnsi="Calibri" w:cs="Calibri"/>
                <w:i/>
                <w:iCs/>
                <w:szCs w:val="22"/>
              </w:rPr>
              <w:t>At first floor level, the existing cylinder cupboard and bathroom fittings will be removed. A new modern shower room will be installed as per the layout included with this submission together with a small dressing room</w:t>
            </w:r>
            <w:r>
              <w:rPr>
                <w:rFonts w:ascii="Calibri" w:hAnsi="Calibri" w:cs="Calibri"/>
                <w:i/>
                <w:iCs/>
                <w:szCs w:val="22"/>
              </w:rPr>
              <w:t>.</w:t>
            </w:r>
          </w:p>
          <w:p w14:paraId="60A4C6FD" w14:textId="77777777" w:rsidR="00AD2448" w:rsidRDefault="00AD2448" w:rsidP="00AD2448">
            <w:pPr>
              <w:jc w:val="both"/>
              <w:rPr>
                <w:rFonts w:ascii="Calibri" w:hAnsi="Calibri"/>
                <w:szCs w:val="22"/>
              </w:rPr>
            </w:pPr>
          </w:p>
          <w:p w14:paraId="67B31706" w14:textId="4ED4AF41" w:rsidR="00AD2448" w:rsidRDefault="00AD2448" w:rsidP="00AD2448">
            <w:pPr>
              <w:jc w:val="both"/>
              <w:rPr>
                <w:rFonts w:ascii="Calibri" w:hAnsi="Calibri"/>
                <w:szCs w:val="22"/>
              </w:rPr>
            </w:pPr>
            <w:r>
              <w:rPr>
                <w:rFonts w:ascii="Calibri" w:hAnsi="Calibri"/>
                <w:szCs w:val="22"/>
              </w:rPr>
              <w:lastRenderedPageBreak/>
              <w:t xml:space="preserve">The application is a resubmission of refused application 3/2021/1028 which was subsequently dismissed at appeal – appeal reference </w:t>
            </w:r>
            <w:r w:rsidRPr="00AD2448">
              <w:rPr>
                <w:rFonts w:ascii="Calibri" w:hAnsi="Calibri"/>
                <w:szCs w:val="22"/>
              </w:rPr>
              <w:t>APP/T2350/Y/22/3293390</w:t>
            </w:r>
            <w:r>
              <w:rPr>
                <w:rFonts w:ascii="Calibri" w:hAnsi="Calibri"/>
                <w:szCs w:val="22"/>
              </w:rPr>
              <w:t xml:space="preserve">.  In dismissing the appeal the </w:t>
            </w:r>
            <w:r w:rsidR="00262B88">
              <w:rPr>
                <w:rFonts w:ascii="Calibri" w:hAnsi="Calibri"/>
                <w:szCs w:val="22"/>
              </w:rPr>
              <w:t>I</w:t>
            </w:r>
            <w:r>
              <w:rPr>
                <w:rFonts w:ascii="Calibri" w:hAnsi="Calibri"/>
                <w:szCs w:val="22"/>
              </w:rPr>
              <w:t>nspector concluded that:</w:t>
            </w:r>
          </w:p>
          <w:p w14:paraId="5FE25646" w14:textId="77777777" w:rsidR="00AD2448" w:rsidRDefault="00AD2448" w:rsidP="00AD2448">
            <w:pPr>
              <w:jc w:val="both"/>
              <w:rPr>
                <w:rFonts w:ascii="Calibri" w:hAnsi="Calibri"/>
                <w:szCs w:val="22"/>
              </w:rPr>
            </w:pPr>
          </w:p>
          <w:p w14:paraId="5D9A19B4" w14:textId="77777777" w:rsidR="00577575" w:rsidRPr="00577575" w:rsidRDefault="00577575" w:rsidP="00AD2448">
            <w:pPr>
              <w:pStyle w:val="ListParagraph"/>
              <w:numPr>
                <w:ilvl w:val="0"/>
                <w:numId w:val="13"/>
              </w:numPr>
              <w:jc w:val="both"/>
              <w:rPr>
                <w:rFonts w:ascii="Calibri" w:hAnsi="Calibri"/>
                <w:i/>
                <w:iCs/>
                <w:vanish/>
                <w:szCs w:val="22"/>
              </w:rPr>
            </w:pPr>
          </w:p>
          <w:p w14:paraId="4CFB01F4" w14:textId="77777777" w:rsidR="00577575" w:rsidRPr="00577575" w:rsidRDefault="00577575" w:rsidP="00AD2448">
            <w:pPr>
              <w:pStyle w:val="ListParagraph"/>
              <w:numPr>
                <w:ilvl w:val="0"/>
                <w:numId w:val="13"/>
              </w:numPr>
              <w:jc w:val="both"/>
              <w:rPr>
                <w:rFonts w:ascii="Calibri" w:hAnsi="Calibri"/>
                <w:i/>
                <w:iCs/>
                <w:vanish/>
                <w:szCs w:val="22"/>
              </w:rPr>
            </w:pPr>
          </w:p>
          <w:p w14:paraId="51D908C5" w14:textId="77777777" w:rsidR="00577575" w:rsidRPr="00577575" w:rsidRDefault="00577575" w:rsidP="00AD2448">
            <w:pPr>
              <w:pStyle w:val="ListParagraph"/>
              <w:numPr>
                <w:ilvl w:val="0"/>
                <w:numId w:val="13"/>
              </w:numPr>
              <w:jc w:val="both"/>
              <w:rPr>
                <w:rFonts w:ascii="Calibri" w:hAnsi="Calibri"/>
                <w:i/>
                <w:iCs/>
                <w:vanish/>
                <w:szCs w:val="22"/>
              </w:rPr>
            </w:pPr>
          </w:p>
          <w:p w14:paraId="38FE7D0F" w14:textId="77777777" w:rsidR="00577575" w:rsidRPr="00577575" w:rsidRDefault="00577575" w:rsidP="00AD2448">
            <w:pPr>
              <w:pStyle w:val="ListParagraph"/>
              <w:numPr>
                <w:ilvl w:val="0"/>
                <w:numId w:val="13"/>
              </w:numPr>
              <w:jc w:val="both"/>
              <w:rPr>
                <w:rFonts w:ascii="Calibri" w:hAnsi="Calibri"/>
                <w:i/>
                <w:iCs/>
                <w:vanish/>
                <w:szCs w:val="22"/>
              </w:rPr>
            </w:pPr>
          </w:p>
          <w:p w14:paraId="11383002" w14:textId="77777777" w:rsidR="00577575" w:rsidRPr="00577575" w:rsidRDefault="00577575" w:rsidP="00AD2448">
            <w:pPr>
              <w:pStyle w:val="ListParagraph"/>
              <w:numPr>
                <w:ilvl w:val="0"/>
                <w:numId w:val="13"/>
              </w:numPr>
              <w:jc w:val="both"/>
              <w:rPr>
                <w:rFonts w:ascii="Calibri" w:hAnsi="Calibri"/>
                <w:i/>
                <w:iCs/>
                <w:vanish/>
                <w:szCs w:val="22"/>
              </w:rPr>
            </w:pPr>
          </w:p>
          <w:p w14:paraId="2E4701F6" w14:textId="77777777" w:rsidR="00577575" w:rsidRPr="00577575" w:rsidRDefault="00577575" w:rsidP="00AD2448">
            <w:pPr>
              <w:pStyle w:val="ListParagraph"/>
              <w:numPr>
                <w:ilvl w:val="0"/>
                <w:numId w:val="13"/>
              </w:numPr>
              <w:jc w:val="both"/>
              <w:rPr>
                <w:rFonts w:ascii="Calibri" w:hAnsi="Calibri"/>
                <w:i/>
                <w:iCs/>
                <w:vanish/>
                <w:szCs w:val="22"/>
              </w:rPr>
            </w:pPr>
          </w:p>
          <w:p w14:paraId="5913BD3E" w14:textId="77777777" w:rsidR="00577575" w:rsidRPr="00577575" w:rsidRDefault="00577575" w:rsidP="00AD2448">
            <w:pPr>
              <w:pStyle w:val="ListParagraph"/>
              <w:numPr>
                <w:ilvl w:val="0"/>
                <w:numId w:val="13"/>
              </w:numPr>
              <w:jc w:val="both"/>
              <w:rPr>
                <w:rFonts w:ascii="Calibri" w:hAnsi="Calibri"/>
                <w:i/>
                <w:iCs/>
                <w:vanish/>
                <w:szCs w:val="22"/>
              </w:rPr>
            </w:pPr>
          </w:p>
          <w:p w14:paraId="42273337" w14:textId="77777777" w:rsidR="00577575" w:rsidRPr="00577575" w:rsidRDefault="00577575" w:rsidP="00AD2448">
            <w:pPr>
              <w:pStyle w:val="ListParagraph"/>
              <w:numPr>
                <w:ilvl w:val="0"/>
                <w:numId w:val="13"/>
              </w:numPr>
              <w:jc w:val="both"/>
              <w:rPr>
                <w:rFonts w:ascii="Calibri" w:hAnsi="Calibri"/>
                <w:i/>
                <w:iCs/>
                <w:vanish/>
                <w:szCs w:val="22"/>
              </w:rPr>
            </w:pPr>
          </w:p>
          <w:p w14:paraId="018571C7" w14:textId="77777777" w:rsidR="00577575" w:rsidRPr="00577575" w:rsidRDefault="00577575" w:rsidP="00AD2448">
            <w:pPr>
              <w:pStyle w:val="ListParagraph"/>
              <w:numPr>
                <w:ilvl w:val="0"/>
                <w:numId w:val="13"/>
              </w:numPr>
              <w:jc w:val="both"/>
              <w:rPr>
                <w:rFonts w:ascii="Calibri" w:hAnsi="Calibri"/>
                <w:i/>
                <w:iCs/>
                <w:vanish/>
                <w:szCs w:val="22"/>
              </w:rPr>
            </w:pPr>
          </w:p>
          <w:p w14:paraId="4BA202DD" w14:textId="77777777" w:rsidR="00577575" w:rsidRPr="00577575" w:rsidRDefault="00577575" w:rsidP="00AD2448">
            <w:pPr>
              <w:pStyle w:val="ListParagraph"/>
              <w:numPr>
                <w:ilvl w:val="0"/>
                <w:numId w:val="13"/>
              </w:numPr>
              <w:jc w:val="both"/>
              <w:rPr>
                <w:rFonts w:ascii="Calibri" w:hAnsi="Calibri"/>
                <w:i/>
                <w:iCs/>
                <w:vanish/>
                <w:szCs w:val="22"/>
              </w:rPr>
            </w:pPr>
          </w:p>
          <w:p w14:paraId="4A8438D0" w14:textId="77777777" w:rsidR="00577575" w:rsidRPr="00577575" w:rsidRDefault="00577575" w:rsidP="00AD2448">
            <w:pPr>
              <w:pStyle w:val="ListParagraph"/>
              <w:numPr>
                <w:ilvl w:val="0"/>
                <w:numId w:val="13"/>
              </w:numPr>
              <w:jc w:val="both"/>
              <w:rPr>
                <w:rFonts w:ascii="Calibri" w:hAnsi="Calibri"/>
                <w:i/>
                <w:iCs/>
                <w:vanish/>
                <w:szCs w:val="22"/>
              </w:rPr>
            </w:pPr>
          </w:p>
          <w:p w14:paraId="69C0CCEF" w14:textId="77777777" w:rsidR="00577575" w:rsidRPr="00577575" w:rsidRDefault="00577575" w:rsidP="00AD2448">
            <w:pPr>
              <w:pStyle w:val="ListParagraph"/>
              <w:numPr>
                <w:ilvl w:val="0"/>
                <w:numId w:val="13"/>
              </w:numPr>
              <w:jc w:val="both"/>
              <w:rPr>
                <w:rFonts w:ascii="Calibri" w:hAnsi="Calibri"/>
                <w:i/>
                <w:iCs/>
                <w:vanish/>
                <w:szCs w:val="22"/>
              </w:rPr>
            </w:pPr>
          </w:p>
          <w:p w14:paraId="4A11A227" w14:textId="77777777" w:rsidR="00577575" w:rsidRPr="00577575" w:rsidRDefault="00577575" w:rsidP="00AD2448">
            <w:pPr>
              <w:pStyle w:val="ListParagraph"/>
              <w:numPr>
                <w:ilvl w:val="0"/>
                <w:numId w:val="13"/>
              </w:numPr>
              <w:jc w:val="both"/>
              <w:rPr>
                <w:rFonts w:ascii="Calibri" w:hAnsi="Calibri"/>
                <w:i/>
                <w:iCs/>
                <w:vanish/>
                <w:szCs w:val="22"/>
              </w:rPr>
            </w:pPr>
          </w:p>
          <w:p w14:paraId="3FB6516B" w14:textId="77777777" w:rsidR="00577575" w:rsidRPr="00577575" w:rsidRDefault="00577575" w:rsidP="00AD2448">
            <w:pPr>
              <w:pStyle w:val="ListParagraph"/>
              <w:numPr>
                <w:ilvl w:val="0"/>
                <w:numId w:val="13"/>
              </w:numPr>
              <w:jc w:val="both"/>
              <w:rPr>
                <w:rFonts w:ascii="Calibri" w:hAnsi="Calibri"/>
                <w:i/>
                <w:iCs/>
                <w:vanish/>
                <w:szCs w:val="22"/>
              </w:rPr>
            </w:pPr>
          </w:p>
          <w:p w14:paraId="4DC5C38C" w14:textId="77777777" w:rsidR="00577575" w:rsidRPr="00577575" w:rsidRDefault="00577575" w:rsidP="00AD2448">
            <w:pPr>
              <w:pStyle w:val="ListParagraph"/>
              <w:numPr>
                <w:ilvl w:val="0"/>
                <w:numId w:val="13"/>
              </w:numPr>
              <w:jc w:val="both"/>
              <w:rPr>
                <w:rFonts w:ascii="Calibri" w:hAnsi="Calibri"/>
                <w:i/>
                <w:iCs/>
                <w:vanish/>
                <w:szCs w:val="22"/>
              </w:rPr>
            </w:pPr>
          </w:p>
          <w:p w14:paraId="09FE8583" w14:textId="77777777" w:rsidR="00577575" w:rsidRPr="00577575" w:rsidRDefault="00577575" w:rsidP="00AD2448">
            <w:pPr>
              <w:pStyle w:val="ListParagraph"/>
              <w:numPr>
                <w:ilvl w:val="0"/>
                <w:numId w:val="13"/>
              </w:numPr>
              <w:jc w:val="both"/>
              <w:rPr>
                <w:rFonts w:ascii="Calibri" w:hAnsi="Calibri"/>
                <w:i/>
                <w:iCs/>
                <w:vanish/>
                <w:szCs w:val="22"/>
              </w:rPr>
            </w:pPr>
          </w:p>
          <w:p w14:paraId="41480B42" w14:textId="77777777" w:rsidR="00577575" w:rsidRPr="00577575" w:rsidRDefault="00577575" w:rsidP="00AD2448">
            <w:pPr>
              <w:pStyle w:val="ListParagraph"/>
              <w:numPr>
                <w:ilvl w:val="0"/>
                <w:numId w:val="13"/>
              </w:numPr>
              <w:jc w:val="both"/>
              <w:rPr>
                <w:rFonts w:ascii="Calibri" w:hAnsi="Calibri"/>
                <w:i/>
                <w:iCs/>
                <w:vanish/>
                <w:szCs w:val="22"/>
              </w:rPr>
            </w:pPr>
          </w:p>
          <w:p w14:paraId="78B3B507" w14:textId="77777777" w:rsidR="00577575" w:rsidRPr="00577575" w:rsidRDefault="00577575" w:rsidP="00AD2448">
            <w:pPr>
              <w:pStyle w:val="ListParagraph"/>
              <w:numPr>
                <w:ilvl w:val="0"/>
                <w:numId w:val="13"/>
              </w:numPr>
              <w:jc w:val="both"/>
              <w:rPr>
                <w:rFonts w:ascii="Calibri" w:hAnsi="Calibri"/>
                <w:i/>
                <w:iCs/>
                <w:vanish/>
                <w:szCs w:val="22"/>
              </w:rPr>
            </w:pPr>
          </w:p>
          <w:p w14:paraId="7EE60B3D" w14:textId="77777777" w:rsidR="00577575" w:rsidRPr="00577575" w:rsidRDefault="00577575" w:rsidP="00AD2448">
            <w:pPr>
              <w:pStyle w:val="ListParagraph"/>
              <w:numPr>
                <w:ilvl w:val="0"/>
                <w:numId w:val="13"/>
              </w:numPr>
              <w:jc w:val="both"/>
              <w:rPr>
                <w:rFonts w:ascii="Calibri" w:hAnsi="Calibri"/>
                <w:i/>
                <w:iCs/>
                <w:vanish/>
                <w:szCs w:val="22"/>
              </w:rPr>
            </w:pPr>
          </w:p>
          <w:p w14:paraId="1209A028" w14:textId="2134BA91" w:rsidR="00577575" w:rsidRDefault="00AD2448" w:rsidP="00AD2448">
            <w:pPr>
              <w:pStyle w:val="ListParagraph"/>
              <w:numPr>
                <w:ilvl w:val="0"/>
                <w:numId w:val="13"/>
              </w:numPr>
              <w:jc w:val="both"/>
              <w:rPr>
                <w:rFonts w:ascii="Calibri" w:hAnsi="Calibri"/>
                <w:i/>
                <w:iCs/>
                <w:szCs w:val="22"/>
              </w:rPr>
            </w:pPr>
            <w:r w:rsidRPr="00577575">
              <w:rPr>
                <w:rFonts w:ascii="Calibri" w:hAnsi="Calibri"/>
                <w:i/>
                <w:iCs/>
                <w:szCs w:val="22"/>
              </w:rPr>
              <w:t>Bringing matters together, for the reasons given above, I find that the proposed works in relation to the bathroom partition, first floor flank window, and replacement plaster would undermine the historic integrity of the appeal building.</w:t>
            </w:r>
          </w:p>
          <w:p w14:paraId="5ECF676B" w14:textId="77777777" w:rsidR="00577575" w:rsidRDefault="00577575" w:rsidP="00577575">
            <w:pPr>
              <w:pStyle w:val="ListParagraph"/>
              <w:jc w:val="both"/>
              <w:rPr>
                <w:rFonts w:ascii="Calibri" w:hAnsi="Calibri"/>
                <w:i/>
                <w:iCs/>
                <w:szCs w:val="22"/>
              </w:rPr>
            </w:pPr>
          </w:p>
          <w:p w14:paraId="25A6E9E5" w14:textId="77777777" w:rsidR="00577575" w:rsidRDefault="00AD2448" w:rsidP="00AD2448">
            <w:pPr>
              <w:pStyle w:val="ListParagraph"/>
              <w:numPr>
                <w:ilvl w:val="0"/>
                <w:numId w:val="13"/>
              </w:numPr>
              <w:jc w:val="both"/>
              <w:rPr>
                <w:rFonts w:ascii="Calibri" w:hAnsi="Calibri"/>
                <w:i/>
                <w:iCs/>
                <w:szCs w:val="22"/>
              </w:rPr>
            </w:pPr>
            <w:r w:rsidRPr="00577575">
              <w:rPr>
                <w:rFonts w:ascii="Calibri" w:hAnsi="Calibri"/>
                <w:i/>
                <w:iCs/>
                <w:szCs w:val="22"/>
              </w:rPr>
              <w:t>That said, I accept that there are some elements of the proposed works overall that would improve the heritage asset and contribute to its significance. These include the replacement of the failing and unsympathetic top hung casement windows to the front elevation, the replacement of the ground floor flank bow window with more in-keeping sliding sash windows, the reinstatement of the timber door canopy with a replica, the renovation of the original front door, the cleaning and re-painting of the render and stone quoins, the provision of a new cast iron down pipe and hopper and the retention and refurbishment of the 20</w:t>
            </w:r>
            <w:r w:rsidRPr="00577575">
              <w:rPr>
                <w:rFonts w:ascii="Calibri" w:hAnsi="Calibri"/>
                <w:i/>
                <w:iCs/>
                <w:szCs w:val="22"/>
                <w:vertAlign w:val="superscript"/>
              </w:rPr>
              <w:t>th</w:t>
            </w:r>
            <w:r w:rsidRPr="00577575">
              <w:rPr>
                <w:rFonts w:ascii="Calibri" w:hAnsi="Calibri"/>
                <w:i/>
                <w:iCs/>
                <w:szCs w:val="22"/>
              </w:rPr>
              <w:t xml:space="preserve"> century fireplace. </w:t>
            </w:r>
            <w:r w:rsidRPr="00577575">
              <w:rPr>
                <w:rFonts w:ascii="Calibri" w:hAnsi="Calibri"/>
                <w:i/>
                <w:iCs/>
                <w:szCs w:val="22"/>
              </w:rPr>
              <w:tab/>
              <w:t>These works would improve the architectural and historic significance of the listed building and provide a more harmonious appearance between No 11 with adjoining No 13.</w:t>
            </w:r>
          </w:p>
          <w:p w14:paraId="0F67CA30" w14:textId="77777777" w:rsidR="00577575" w:rsidRPr="00577575" w:rsidRDefault="00577575" w:rsidP="00577575">
            <w:pPr>
              <w:pStyle w:val="ListParagraph"/>
              <w:rPr>
                <w:rFonts w:ascii="Calibri" w:hAnsi="Calibri"/>
                <w:i/>
                <w:iCs/>
                <w:szCs w:val="22"/>
              </w:rPr>
            </w:pPr>
          </w:p>
          <w:p w14:paraId="74ECB360" w14:textId="77777777" w:rsidR="00577575" w:rsidRDefault="00AD2448" w:rsidP="00AD2448">
            <w:pPr>
              <w:pStyle w:val="ListParagraph"/>
              <w:numPr>
                <w:ilvl w:val="0"/>
                <w:numId w:val="13"/>
              </w:numPr>
              <w:jc w:val="both"/>
              <w:rPr>
                <w:rFonts w:ascii="Calibri" w:hAnsi="Calibri"/>
                <w:i/>
                <w:iCs/>
                <w:szCs w:val="22"/>
              </w:rPr>
            </w:pPr>
            <w:r w:rsidRPr="00577575">
              <w:rPr>
                <w:rFonts w:ascii="Calibri" w:hAnsi="Calibri"/>
                <w:i/>
                <w:iCs/>
                <w:szCs w:val="22"/>
              </w:rPr>
              <w:t>However, I confirm that even when taken together these matters are insufficient to outweigh the harm to the significance of the listed building that I have identified in relation to the partition, first floor flank window and plaster.</w:t>
            </w:r>
          </w:p>
          <w:p w14:paraId="37AA5FF6" w14:textId="77777777" w:rsidR="00577575" w:rsidRPr="00577575" w:rsidRDefault="00577575" w:rsidP="00577575">
            <w:pPr>
              <w:pStyle w:val="ListParagraph"/>
              <w:rPr>
                <w:rFonts w:ascii="Calibri" w:hAnsi="Calibri"/>
                <w:i/>
                <w:iCs/>
                <w:szCs w:val="22"/>
              </w:rPr>
            </w:pPr>
          </w:p>
          <w:p w14:paraId="6B0E19C3" w14:textId="2DAF2C4C" w:rsidR="00AD2448" w:rsidRPr="00577575" w:rsidRDefault="00AD2448" w:rsidP="00AD2448">
            <w:pPr>
              <w:pStyle w:val="ListParagraph"/>
              <w:numPr>
                <w:ilvl w:val="0"/>
                <w:numId w:val="13"/>
              </w:numPr>
              <w:jc w:val="both"/>
              <w:rPr>
                <w:rFonts w:ascii="Calibri" w:hAnsi="Calibri"/>
                <w:i/>
                <w:iCs/>
                <w:szCs w:val="22"/>
              </w:rPr>
            </w:pPr>
            <w:r w:rsidRPr="00577575">
              <w:rPr>
                <w:rFonts w:ascii="Calibri" w:hAnsi="Calibri"/>
                <w:i/>
                <w:iCs/>
                <w:szCs w:val="22"/>
              </w:rPr>
              <w:t>As set out above, I have found that the building also contributes to the historic significance of the conservation area. However, given that the proposed</w:t>
            </w:r>
            <w:r w:rsidR="00C41701" w:rsidRPr="00577575">
              <w:rPr>
                <w:rFonts w:ascii="Calibri" w:hAnsi="Calibri"/>
                <w:i/>
                <w:iCs/>
                <w:szCs w:val="22"/>
              </w:rPr>
              <w:t xml:space="preserve"> </w:t>
            </w:r>
            <w:r w:rsidRPr="00577575">
              <w:rPr>
                <w:rFonts w:ascii="Calibri" w:hAnsi="Calibri"/>
                <w:i/>
                <w:iCs/>
                <w:szCs w:val="22"/>
              </w:rPr>
              <w:t>partition and works to the plaster are internal, and that the replacement first floor flank window would be of similar proportions, materials and detailing to the existing window, I am satisfied that the proposed works would not</w:t>
            </w:r>
          </w:p>
          <w:p w14:paraId="5EE6825C" w14:textId="77777777" w:rsidR="00577575" w:rsidRDefault="00C41701" w:rsidP="00AD2448">
            <w:pPr>
              <w:jc w:val="both"/>
              <w:rPr>
                <w:rFonts w:ascii="Calibri" w:hAnsi="Calibri"/>
                <w:i/>
                <w:iCs/>
                <w:szCs w:val="22"/>
              </w:rPr>
            </w:pPr>
            <w:r>
              <w:rPr>
                <w:rFonts w:ascii="Calibri" w:hAnsi="Calibri"/>
                <w:i/>
                <w:iCs/>
                <w:szCs w:val="22"/>
              </w:rPr>
              <w:tab/>
            </w:r>
            <w:r w:rsidR="00AD2448" w:rsidRPr="00AD2448">
              <w:rPr>
                <w:rFonts w:ascii="Calibri" w:hAnsi="Calibri"/>
                <w:i/>
                <w:iCs/>
                <w:szCs w:val="22"/>
              </w:rPr>
              <w:t xml:space="preserve">detrimentally affect how the conservation area is experienced. However, the absence of harm in </w:t>
            </w:r>
            <w:r>
              <w:rPr>
                <w:rFonts w:ascii="Calibri" w:hAnsi="Calibri"/>
                <w:i/>
                <w:iCs/>
                <w:szCs w:val="22"/>
              </w:rPr>
              <w:tab/>
            </w:r>
            <w:r w:rsidR="00AD2448" w:rsidRPr="00AD2448">
              <w:rPr>
                <w:rFonts w:ascii="Calibri" w:hAnsi="Calibri"/>
                <w:i/>
                <w:iCs/>
                <w:szCs w:val="22"/>
              </w:rPr>
              <w:t>this regard does not alter my findings in relation to the</w:t>
            </w:r>
            <w:r>
              <w:rPr>
                <w:rFonts w:ascii="Calibri" w:hAnsi="Calibri"/>
                <w:i/>
                <w:iCs/>
                <w:szCs w:val="22"/>
              </w:rPr>
              <w:t xml:space="preserve"> </w:t>
            </w:r>
            <w:r w:rsidR="00AD2448" w:rsidRPr="00AD2448">
              <w:rPr>
                <w:rFonts w:ascii="Calibri" w:hAnsi="Calibri"/>
                <w:i/>
                <w:iCs/>
                <w:szCs w:val="22"/>
              </w:rPr>
              <w:t xml:space="preserve">impact of the proposed works on the listed </w:t>
            </w:r>
            <w:r>
              <w:rPr>
                <w:rFonts w:ascii="Calibri" w:hAnsi="Calibri"/>
                <w:i/>
                <w:iCs/>
                <w:szCs w:val="22"/>
              </w:rPr>
              <w:tab/>
            </w:r>
            <w:r w:rsidR="00AD2448" w:rsidRPr="00AD2448">
              <w:rPr>
                <w:rFonts w:ascii="Calibri" w:hAnsi="Calibri"/>
                <w:i/>
                <w:iCs/>
                <w:szCs w:val="22"/>
              </w:rPr>
              <w:t>building itself</w:t>
            </w:r>
            <w:r w:rsidR="00577575">
              <w:rPr>
                <w:rFonts w:ascii="Calibri" w:hAnsi="Calibri"/>
                <w:i/>
                <w:iCs/>
                <w:szCs w:val="22"/>
              </w:rPr>
              <w:t>.</w:t>
            </w:r>
          </w:p>
          <w:p w14:paraId="3EAF2EAF" w14:textId="77777777" w:rsidR="00577575" w:rsidRDefault="00577575" w:rsidP="00AD2448">
            <w:pPr>
              <w:jc w:val="both"/>
              <w:rPr>
                <w:rFonts w:ascii="Calibri" w:hAnsi="Calibri"/>
                <w:i/>
                <w:iCs/>
                <w:szCs w:val="22"/>
              </w:rPr>
            </w:pPr>
          </w:p>
          <w:p w14:paraId="4974C01A" w14:textId="469A4513" w:rsidR="00C41701" w:rsidRPr="00577575" w:rsidRDefault="00C41701" w:rsidP="00577575">
            <w:pPr>
              <w:pStyle w:val="ListParagraph"/>
              <w:numPr>
                <w:ilvl w:val="0"/>
                <w:numId w:val="13"/>
              </w:numPr>
              <w:jc w:val="both"/>
              <w:rPr>
                <w:rFonts w:ascii="Calibri" w:hAnsi="Calibri"/>
                <w:i/>
                <w:iCs/>
                <w:szCs w:val="22"/>
              </w:rPr>
            </w:pPr>
            <w:r w:rsidRPr="00577575">
              <w:rPr>
                <w:rFonts w:asciiTheme="minorHAnsi" w:hAnsiTheme="minorHAnsi" w:cstheme="minorHAnsi"/>
                <w:i/>
                <w:iCs/>
              </w:rPr>
              <w:t xml:space="preserve">I therefore conclude on the main issues that whilst the proposed works would preserve or enhance the character or appearance the Clitheroe Conservation Area, they would fail to </w:t>
            </w:r>
            <w:r w:rsidRPr="00577575">
              <w:rPr>
                <w:rFonts w:asciiTheme="minorHAnsi" w:hAnsiTheme="minorHAnsi" w:cstheme="minorHAnsi"/>
                <w:i/>
                <w:iCs/>
              </w:rPr>
              <w:tab/>
              <w:t>preserve</w:t>
            </w:r>
            <w:r w:rsidR="00262B88">
              <w:rPr>
                <w:rFonts w:asciiTheme="minorHAnsi" w:hAnsiTheme="minorHAnsi" w:cstheme="minorHAnsi"/>
                <w:i/>
                <w:iCs/>
              </w:rPr>
              <w:t xml:space="preserve"> </w:t>
            </w:r>
            <w:r w:rsidRPr="00577575">
              <w:rPr>
                <w:rFonts w:asciiTheme="minorHAnsi" w:hAnsiTheme="minorHAnsi" w:cstheme="minorHAnsi"/>
                <w:i/>
                <w:iCs/>
              </w:rPr>
              <w:t>the special interest of the listed building. I give this harm considerable importance and weight in the balance of this appeal.</w:t>
            </w:r>
          </w:p>
          <w:p w14:paraId="1B20488F" w14:textId="46927872" w:rsidR="00AD2448" w:rsidRPr="00AD2448" w:rsidRDefault="00AD2448" w:rsidP="00AD2448">
            <w:pPr>
              <w:jc w:val="both"/>
              <w:rPr>
                <w:rFonts w:ascii="Calibri" w:hAnsi="Calibri"/>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36CDE201"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 xml:space="preserve">Impact upon Listed Building(s) and </w:t>
            </w:r>
            <w:r w:rsidR="00D22964">
              <w:rPr>
                <w:rFonts w:ascii="Calibri" w:hAnsi="Calibri"/>
                <w:b/>
                <w:szCs w:val="22"/>
              </w:rPr>
              <w:t>Conservation Area:</w:t>
            </w:r>
          </w:p>
          <w:p w14:paraId="6A2BDA66" w14:textId="77777777" w:rsidR="008542DE" w:rsidRDefault="008542DE" w:rsidP="0046548C">
            <w:pPr>
              <w:contextualSpacing/>
              <w:rPr>
                <w:rFonts w:ascii="Calibri" w:hAnsi="Calibri"/>
                <w:b/>
              </w:rPr>
            </w:pPr>
          </w:p>
          <w:p w14:paraId="1A376A06" w14:textId="116BB7F1" w:rsidR="00D22964" w:rsidRPr="00C41701" w:rsidRDefault="00D22964" w:rsidP="00D22964">
            <w:pPr>
              <w:jc w:val="both"/>
              <w:rPr>
                <w:rFonts w:ascii="Calibri" w:hAnsi="Calibri"/>
                <w:szCs w:val="22"/>
              </w:rPr>
            </w:pPr>
            <w:r w:rsidRPr="00C41701">
              <w:rPr>
                <w:rFonts w:ascii="Calibri" w:hAnsi="Calibri"/>
                <w:szCs w:val="22"/>
              </w:rPr>
              <w:t xml:space="preserve">The application relates to a Grade II Designated Heritage Asset (‘DHA’) </w:t>
            </w:r>
            <w:r w:rsidR="00C41701" w:rsidRPr="00C41701">
              <w:rPr>
                <w:rFonts w:ascii="Calibri" w:hAnsi="Calibri"/>
                <w:szCs w:val="22"/>
              </w:rPr>
              <w:t xml:space="preserve">with the building </w:t>
            </w:r>
            <w:r w:rsidRPr="00C41701">
              <w:rPr>
                <w:rFonts w:ascii="Calibri" w:hAnsi="Calibri"/>
                <w:szCs w:val="22"/>
              </w:rPr>
              <w:t xml:space="preserve">also </w:t>
            </w:r>
            <w:r w:rsidR="00262B88" w:rsidRPr="00C41701">
              <w:rPr>
                <w:rFonts w:ascii="Calibri" w:hAnsi="Calibri"/>
                <w:szCs w:val="22"/>
              </w:rPr>
              <w:t>being</w:t>
            </w:r>
            <w:r w:rsidR="00C41701" w:rsidRPr="00C41701">
              <w:rPr>
                <w:rFonts w:ascii="Calibri" w:hAnsi="Calibri"/>
                <w:szCs w:val="22"/>
              </w:rPr>
              <w:t xml:space="preserve"> </w:t>
            </w:r>
            <w:r w:rsidRPr="00C41701">
              <w:rPr>
                <w:rFonts w:ascii="Calibri" w:hAnsi="Calibri"/>
                <w:szCs w:val="22"/>
              </w:rPr>
              <w:t xml:space="preserve">located within </w:t>
            </w:r>
            <w:r w:rsidR="00C41701" w:rsidRPr="00C41701">
              <w:rPr>
                <w:rFonts w:ascii="Calibri" w:hAnsi="Calibri"/>
                <w:szCs w:val="22"/>
              </w:rPr>
              <w:t xml:space="preserve">the </w:t>
            </w:r>
            <w:r w:rsidRPr="00C41701">
              <w:rPr>
                <w:rFonts w:ascii="Calibri" w:hAnsi="Calibri"/>
                <w:szCs w:val="22"/>
              </w:rPr>
              <w:t xml:space="preserve">designated </w:t>
            </w:r>
            <w:r w:rsidR="00C41701" w:rsidRPr="00C41701">
              <w:rPr>
                <w:rFonts w:ascii="Calibri" w:hAnsi="Calibri"/>
                <w:szCs w:val="22"/>
              </w:rPr>
              <w:t>Clitheroe</w:t>
            </w:r>
            <w:r w:rsidRPr="00C41701">
              <w:rPr>
                <w:rFonts w:ascii="Calibri" w:hAnsi="Calibri"/>
                <w:szCs w:val="22"/>
              </w:rPr>
              <w:t xml:space="preserve"> Conservation Area.</w:t>
            </w:r>
          </w:p>
          <w:p w14:paraId="5AEB2FF6" w14:textId="77777777" w:rsidR="00D22964" w:rsidRPr="00BF1583" w:rsidRDefault="00D22964" w:rsidP="00D22964">
            <w:pPr>
              <w:jc w:val="both"/>
              <w:rPr>
                <w:rFonts w:ascii="Calibri" w:hAnsi="Calibri"/>
                <w:szCs w:val="22"/>
              </w:rPr>
            </w:pPr>
          </w:p>
          <w:p w14:paraId="0B9BCAA9" w14:textId="77777777" w:rsidR="00D22964" w:rsidRPr="00BF1583" w:rsidRDefault="00D22964" w:rsidP="00D22964">
            <w:pPr>
              <w:jc w:val="both"/>
              <w:rPr>
                <w:rFonts w:ascii="Calibri" w:hAnsi="Calibri"/>
                <w:szCs w:val="22"/>
              </w:rPr>
            </w:pPr>
            <w:r w:rsidRPr="00BF1583">
              <w:rPr>
                <w:rFonts w:ascii="Calibri" w:hAnsi="Calibri"/>
                <w:szCs w:val="22"/>
              </w:rPr>
              <w:t xml:space="preserve">As such due consideration must be given in respect of the statutory duties imposed under the </w:t>
            </w:r>
            <w:r>
              <w:rPr>
                <w:rFonts w:ascii="Calibri" w:hAnsi="Calibri"/>
                <w:szCs w:val="22"/>
              </w:rPr>
              <w:t xml:space="preserve">Section 66(1) of the </w:t>
            </w:r>
            <w:r w:rsidRPr="00BF1583">
              <w:rPr>
                <w:rFonts w:ascii="Calibri" w:hAnsi="Calibri"/>
                <w:szCs w:val="22"/>
              </w:rPr>
              <w:t xml:space="preserve">Planning (Listed Building and Conservation Areas) Act 1990 in relation to the preservation of the special character of heritage assets, including their setting.  In this respect the act states that: </w:t>
            </w:r>
          </w:p>
          <w:p w14:paraId="72BA6426" w14:textId="77777777" w:rsidR="00D22964" w:rsidRPr="00303318" w:rsidRDefault="00D22964" w:rsidP="00D22964">
            <w:pPr>
              <w:rPr>
                <w:rFonts w:ascii="Calibri" w:hAnsi="Calibri"/>
                <w:color w:val="FF0000"/>
                <w:szCs w:val="22"/>
              </w:rPr>
            </w:pPr>
          </w:p>
          <w:p w14:paraId="73A0ECD4" w14:textId="77777777" w:rsidR="00D22964" w:rsidRPr="00694C85" w:rsidRDefault="00D22964" w:rsidP="00D22964">
            <w:pPr>
              <w:jc w:val="both"/>
              <w:rPr>
                <w:rFonts w:ascii="Calibri" w:hAnsi="Calibri"/>
                <w:i/>
                <w:iCs/>
                <w:szCs w:val="22"/>
              </w:rPr>
            </w:pPr>
            <w:r w:rsidRPr="00694C85">
              <w:rPr>
                <w:rFonts w:ascii="Calibri" w:hAnsi="Calibri"/>
                <w:i/>
                <w:iCs/>
                <w:szCs w:val="22"/>
              </w:rPr>
              <w:t>In considering whether to grant planning permission for development which affects a listed building or its setting, the local planning authority shall have special regard to the desirability of preserving the building or its setting or any features of special architectural or historic interest which it possesses.</w:t>
            </w:r>
          </w:p>
          <w:p w14:paraId="7FAA77EC" w14:textId="77777777" w:rsidR="00D22964" w:rsidRDefault="00D22964" w:rsidP="00D22964">
            <w:pPr>
              <w:rPr>
                <w:rFonts w:ascii="Calibri" w:hAnsi="Calibri"/>
                <w:color w:val="FF0000"/>
                <w:szCs w:val="22"/>
              </w:rPr>
            </w:pPr>
          </w:p>
          <w:p w14:paraId="49C7A320" w14:textId="77777777" w:rsidR="00D22964" w:rsidRPr="00760CF9" w:rsidRDefault="00D22964" w:rsidP="00D22964">
            <w:pPr>
              <w:rPr>
                <w:rFonts w:ascii="Calibri" w:hAnsi="Calibri"/>
                <w:szCs w:val="22"/>
              </w:rPr>
            </w:pPr>
            <w:r w:rsidRPr="00760CF9">
              <w:rPr>
                <w:rFonts w:ascii="Calibri" w:hAnsi="Calibri"/>
                <w:szCs w:val="22"/>
              </w:rPr>
              <w:t>Further to the above, due consideration must also be given in respect of the requirements of the National Planning Policy Framework (‘The Framework’) insofar that in the determination of planning applications Local planning Authorities should take account of:</w:t>
            </w:r>
          </w:p>
          <w:p w14:paraId="0AC9EF59" w14:textId="77777777" w:rsidR="00D22964" w:rsidRPr="00760CF9" w:rsidRDefault="00D22964" w:rsidP="00D22964">
            <w:pPr>
              <w:rPr>
                <w:rFonts w:ascii="Calibri" w:hAnsi="Calibri"/>
                <w:szCs w:val="22"/>
              </w:rPr>
            </w:pPr>
          </w:p>
          <w:p w14:paraId="7FEFF24F" w14:textId="77777777" w:rsidR="00D22964" w:rsidRPr="00760CF9" w:rsidRDefault="00D22964" w:rsidP="00D22964">
            <w:pPr>
              <w:pStyle w:val="ListParagraph"/>
              <w:numPr>
                <w:ilvl w:val="0"/>
                <w:numId w:val="8"/>
              </w:numPr>
              <w:rPr>
                <w:rFonts w:ascii="Calibri" w:hAnsi="Calibri"/>
                <w:i/>
                <w:iCs/>
                <w:szCs w:val="22"/>
              </w:rPr>
            </w:pPr>
            <w:r w:rsidRPr="00760CF9">
              <w:rPr>
                <w:rFonts w:ascii="Calibri" w:hAnsi="Calibri"/>
                <w:i/>
                <w:iCs/>
                <w:szCs w:val="22"/>
              </w:rPr>
              <w:t>the desirability of sustaining and enhancing the significance of heritage assets and putting them to viable uses consistent with their conservation;</w:t>
            </w:r>
          </w:p>
          <w:p w14:paraId="332FBDC1" w14:textId="77777777" w:rsidR="00D22964" w:rsidRPr="00760CF9" w:rsidRDefault="00D22964" w:rsidP="00D22964">
            <w:pPr>
              <w:pStyle w:val="ListParagraph"/>
              <w:numPr>
                <w:ilvl w:val="0"/>
                <w:numId w:val="8"/>
              </w:numPr>
              <w:rPr>
                <w:rFonts w:ascii="Calibri" w:hAnsi="Calibri"/>
                <w:i/>
                <w:iCs/>
                <w:szCs w:val="22"/>
              </w:rPr>
            </w:pPr>
            <w:r w:rsidRPr="00760CF9">
              <w:rPr>
                <w:rFonts w:ascii="Calibri" w:hAnsi="Calibri"/>
                <w:i/>
                <w:iCs/>
                <w:szCs w:val="22"/>
              </w:rPr>
              <w:lastRenderedPageBreak/>
              <w:t>the positive contribution that conservation of heritage assets can make to sustainable communities including their economic vitality; and</w:t>
            </w:r>
          </w:p>
          <w:p w14:paraId="498F7519" w14:textId="77777777" w:rsidR="00D22964" w:rsidRPr="00760CF9" w:rsidRDefault="00D22964" w:rsidP="00D22964">
            <w:pPr>
              <w:pStyle w:val="ListParagraph"/>
              <w:numPr>
                <w:ilvl w:val="0"/>
                <w:numId w:val="8"/>
              </w:numPr>
              <w:rPr>
                <w:rFonts w:ascii="Calibri" w:hAnsi="Calibri"/>
                <w:i/>
                <w:iCs/>
                <w:szCs w:val="22"/>
              </w:rPr>
            </w:pPr>
            <w:r w:rsidRPr="00760CF9">
              <w:rPr>
                <w:rFonts w:ascii="Calibri" w:hAnsi="Calibri"/>
                <w:i/>
                <w:iCs/>
                <w:szCs w:val="22"/>
              </w:rPr>
              <w:t>the desirability of new development making a positive contribution to local character and distinctiveness.</w:t>
            </w:r>
          </w:p>
          <w:p w14:paraId="1F8C0DB6" w14:textId="77777777" w:rsidR="00D22964" w:rsidRPr="00760CF9" w:rsidRDefault="00D22964" w:rsidP="00D22964">
            <w:pPr>
              <w:rPr>
                <w:rFonts w:ascii="Calibri" w:hAnsi="Calibri"/>
                <w:szCs w:val="22"/>
              </w:rPr>
            </w:pPr>
          </w:p>
          <w:p w14:paraId="5AF6B97C" w14:textId="77777777" w:rsidR="00D22964" w:rsidRPr="00760CF9" w:rsidRDefault="00D22964" w:rsidP="00D22964">
            <w:pPr>
              <w:rPr>
                <w:rFonts w:ascii="Calibri" w:hAnsi="Calibri"/>
                <w:szCs w:val="22"/>
              </w:rPr>
            </w:pPr>
            <w:r w:rsidRPr="00760CF9">
              <w:rPr>
                <w:rFonts w:ascii="Calibri" w:hAnsi="Calibri"/>
                <w:szCs w:val="22"/>
              </w:rPr>
              <w:t>Paragraphs 200 and 201 of the Framework are also relevant insofar that they state that:</w:t>
            </w:r>
          </w:p>
          <w:p w14:paraId="4636B6FE" w14:textId="77777777" w:rsidR="00D22964" w:rsidRPr="00760CF9" w:rsidRDefault="00D22964" w:rsidP="00D22964">
            <w:pPr>
              <w:rPr>
                <w:rFonts w:ascii="Calibri" w:hAnsi="Calibri"/>
                <w:szCs w:val="22"/>
              </w:rPr>
            </w:pPr>
          </w:p>
          <w:p w14:paraId="3C170C29" w14:textId="77777777" w:rsidR="00D22964" w:rsidRPr="00760CF9" w:rsidRDefault="00D22964" w:rsidP="00D22964">
            <w:pPr>
              <w:rPr>
                <w:rFonts w:ascii="Calibri" w:hAnsi="Calibri"/>
                <w:szCs w:val="22"/>
              </w:rPr>
            </w:pPr>
            <w:r w:rsidRPr="00760CF9">
              <w:rPr>
                <w:rFonts w:ascii="Calibri" w:hAnsi="Calibri"/>
                <w:szCs w:val="22"/>
              </w:rPr>
              <w:t>Paragraph 200:</w:t>
            </w:r>
          </w:p>
          <w:p w14:paraId="5B3A4B39" w14:textId="77777777" w:rsidR="00D22964" w:rsidRPr="00760CF9" w:rsidRDefault="00D22964" w:rsidP="00D22964">
            <w:pPr>
              <w:rPr>
                <w:rFonts w:ascii="Calibri" w:hAnsi="Calibri"/>
                <w:i/>
                <w:iCs/>
                <w:szCs w:val="22"/>
              </w:rPr>
            </w:pPr>
            <w:r w:rsidRPr="00760CF9">
              <w:rPr>
                <w:rFonts w:ascii="Calibri" w:hAnsi="Calibri"/>
                <w:i/>
                <w:iCs/>
                <w:szCs w:val="22"/>
              </w:rPr>
              <w:t>Any harm to, or loss of, the significance of a designated heritage asset (from its alteration or destruction, or from development within its setting), should require clear and convincing justification. Substantial harm to or loss of:</w:t>
            </w:r>
          </w:p>
          <w:p w14:paraId="6664AABD" w14:textId="77777777" w:rsidR="00D22964" w:rsidRPr="00760CF9" w:rsidRDefault="00D22964" w:rsidP="00D22964">
            <w:pPr>
              <w:rPr>
                <w:rFonts w:ascii="Calibri" w:hAnsi="Calibri"/>
                <w:szCs w:val="22"/>
              </w:rPr>
            </w:pPr>
          </w:p>
          <w:p w14:paraId="3EF6F71E" w14:textId="77777777" w:rsidR="00D22964" w:rsidRPr="00760CF9" w:rsidRDefault="00D22964" w:rsidP="00D22964">
            <w:pPr>
              <w:pStyle w:val="ListParagraph"/>
              <w:numPr>
                <w:ilvl w:val="0"/>
                <w:numId w:val="2"/>
              </w:numPr>
              <w:rPr>
                <w:rFonts w:ascii="Calibri" w:hAnsi="Calibri"/>
                <w:i/>
                <w:iCs/>
                <w:szCs w:val="22"/>
              </w:rPr>
            </w:pPr>
            <w:r w:rsidRPr="00760CF9">
              <w:rPr>
                <w:rFonts w:ascii="Calibri" w:hAnsi="Calibri"/>
                <w:i/>
                <w:iCs/>
                <w:szCs w:val="22"/>
              </w:rPr>
              <w:t>grade II listed buildings, or grade II registered parks or gardens, should be exceptional;</w:t>
            </w:r>
          </w:p>
          <w:p w14:paraId="2373074D" w14:textId="77777777" w:rsidR="00D22964" w:rsidRPr="00760CF9" w:rsidRDefault="00D22964" w:rsidP="00D22964">
            <w:pPr>
              <w:pStyle w:val="ListParagraph"/>
              <w:numPr>
                <w:ilvl w:val="0"/>
                <w:numId w:val="2"/>
              </w:numPr>
              <w:rPr>
                <w:rFonts w:ascii="Calibri" w:hAnsi="Calibri"/>
                <w:i/>
                <w:iCs/>
                <w:szCs w:val="22"/>
              </w:rPr>
            </w:pPr>
            <w:r w:rsidRPr="00760CF9">
              <w:rPr>
                <w:rFonts w:ascii="Calibri" w:hAnsi="Calibri"/>
                <w:i/>
                <w:iCs/>
                <w:szCs w:val="22"/>
              </w:rPr>
              <w:t>assets of the highest significance, notably scheduled monuments, protected wreck sites, registered battlefields, grade I and II* listed buildings, grade I and II* registered parks and gardens, and World Heritage Sites, should be wholly exceptional.</w:t>
            </w:r>
          </w:p>
          <w:p w14:paraId="0EEBE0CE" w14:textId="77777777" w:rsidR="00D22964" w:rsidRPr="00760CF9" w:rsidRDefault="00D22964" w:rsidP="00D22964">
            <w:pPr>
              <w:rPr>
                <w:rFonts w:ascii="Calibri" w:hAnsi="Calibri"/>
                <w:i/>
                <w:iCs/>
                <w:szCs w:val="22"/>
              </w:rPr>
            </w:pPr>
          </w:p>
          <w:p w14:paraId="0A1BEB6C" w14:textId="77777777" w:rsidR="00D22964" w:rsidRPr="00760CF9" w:rsidRDefault="00D22964" w:rsidP="00D22964">
            <w:pPr>
              <w:rPr>
                <w:rFonts w:ascii="Calibri" w:hAnsi="Calibri"/>
                <w:szCs w:val="22"/>
              </w:rPr>
            </w:pPr>
            <w:r w:rsidRPr="00760CF9">
              <w:rPr>
                <w:rFonts w:ascii="Calibri" w:hAnsi="Calibri"/>
                <w:szCs w:val="22"/>
              </w:rPr>
              <w:t>Paragraph 201:</w:t>
            </w:r>
          </w:p>
          <w:p w14:paraId="6C2344A1" w14:textId="77777777" w:rsidR="00D22964" w:rsidRPr="00760CF9" w:rsidRDefault="00D22964" w:rsidP="00D22964">
            <w:pPr>
              <w:rPr>
                <w:rFonts w:ascii="Calibri" w:hAnsi="Calibri"/>
                <w:i/>
                <w:iCs/>
                <w:szCs w:val="22"/>
              </w:rPr>
            </w:pPr>
            <w:r w:rsidRPr="00760CF9">
              <w:rPr>
                <w:rFonts w:ascii="Calibri" w:hAnsi="Calibri"/>
                <w:i/>
                <w:iCs/>
                <w:szCs w:val="22"/>
              </w:rPr>
              <w:t>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w:t>
            </w:r>
          </w:p>
          <w:p w14:paraId="200CCFBF" w14:textId="77777777" w:rsidR="00D22964" w:rsidRPr="00760CF9" w:rsidRDefault="00D22964" w:rsidP="00D22964">
            <w:pPr>
              <w:rPr>
                <w:rFonts w:ascii="Calibri" w:hAnsi="Calibri"/>
                <w:i/>
                <w:iCs/>
                <w:szCs w:val="22"/>
              </w:rPr>
            </w:pPr>
          </w:p>
          <w:p w14:paraId="268AA496" w14:textId="77777777" w:rsidR="00D22964" w:rsidRPr="00760CF9" w:rsidRDefault="00D22964" w:rsidP="00D22964">
            <w:pPr>
              <w:pStyle w:val="ListParagraph"/>
              <w:numPr>
                <w:ilvl w:val="0"/>
                <w:numId w:val="3"/>
              </w:numPr>
              <w:rPr>
                <w:rFonts w:ascii="Calibri" w:hAnsi="Calibri"/>
                <w:i/>
                <w:iCs/>
                <w:szCs w:val="22"/>
              </w:rPr>
            </w:pPr>
            <w:r w:rsidRPr="00760CF9">
              <w:rPr>
                <w:rFonts w:ascii="Calibri" w:hAnsi="Calibri"/>
                <w:i/>
                <w:iCs/>
                <w:szCs w:val="22"/>
              </w:rPr>
              <w:t>the nature of the heritage asset prevents all reasonable uses of the site; and</w:t>
            </w:r>
          </w:p>
          <w:p w14:paraId="2FD8CBEF" w14:textId="77777777" w:rsidR="00D22964" w:rsidRPr="00760CF9" w:rsidRDefault="00D22964" w:rsidP="00D22964">
            <w:pPr>
              <w:pStyle w:val="ListParagraph"/>
              <w:numPr>
                <w:ilvl w:val="0"/>
                <w:numId w:val="3"/>
              </w:numPr>
              <w:rPr>
                <w:rFonts w:ascii="Calibri" w:hAnsi="Calibri"/>
                <w:i/>
                <w:iCs/>
                <w:szCs w:val="22"/>
              </w:rPr>
            </w:pPr>
            <w:r w:rsidRPr="00760CF9">
              <w:rPr>
                <w:rFonts w:ascii="Calibri" w:hAnsi="Calibri"/>
                <w:i/>
                <w:iCs/>
                <w:szCs w:val="22"/>
              </w:rPr>
              <w:t>no viable use of the heritage asset itself can be found in the medium term through appropriate marketing that will enable its conservation; and</w:t>
            </w:r>
          </w:p>
          <w:p w14:paraId="2B146791" w14:textId="77777777" w:rsidR="00D22964" w:rsidRPr="00760CF9" w:rsidRDefault="00D22964" w:rsidP="00D22964">
            <w:pPr>
              <w:pStyle w:val="ListParagraph"/>
              <w:numPr>
                <w:ilvl w:val="0"/>
                <w:numId w:val="3"/>
              </w:numPr>
              <w:rPr>
                <w:rFonts w:ascii="Calibri" w:hAnsi="Calibri"/>
                <w:i/>
                <w:iCs/>
                <w:szCs w:val="22"/>
              </w:rPr>
            </w:pPr>
            <w:r w:rsidRPr="00760CF9">
              <w:rPr>
                <w:rFonts w:ascii="Calibri" w:hAnsi="Calibri"/>
                <w:i/>
                <w:iCs/>
                <w:szCs w:val="22"/>
              </w:rPr>
              <w:t>conservation by grant-funding or some form of not for profit, charitable or public ownership is demonstrably not possible; and</w:t>
            </w:r>
          </w:p>
          <w:p w14:paraId="48D5F40D" w14:textId="77777777" w:rsidR="00D22964" w:rsidRPr="00760CF9" w:rsidRDefault="00D22964" w:rsidP="00D22964">
            <w:pPr>
              <w:pStyle w:val="ListParagraph"/>
              <w:numPr>
                <w:ilvl w:val="0"/>
                <w:numId w:val="3"/>
              </w:numPr>
              <w:rPr>
                <w:rFonts w:ascii="Calibri" w:hAnsi="Calibri"/>
                <w:i/>
                <w:iCs/>
                <w:szCs w:val="22"/>
              </w:rPr>
            </w:pPr>
            <w:r w:rsidRPr="00760CF9">
              <w:rPr>
                <w:rFonts w:ascii="Calibri" w:hAnsi="Calibri"/>
                <w:i/>
                <w:iCs/>
                <w:szCs w:val="22"/>
              </w:rPr>
              <w:t>the harm or loss is outweighed by the benefit of bringing the site back into use.</w:t>
            </w:r>
          </w:p>
          <w:p w14:paraId="53007069" w14:textId="77777777" w:rsidR="00D22964" w:rsidRDefault="00D22964" w:rsidP="00D22964">
            <w:pPr>
              <w:rPr>
                <w:rFonts w:ascii="Calibri" w:hAnsi="Calibri"/>
                <w:color w:val="FF0000"/>
                <w:szCs w:val="22"/>
              </w:rPr>
            </w:pPr>
          </w:p>
          <w:p w14:paraId="52E5563E" w14:textId="77777777" w:rsidR="00D22964" w:rsidRPr="0076592D" w:rsidRDefault="00D22964" w:rsidP="00D22964">
            <w:pPr>
              <w:rPr>
                <w:rFonts w:ascii="Calibri" w:hAnsi="Calibri"/>
                <w:szCs w:val="22"/>
              </w:rPr>
            </w:pPr>
            <w:r w:rsidRPr="0076592D">
              <w:rPr>
                <w:rFonts w:ascii="Calibri" w:hAnsi="Calibri"/>
                <w:szCs w:val="22"/>
              </w:rPr>
              <w:t>In parallel with the above primary and national-level legislation, Key Statement EN5 and Policy DME4 of the Ribble Valley Core Strategy are primarily, but not solely, engaged for the purposes of assessing the proposal.  In this respect Key Statement EN5 states that:</w:t>
            </w:r>
          </w:p>
          <w:p w14:paraId="432A6A28" w14:textId="77777777" w:rsidR="00D22964" w:rsidRDefault="00D22964" w:rsidP="00D22964">
            <w:pPr>
              <w:rPr>
                <w:rFonts w:ascii="Calibri" w:hAnsi="Calibri"/>
                <w:color w:val="FF0000"/>
                <w:szCs w:val="22"/>
              </w:rPr>
            </w:pPr>
          </w:p>
          <w:p w14:paraId="4D374E02" w14:textId="77777777" w:rsidR="00D22964" w:rsidRPr="00DC1433" w:rsidRDefault="00D22964" w:rsidP="00D22964">
            <w:pPr>
              <w:jc w:val="both"/>
              <w:rPr>
                <w:rFonts w:asciiTheme="minorHAnsi" w:hAnsiTheme="minorHAnsi" w:cstheme="minorHAnsi"/>
                <w:i/>
                <w:iCs/>
                <w:szCs w:val="22"/>
              </w:rPr>
            </w:pPr>
            <w:r w:rsidRPr="00DC1433">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5DB87585" w14:textId="77777777" w:rsidR="00D22964" w:rsidRPr="00DC1433" w:rsidRDefault="00D22964" w:rsidP="00D22964">
            <w:pPr>
              <w:jc w:val="both"/>
              <w:rPr>
                <w:rFonts w:asciiTheme="minorHAnsi" w:hAnsiTheme="minorHAnsi" w:cstheme="minorHAnsi"/>
                <w:i/>
                <w:iCs/>
                <w:szCs w:val="22"/>
              </w:rPr>
            </w:pPr>
          </w:p>
          <w:p w14:paraId="08816482" w14:textId="77777777" w:rsidR="00D22964" w:rsidRPr="00DC1433" w:rsidRDefault="00D22964" w:rsidP="00D22964">
            <w:pPr>
              <w:jc w:val="both"/>
              <w:rPr>
                <w:rFonts w:asciiTheme="minorHAnsi" w:hAnsiTheme="minorHAnsi" w:cstheme="minorHAnsi"/>
                <w:i/>
                <w:iCs/>
                <w:szCs w:val="22"/>
              </w:rPr>
            </w:pPr>
            <w:r w:rsidRPr="00DC1433">
              <w:rPr>
                <w:rFonts w:asciiTheme="minorHAnsi" w:hAnsiTheme="minorHAnsi" w:cstheme="minorHAnsi"/>
                <w:i/>
                <w:iCs/>
                <w:szCs w:val="22"/>
              </w:rPr>
              <w:t>This will be achieved through:</w:t>
            </w:r>
          </w:p>
          <w:p w14:paraId="66F985FF" w14:textId="77777777" w:rsidR="00D22964" w:rsidRPr="00DC1433" w:rsidRDefault="00D22964" w:rsidP="00D22964">
            <w:pPr>
              <w:jc w:val="both"/>
              <w:rPr>
                <w:rFonts w:asciiTheme="minorHAnsi" w:hAnsiTheme="minorHAnsi" w:cstheme="minorHAnsi"/>
                <w:b/>
                <w:bCs/>
                <w:i/>
                <w:iCs/>
                <w:szCs w:val="22"/>
              </w:rPr>
            </w:pPr>
          </w:p>
          <w:p w14:paraId="0D967F60" w14:textId="77777777" w:rsidR="00D22964" w:rsidRPr="00DC1433" w:rsidRDefault="00D22964" w:rsidP="00D22964">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61A14364" w14:textId="77777777" w:rsidR="00D22964" w:rsidRPr="00DC1433" w:rsidRDefault="00D22964" w:rsidP="00D22964">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2A3320B" w14:textId="77777777" w:rsidR="00D22964" w:rsidRPr="00DC1433" w:rsidRDefault="00D22964" w:rsidP="00D22964">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9C373E3" w14:textId="77777777" w:rsidR="00D22964" w:rsidRPr="00DC1433" w:rsidRDefault="00D22964" w:rsidP="00D22964">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Requiring all development proposals to make a positive contribution to local distinctiveness/sense of place.</w:t>
            </w:r>
          </w:p>
          <w:p w14:paraId="6A41A587" w14:textId="77777777" w:rsidR="00D22964" w:rsidRPr="00DC1433" w:rsidRDefault="00D22964" w:rsidP="00D22964">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The consideration of Article 4 Directions to restrict permitted development rights where the exercise of such rights would harm the historic environment.</w:t>
            </w:r>
          </w:p>
          <w:p w14:paraId="7378299F" w14:textId="77777777" w:rsidR="00D22964" w:rsidRDefault="00D22964" w:rsidP="00D22964">
            <w:pPr>
              <w:contextualSpacing/>
              <w:rPr>
                <w:rFonts w:ascii="Calibri" w:hAnsi="Calibri"/>
                <w:b/>
              </w:rPr>
            </w:pPr>
          </w:p>
          <w:p w14:paraId="63E1A315" w14:textId="77777777" w:rsidR="00D22964" w:rsidRPr="00DC1433" w:rsidRDefault="00D22964" w:rsidP="00D22964">
            <w:pPr>
              <w:contextualSpacing/>
              <w:rPr>
                <w:rFonts w:ascii="Calibri" w:hAnsi="Calibri"/>
                <w:bCs/>
              </w:rPr>
            </w:pPr>
            <w:r w:rsidRPr="00DC1433">
              <w:rPr>
                <w:rFonts w:ascii="Calibri" w:hAnsi="Calibri"/>
                <w:bCs/>
              </w:rPr>
              <w:lastRenderedPageBreak/>
              <w:t>With Policy DME4 stating, in respect of development within conservation areas or those affecting the listed buildings or their setting, that development will be assessed on the following basis:</w:t>
            </w:r>
          </w:p>
          <w:p w14:paraId="623A533D" w14:textId="77777777" w:rsidR="00D22964" w:rsidRPr="00997517" w:rsidRDefault="00D22964" w:rsidP="00D22964">
            <w:pPr>
              <w:rPr>
                <w:rFonts w:ascii="Calibri" w:hAnsi="Calibri"/>
                <w:szCs w:val="22"/>
              </w:rPr>
            </w:pPr>
          </w:p>
          <w:p w14:paraId="7298399A" w14:textId="77777777" w:rsidR="00D22964" w:rsidRPr="00997517" w:rsidRDefault="00D22964" w:rsidP="00D22964">
            <w:pPr>
              <w:jc w:val="both"/>
              <w:rPr>
                <w:rFonts w:ascii="Calibri" w:hAnsi="Calibri"/>
                <w:i/>
                <w:iCs/>
                <w:szCs w:val="22"/>
              </w:rPr>
            </w:pPr>
            <w:r w:rsidRPr="00997517">
              <w:rPr>
                <w:rFonts w:ascii="Calibri" w:hAnsi="Calibri"/>
                <w:i/>
                <w:iCs/>
                <w:szCs w:val="22"/>
              </w:rPr>
              <w:t>1: CONSERVATION AREAS</w:t>
            </w:r>
          </w:p>
          <w:p w14:paraId="54E6BF1B" w14:textId="77777777" w:rsidR="00D22964" w:rsidRPr="00997517" w:rsidRDefault="00D22964" w:rsidP="00D22964">
            <w:pPr>
              <w:jc w:val="both"/>
              <w:rPr>
                <w:rFonts w:ascii="Calibri" w:hAnsi="Calibri"/>
                <w:i/>
                <w:iCs/>
                <w:szCs w:val="22"/>
              </w:rPr>
            </w:pPr>
          </w:p>
          <w:p w14:paraId="333E59E2" w14:textId="77777777" w:rsidR="00D22964" w:rsidRPr="00997517" w:rsidRDefault="00D22964" w:rsidP="00D22964">
            <w:pPr>
              <w:jc w:val="both"/>
              <w:rPr>
                <w:rFonts w:ascii="Calibri" w:hAnsi="Calibri"/>
                <w:i/>
                <w:iCs/>
                <w:szCs w:val="22"/>
              </w:rPr>
            </w:pPr>
            <w:r w:rsidRPr="00997517">
              <w:rPr>
                <w:rFonts w:ascii="Calibri" w:hAnsi="Calibr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A0AFC3A" w14:textId="77777777" w:rsidR="00D22964" w:rsidRPr="00997517" w:rsidRDefault="00D22964" w:rsidP="00D22964">
            <w:pPr>
              <w:jc w:val="both"/>
              <w:rPr>
                <w:rFonts w:ascii="Calibri" w:hAnsi="Calibri"/>
                <w:i/>
                <w:iCs/>
                <w:szCs w:val="22"/>
              </w:rPr>
            </w:pPr>
          </w:p>
          <w:p w14:paraId="127B4811" w14:textId="77777777" w:rsidR="00D22964" w:rsidRPr="00997517" w:rsidRDefault="00D22964" w:rsidP="00D22964">
            <w:pPr>
              <w:jc w:val="both"/>
              <w:rPr>
                <w:rFonts w:ascii="Calibri" w:hAnsi="Calibri"/>
                <w:i/>
                <w:iCs/>
                <w:szCs w:val="22"/>
              </w:rPr>
            </w:pPr>
            <w:r w:rsidRPr="00997517">
              <w:rPr>
                <w:rFonts w:ascii="Calibri" w:hAnsi="Calibri"/>
                <w:i/>
                <w:iCs/>
                <w:szCs w:val="22"/>
              </w:rPr>
              <w:t>In the conservation areas there will be a presumption in favour of the conservation and enhancement of elements that make a positive contribution to the character or appearance of the conservation area.</w:t>
            </w:r>
          </w:p>
          <w:p w14:paraId="1E88658E" w14:textId="77777777" w:rsidR="00D22964" w:rsidRPr="00997517" w:rsidRDefault="00D22964" w:rsidP="00D22964">
            <w:pPr>
              <w:jc w:val="both"/>
              <w:rPr>
                <w:rFonts w:ascii="Calibri" w:hAnsi="Calibri"/>
                <w:i/>
                <w:iCs/>
                <w:szCs w:val="22"/>
              </w:rPr>
            </w:pPr>
          </w:p>
          <w:p w14:paraId="71ACC6F5" w14:textId="77777777" w:rsidR="00D22964" w:rsidRPr="00997517" w:rsidRDefault="00D22964" w:rsidP="00D22964">
            <w:pPr>
              <w:jc w:val="both"/>
              <w:rPr>
                <w:rFonts w:ascii="Calibri" w:hAnsi="Calibri"/>
                <w:i/>
                <w:iCs/>
                <w:szCs w:val="22"/>
              </w:rPr>
            </w:pPr>
            <w:r w:rsidRPr="00997517">
              <w:rPr>
                <w:rFonts w:ascii="Calibri" w:hAnsi="Calibri"/>
                <w:i/>
                <w:iCs/>
                <w:szCs w:val="22"/>
              </w:rPr>
              <w:t>2: LISTED BUILDINGS AND OTHER BUILDINGS OF SIGNIFICANT HERITAGE INTEREST</w:t>
            </w:r>
          </w:p>
          <w:p w14:paraId="0C59A50F" w14:textId="77777777" w:rsidR="00D22964" w:rsidRPr="00997517" w:rsidRDefault="00D22964" w:rsidP="00D22964">
            <w:pPr>
              <w:jc w:val="both"/>
              <w:rPr>
                <w:rFonts w:ascii="Calibri" w:hAnsi="Calibri"/>
                <w:i/>
                <w:iCs/>
                <w:szCs w:val="22"/>
              </w:rPr>
            </w:pPr>
          </w:p>
          <w:p w14:paraId="661DF442" w14:textId="77777777" w:rsidR="00D22964" w:rsidRPr="00997517" w:rsidRDefault="00D22964" w:rsidP="00D22964">
            <w:pPr>
              <w:jc w:val="both"/>
              <w:rPr>
                <w:rFonts w:ascii="Calibri" w:hAnsi="Calibri"/>
                <w:i/>
                <w:iCs/>
                <w:szCs w:val="22"/>
              </w:rPr>
            </w:pPr>
            <w:r w:rsidRPr="00997517">
              <w:rPr>
                <w:rFonts w:ascii="Calibri" w:hAnsi="Calibr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26307094" w14:textId="77777777" w:rsidR="00D22964" w:rsidRDefault="00D22964" w:rsidP="00D22964">
            <w:pPr>
              <w:rPr>
                <w:rFonts w:ascii="Calibri" w:hAnsi="Calibri"/>
                <w:color w:val="FF0000"/>
                <w:szCs w:val="22"/>
              </w:rPr>
            </w:pPr>
          </w:p>
          <w:p w14:paraId="2B5BA71F" w14:textId="56DABCEC" w:rsidR="00D22964" w:rsidRPr="007327B7" w:rsidRDefault="00D22964" w:rsidP="00D22964">
            <w:pPr>
              <w:contextualSpacing/>
              <w:rPr>
                <w:rFonts w:ascii="Calibri" w:hAnsi="Calibri"/>
                <w:bCs/>
              </w:rPr>
            </w:pPr>
            <w:r w:rsidRPr="007327B7">
              <w:rPr>
                <w:rFonts w:ascii="Calibri" w:hAnsi="Calibri"/>
                <w:bCs/>
              </w:rPr>
              <w:t xml:space="preserve">Policy DMG1 is also engaged in </w:t>
            </w:r>
            <w:r w:rsidR="00C41701">
              <w:rPr>
                <w:rFonts w:ascii="Calibri" w:hAnsi="Calibri"/>
                <w:bCs/>
              </w:rPr>
              <w:t xml:space="preserve">parallel </w:t>
            </w:r>
            <w:r w:rsidRPr="007327B7">
              <w:rPr>
                <w:rFonts w:ascii="Calibri" w:hAnsi="Calibri"/>
                <w:bCs/>
              </w:rPr>
              <w:t>with Key Statement EN5 and Policy DME4 insofar that the policy sets out general Development Management considerations, with the policy having a number of inherent criterion that are relevant to the assessment of the current proposal, which stat</w:t>
            </w:r>
            <w:r>
              <w:rPr>
                <w:rFonts w:ascii="Calibri" w:hAnsi="Calibri"/>
                <w:bCs/>
              </w:rPr>
              <w:t>e</w:t>
            </w:r>
            <w:r w:rsidRPr="007327B7">
              <w:rPr>
                <w:rFonts w:ascii="Calibri" w:hAnsi="Calibri"/>
                <w:bCs/>
              </w:rPr>
              <w:t>:</w:t>
            </w:r>
          </w:p>
          <w:p w14:paraId="7627236E" w14:textId="77777777" w:rsidR="00D22964" w:rsidRDefault="00D22964" w:rsidP="00D22964">
            <w:pPr>
              <w:contextualSpacing/>
              <w:rPr>
                <w:rFonts w:ascii="Calibri" w:hAnsi="Calibri"/>
                <w:b/>
              </w:rPr>
            </w:pPr>
          </w:p>
          <w:p w14:paraId="568724A0" w14:textId="77777777" w:rsidR="00D22964" w:rsidRPr="00291932" w:rsidRDefault="00D22964" w:rsidP="00D22964">
            <w:pPr>
              <w:jc w:val="both"/>
              <w:rPr>
                <w:rFonts w:asciiTheme="minorHAnsi" w:hAnsiTheme="minorHAnsi" w:cstheme="minorHAnsi"/>
                <w:i/>
                <w:iCs/>
                <w:szCs w:val="22"/>
              </w:rPr>
            </w:pPr>
            <w:r w:rsidRPr="00291932">
              <w:rPr>
                <w:rFonts w:asciiTheme="minorHAnsi" w:hAnsiTheme="minorHAnsi" w:cstheme="minorHAnsi"/>
                <w:i/>
                <w:iCs/>
                <w:szCs w:val="22"/>
              </w:rPr>
              <w:t>In determining planning applications, all development must:</w:t>
            </w:r>
          </w:p>
          <w:p w14:paraId="1994FD19" w14:textId="77777777" w:rsidR="00D22964" w:rsidRPr="00291932" w:rsidRDefault="00D22964" w:rsidP="00D22964">
            <w:pPr>
              <w:jc w:val="both"/>
              <w:rPr>
                <w:rFonts w:asciiTheme="minorHAnsi" w:hAnsiTheme="minorHAnsi" w:cstheme="minorHAnsi"/>
                <w:i/>
                <w:iCs/>
                <w:szCs w:val="22"/>
              </w:rPr>
            </w:pPr>
          </w:p>
          <w:p w14:paraId="03BE5BF0" w14:textId="77777777" w:rsidR="00D22964" w:rsidRPr="00291932" w:rsidRDefault="00D22964" w:rsidP="00D22964">
            <w:pPr>
              <w:jc w:val="both"/>
              <w:rPr>
                <w:rFonts w:asciiTheme="minorHAnsi" w:hAnsiTheme="minorHAnsi" w:cstheme="minorHAnsi"/>
                <w:i/>
                <w:iCs/>
                <w:szCs w:val="22"/>
              </w:rPr>
            </w:pPr>
            <w:r w:rsidRPr="00291932">
              <w:rPr>
                <w:rFonts w:asciiTheme="minorHAnsi" w:hAnsiTheme="minorHAnsi" w:cstheme="minorHAnsi"/>
                <w:i/>
                <w:iCs/>
                <w:szCs w:val="22"/>
              </w:rPr>
              <w:t>DESIGN</w:t>
            </w:r>
          </w:p>
          <w:p w14:paraId="38D9ADFA" w14:textId="77777777" w:rsidR="00D22964" w:rsidRPr="00291932" w:rsidRDefault="00D22964" w:rsidP="00D22964">
            <w:pPr>
              <w:jc w:val="both"/>
              <w:rPr>
                <w:rFonts w:asciiTheme="minorHAnsi" w:hAnsiTheme="minorHAnsi" w:cstheme="minorHAnsi"/>
                <w:i/>
                <w:iCs/>
                <w:szCs w:val="22"/>
              </w:rPr>
            </w:pPr>
          </w:p>
          <w:p w14:paraId="11F4149C" w14:textId="77777777" w:rsidR="00D22964" w:rsidRPr="00291932" w:rsidRDefault="00D22964" w:rsidP="00D22964">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Be of a high standard of building design which considers the 8 building in context principles (from the CABE/English Heritage building on context toolkit.</w:t>
            </w:r>
          </w:p>
          <w:p w14:paraId="5BC74E68" w14:textId="77777777" w:rsidR="00D22964" w:rsidRPr="00291932" w:rsidRDefault="00D22964" w:rsidP="00D22964">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0817CC4B" w14:textId="77777777" w:rsidR="00D22964" w:rsidRDefault="00D22964" w:rsidP="00D22964">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14050AED" w14:textId="77777777" w:rsidR="00D22964" w:rsidRPr="007327B7" w:rsidRDefault="00D22964" w:rsidP="00D22964">
            <w:pPr>
              <w:pStyle w:val="ListParagraph"/>
              <w:overflowPunct/>
              <w:autoSpaceDE/>
              <w:autoSpaceDN/>
              <w:adjustRightInd/>
              <w:jc w:val="both"/>
              <w:textAlignment w:val="auto"/>
              <w:rPr>
                <w:rFonts w:asciiTheme="minorHAnsi" w:hAnsiTheme="minorHAnsi" w:cstheme="minorHAnsi"/>
                <w:i/>
                <w:iCs/>
                <w:szCs w:val="22"/>
              </w:rPr>
            </w:pPr>
          </w:p>
          <w:p w14:paraId="2080E9FC" w14:textId="77777777" w:rsidR="00D22964" w:rsidRPr="00291932" w:rsidRDefault="00D22964" w:rsidP="00D22964">
            <w:pPr>
              <w:jc w:val="both"/>
              <w:rPr>
                <w:rFonts w:asciiTheme="minorHAnsi" w:hAnsiTheme="minorHAnsi" w:cstheme="minorHAnsi"/>
                <w:i/>
                <w:iCs/>
                <w:szCs w:val="22"/>
              </w:rPr>
            </w:pPr>
            <w:r w:rsidRPr="00291932">
              <w:rPr>
                <w:rFonts w:asciiTheme="minorHAnsi" w:hAnsiTheme="minorHAnsi" w:cstheme="minorHAnsi"/>
                <w:i/>
                <w:iCs/>
                <w:szCs w:val="22"/>
              </w:rPr>
              <w:t>AMENITY</w:t>
            </w:r>
          </w:p>
          <w:p w14:paraId="0C9D31C1" w14:textId="77777777" w:rsidR="00D22964" w:rsidRPr="00291932" w:rsidRDefault="00D22964" w:rsidP="00D22964">
            <w:pPr>
              <w:jc w:val="both"/>
              <w:rPr>
                <w:rFonts w:asciiTheme="minorHAnsi" w:hAnsiTheme="minorHAnsi" w:cstheme="minorHAnsi"/>
                <w:i/>
                <w:iCs/>
                <w:szCs w:val="22"/>
              </w:rPr>
            </w:pPr>
          </w:p>
          <w:p w14:paraId="058A7E5A" w14:textId="77777777" w:rsidR="00D22964" w:rsidRPr="00291932" w:rsidRDefault="00D22964" w:rsidP="00D22964">
            <w:pPr>
              <w:pStyle w:val="ListParagraph"/>
              <w:numPr>
                <w:ilvl w:val="0"/>
                <w:numId w:val="6"/>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Not adversely affect the amenities of the surrounding area.</w:t>
            </w:r>
          </w:p>
          <w:p w14:paraId="2D1DEFE1" w14:textId="77777777" w:rsidR="00D22964" w:rsidRDefault="00D22964" w:rsidP="00D22964">
            <w:pPr>
              <w:contextualSpacing/>
              <w:rPr>
                <w:rFonts w:ascii="Calibri" w:hAnsi="Calibri"/>
                <w:b/>
              </w:rPr>
            </w:pPr>
          </w:p>
          <w:p w14:paraId="70885284" w14:textId="77777777" w:rsidR="00D22964" w:rsidRPr="00291932" w:rsidRDefault="00D22964" w:rsidP="00D22964">
            <w:pPr>
              <w:jc w:val="both"/>
              <w:rPr>
                <w:rFonts w:asciiTheme="minorHAnsi" w:hAnsiTheme="minorHAnsi" w:cstheme="minorHAnsi"/>
                <w:i/>
                <w:iCs/>
                <w:szCs w:val="22"/>
              </w:rPr>
            </w:pPr>
            <w:r w:rsidRPr="00291932">
              <w:rPr>
                <w:rFonts w:asciiTheme="minorHAnsi" w:hAnsiTheme="minorHAnsi" w:cstheme="minorHAnsi"/>
                <w:i/>
                <w:iCs/>
                <w:szCs w:val="22"/>
              </w:rPr>
              <w:t>ENVIRONMENT</w:t>
            </w:r>
          </w:p>
          <w:p w14:paraId="38D2929B" w14:textId="77777777" w:rsidR="00D22964" w:rsidRPr="00291932" w:rsidRDefault="00D22964" w:rsidP="00D22964">
            <w:pPr>
              <w:jc w:val="both"/>
              <w:rPr>
                <w:rFonts w:asciiTheme="minorHAnsi" w:hAnsiTheme="minorHAnsi" w:cstheme="minorHAnsi"/>
                <w:i/>
                <w:iCs/>
                <w:szCs w:val="22"/>
              </w:rPr>
            </w:pPr>
          </w:p>
          <w:p w14:paraId="014F1982" w14:textId="77777777" w:rsidR="00D22964" w:rsidRPr="00291932" w:rsidRDefault="00D22964" w:rsidP="00D22964">
            <w:pPr>
              <w:pStyle w:val="ListParagraph"/>
              <w:numPr>
                <w:ilvl w:val="0"/>
                <w:numId w:val="7"/>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All development must protect and enhance heritage assets and their settings.</w:t>
            </w:r>
          </w:p>
          <w:p w14:paraId="5292317E" w14:textId="77777777" w:rsidR="00D22964" w:rsidRDefault="00D22964" w:rsidP="00D22964">
            <w:pPr>
              <w:rPr>
                <w:rFonts w:ascii="Calibri" w:hAnsi="Calibri"/>
                <w:color w:val="FF0000"/>
                <w:szCs w:val="22"/>
              </w:rPr>
            </w:pPr>
          </w:p>
          <w:p w14:paraId="0ABE1503" w14:textId="77777777" w:rsidR="00C41701" w:rsidRDefault="00C41701" w:rsidP="00D22964">
            <w:pPr>
              <w:rPr>
                <w:rFonts w:ascii="Calibri" w:hAnsi="Calibri"/>
                <w:b/>
                <w:bCs/>
                <w:szCs w:val="22"/>
              </w:rPr>
            </w:pPr>
          </w:p>
          <w:p w14:paraId="011D213D" w14:textId="467F509E" w:rsidR="00D22964" w:rsidRPr="00A917CD" w:rsidRDefault="00C41701" w:rsidP="00D22964">
            <w:pPr>
              <w:rPr>
                <w:rFonts w:ascii="Calibri" w:hAnsi="Calibri"/>
                <w:b/>
                <w:bCs/>
                <w:szCs w:val="22"/>
              </w:rPr>
            </w:pPr>
            <w:r>
              <w:rPr>
                <w:rFonts w:ascii="Calibri" w:hAnsi="Calibri"/>
                <w:b/>
                <w:bCs/>
                <w:szCs w:val="22"/>
              </w:rPr>
              <w:t>Proposed works to building</w:t>
            </w:r>
            <w:r w:rsidR="00D22964" w:rsidRPr="00A917CD">
              <w:rPr>
                <w:rFonts w:ascii="Calibri" w:hAnsi="Calibri"/>
                <w:b/>
                <w:bCs/>
                <w:szCs w:val="22"/>
              </w:rPr>
              <w:t>:</w:t>
            </w:r>
          </w:p>
          <w:p w14:paraId="4F6AC048" w14:textId="77777777" w:rsidR="0046548C" w:rsidRDefault="0046548C" w:rsidP="0046548C">
            <w:pPr>
              <w:contextualSpacing/>
              <w:rPr>
                <w:rFonts w:ascii="Calibri" w:hAnsi="Calibri"/>
                <w:b/>
              </w:rPr>
            </w:pPr>
          </w:p>
          <w:p w14:paraId="2D856C72" w14:textId="3F7CC152" w:rsidR="00577575" w:rsidRPr="002C4CAA" w:rsidRDefault="001C4EF8" w:rsidP="00CA1C79">
            <w:pPr>
              <w:contextualSpacing/>
              <w:jc w:val="both"/>
              <w:rPr>
                <w:rFonts w:ascii="Calibri" w:hAnsi="Calibri"/>
                <w:bCs/>
              </w:rPr>
            </w:pPr>
            <w:r>
              <w:rPr>
                <w:rFonts w:ascii="Calibri" w:hAnsi="Calibri"/>
                <w:bCs/>
              </w:rPr>
              <w:t>Taking account of the above considerations, t</w:t>
            </w:r>
            <w:r w:rsidRPr="001C4EF8">
              <w:rPr>
                <w:rFonts w:ascii="Calibri" w:hAnsi="Calibri"/>
                <w:bCs/>
              </w:rPr>
              <w:t xml:space="preserve">he National Planning Policy Framework advises at paragraph 200 that when considering the impact of a proposal on the significance of a designated heritage asset, great weight should be given to the asset’s conservation. With Paragraph 201 going on to indicate that significance can be harmed or lost through the alteration or destruction of those assets or from </w:t>
            </w:r>
            <w:r w:rsidRPr="001C4EF8">
              <w:rPr>
                <w:rFonts w:ascii="Calibri" w:hAnsi="Calibri"/>
                <w:bCs/>
              </w:rPr>
              <w:lastRenderedPageBreak/>
              <w:t>development within their setting and that this should have a clear and convincing justification.</w:t>
            </w:r>
            <w:r w:rsidR="00CA1C79">
              <w:rPr>
                <w:rFonts w:ascii="Calibri" w:hAnsi="Calibri"/>
                <w:bCs/>
              </w:rPr>
              <w:t xml:space="preserve">  </w:t>
            </w:r>
            <w:r w:rsidR="00577575" w:rsidRPr="002C4CAA">
              <w:rPr>
                <w:rFonts w:ascii="Calibri" w:hAnsi="Calibri"/>
                <w:bCs/>
              </w:rPr>
              <w:t>In assessing the effect of the previously proposed works, the Inspector, in determining the previous appeal found that:</w:t>
            </w:r>
          </w:p>
          <w:p w14:paraId="109E9C47" w14:textId="77777777" w:rsidR="00577575" w:rsidRDefault="00577575" w:rsidP="00577575">
            <w:pPr>
              <w:rPr>
                <w:rFonts w:ascii="Calibri" w:hAnsi="Calibri"/>
                <w:b/>
              </w:rPr>
            </w:pPr>
          </w:p>
          <w:p w14:paraId="06B1BC63" w14:textId="77777777" w:rsidR="00577575" w:rsidRPr="002C4CAA" w:rsidRDefault="00577575" w:rsidP="002C4CAA">
            <w:pPr>
              <w:pStyle w:val="ListParagraph"/>
              <w:numPr>
                <w:ilvl w:val="0"/>
                <w:numId w:val="12"/>
              </w:numPr>
              <w:jc w:val="both"/>
              <w:rPr>
                <w:rFonts w:ascii="Calibri" w:hAnsi="Calibri" w:cs="Calibri"/>
                <w:bCs/>
                <w:i/>
                <w:iCs/>
              </w:rPr>
            </w:pPr>
            <w:r w:rsidRPr="002C4CAA">
              <w:rPr>
                <w:rFonts w:ascii="Calibri" w:hAnsi="Calibri" w:cs="Calibri"/>
                <w:bCs/>
                <w:i/>
                <w:iCs/>
              </w:rPr>
              <w:t xml:space="preserve">The proposed works include a number of elements to which the Council raises no objections. These include: the replacement of the failing top hung casement windows to the front elevation with single glazed painted timber sliding sash windows; the replacement of the ground floor flank bow windowwith two single glazed painted timber sliding sash windows and central mullion; an internal partition in the kitchen to house a boiler and form a store; the reinstatement of the timber door canopy with a replica; the renovation of the original front door; the cleaning and re-painting of the render and stone quoins; and a new cast iron down pipe and hopper. I see no reason to come to a different view to the Council on these elements of the proposed works. </w:t>
            </w:r>
          </w:p>
          <w:p w14:paraId="45E197D6" w14:textId="77777777" w:rsidR="00577575" w:rsidRPr="002C4CAA" w:rsidRDefault="00577575" w:rsidP="002C4CAA">
            <w:pPr>
              <w:pStyle w:val="ListParagraph"/>
              <w:jc w:val="both"/>
              <w:rPr>
                <w:rFonts w:ascii="Calibri" w:hAnsi="Calibri" w:cs="Calibri"/>
                <w:bCs/>
                <w:i/>
                <w:iCs/>
              </w:rPr>
            </w:pPr>
          </w:p>
          <w:p w14:paraId="3D4C23FC" w14:textId="29EB188A" w:rsidR="00577575" w:rsidRPr="002C4CAA" w:rsidRDefault="00577575" w:rsidP="002C4CAA">
            <w:pPr>
              <w:pStyle w:val="ListParagraph"/>
              <w:numPr>
                <w:ilvl w:val="0"/>
                <w:numId w:val="12"/>
              </w:numPr>
              <w:jc w:val="both"/>
              <w:rPr>
                <w:rFonts w:ascii="Calibri" w:hAnsi="Calibri" w:cs="Calibri"/>
                <w:bCs/>
                <w:i/>
                <w:iCs/>
              </w:rPr>
            </w:pPr>
            <w:r w:rsidRPr="002C4CAA">
              <w:rPr>
                <w:rFonts w:ascii="Calibri" w:hAnsi="Calibri" w:cs="Calibri"/>
                <w:bCs/>
                <w:i/>
                <w:iCs/>
              </w:rPr>
              <w:t>However, the Council is concerned about a number of other aspects of the proposed works. These include the insertion of a partition to the first floor bathroom to form a study and smaller bathroom. This would be made of timber boarding with an integral pocket sliding door. Its simple design and use of materials is intended to deliberately contrast with the historic nature of the building, and to ensure it is read as a later addition.</w:t>
            </w:r>
          </w:p>
          <w:p w14:paraId="6EEAD481" w14:textId="77777777" w:rsidR="00577575" w:rsidRPr="002C4CAA" w:rsidRDefault="00577575" w:rsidP="002C4CAA">
            <w:pPr>
              <w:pStyle w:val="ListParagraph"/>
              <w:jc w:val="both"/>
              <w:rPr>
                <w:rFonts w:ascii="Calibri" w:hAnsi="Calibri" w:cs="Calibri"/>
                <w:bCs/>
                <w:i/>
                <w:iCs/>
              </w:rPr>
            </w:pPr>
          </w:p>
          <w:p w14:paraId="69D4A979"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As described above, the unusual relationship between No 11 and No 13 suggests that No 11’s floorplan has altered over time and that No 11 may historically have been larger. Alterations to the upper floorboards indicates that the staircase may have been repositioned at some point. The appellant submits that an internal bathroom would not have been part of the building’s original construction and suggests that it was installed when part of No 11 was absorbed by No 13. Reference is also made to the installation of an entrance lobby to the ground floor in the late 20th century. Notwithstanding these factors, and the adaptation of the building over time, I have seen nothing to demonstrate that even prior to being partially given over to No 13, No 11 would ever have been more than two rooms deep or one room wide.</w:t>
            </w:r>
          </w:p>
          <w:p w14:paraId="1E7679C0" w14:textId="77777777" w:rsidR="002C4CAA" w:rsidRPr="002C4CAA" w:rsidRDefault="002C4CAA" w:rsidP="002C4CAA">
            <w:pPr>
              <w:pStyle w:val="ListParagraph"/>
              <w:jc w:val="both"/>
              <w:rPr>
                <w:rFonts w:ascii="Calibri" w:hAnsi="Calibri" w:cs="Calibri"/>
                <w:i/>
                <w:iCs/>
              </w:rPr>
            </w:pPr>
          </w:p>
          <w:p w14:paraId="22DA8AE9"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The building’s internal arrangement and two cell layout is intrinsic to its character as a simple two up, two down home. Whilst the existing bathroom has a timber beam at ceiling level, there is no substantiated evidence to suggest that it has been previously subdivided. Although the room is already partially divided by an existing cylinder cupboard, this does not fully bisect the space or partition the room to any great extent and does not serve to disrupt the existing two cell layout.</w:t>
            </w:r>
          </w:p>
          <w:p w14:paraId="350FDFF7" w14:textId="77777777" w:rsidR="002C4CAA" w:rsidRPr="002C4CAA" w:rsidRDefault="002C4CAA" w:rsidP="002C4CAA">
            <w:pPr>
              <w:pStyle w:val="ListParagraph"/>
              <w:jc w:val="both"/>
              <w:rPr>
                <w:rFonts w:ascii="Calibri" w:hAnsi="Calibri" w:cs="Calibri"/>
                <w:i/>
                <w:iCs/>
              </w:rPr>
            </w:pPr>
          </w:p>
          <w:p w14:paraId="0D80B143"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Whilst by their nature the works would be reversible, the proposed partition would nevertheless alter the building’s historic plan form by subdividing the bathroom into two clearly separate and smaller rooms. As a result the building’s noteworthy and basic two cell room arrangement would be lost at first floor level and its uncomplicated characteristic historic layout would be undermined.</w:t>
            </w:r>
          </w:p>
          <w:p w14:paraId="1D1D1EC0" w14:textId="77777777" w:rsidR="002C4CAA" w:rsidRPr="002C4CAA" w:rsidRDefault="002C4CAA" w:rsidP="002C4CAA">
            <w:pPr>
              <w:pStyle w:val="ListParagraph"/>
              <w:jc w:val="both"/>
              <w:rPr>
                <w:rFonts w:ascii="Calibri" w:hAnsi="Calibri" w:cs="Calibri"/>
                <w:i/>
                <w:iCs/>
              </w:rPr>
            </w:pPr>
          </w:p>
          <w:p w14:paraId="5B73B1B1"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The appellant refers to the proposed subdivision of the kitchen space at ground floor level to which the Council raises no objections. However, those works relate to the creation of storge space rather than a separate room, and that part of the room affected would be more modest. As such, I do not regard this matter to justify the proposed upper floor partition.</w:t>
            </w:r>
          </w:p>
          <w:p w14:paraId="0074AD5E" w14:textId="77777777" w:rsidR="002C4CAA" w:rsidRPr="002C4CAA" w:rsidRDefault="002C4CAA" w:rsidP="002C4CAA">
            <w:pPr>
              <w:pStyle w:val="ListParagraph"/>
              <w:jc w:val="both"/>
              <w:rPr>
                <w:rFonts w:ascii="Calibri" w:hAnsi="Calibri" w:cs="Calibri"/>
                <w:i/>
                <w:iCs/>
              </w:rPr>
            </w:pPr>
          </w:p>
          <w:p w14:paraId="074983E4"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Thus I find that the insertion of the partition as proposed would erode the character of the building and diminish its historic interest thereby impairing its historic legibility. That the existing bathroom is disproportionally large and the new bathroom would be commensurate with the size and scale of the property does not alter my view.</w:t>
            </w:r>
          </w:p>
          <w:p w14:paraId="2A5579A7" w14:textId="77777777" w:rsidR="002C4CAA" w:rsidRPr="002C4CAA" w:rsidRDefault="002C4CAA" w:rsidP="002C4CAA">
            <w:pPr>
              <w:pStyle w:val="ListParagraph"/>
              <w:jc w:val="both"/>
              <w:rPr>
                <w:rFonts w:ascii="Calibri" w:hAnsi="Calibri" w:cs="Calibri"/>
                <w:i/>
                <w:iCs/>
              </w:rPr>
            </w:pPr>
          </w:p>
          <w:p w14:paraId="3BF23C0C"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 xml:space="preserve">The Council also objects to the proposed replacement of the existing timber sliding sash first floor flank bathroom window with a single clear glazed timber sliding sash window. This would have a weather sealed frame and toughened glass. The appellant’s heritage statement indicates that the existing window appears to be original, whilst the Council considers it to be an early to mid 20th </w:t>
            </w:r>
            <w:r w:rsidRPr="002C4CAA">
              <w:rPr>
                <w:rFonts w:ascii="Calibri" w:hAnsi="Calibri" w:cs="Calibri"/>
                <w:i/>
                <w:iCs/>
              </w:rPr>
              <w:lastRenderedPageBreak/>
              <w:t>century addition. In any event, the window is of some age and forms part of the historic fabric of the building.</w:t>
            </w:r>
          </w:p>
          <w:p w14:paraId="56F67977" w14:textId="77777777" w:rsidR="002C4CAA" w:rsidRPr="002C4CAA" w:rsidRDefault="002C4CAA" w:rsidP="002C4CAA">
            <w:pPr>
              <w:pStyle w:val="ListParagraph"/>
              <w:jc w:val="both"/>
              <w:rPr>
                <w:rFonts w:ascii="Calibri" w:hAnsi="Calibri" w:cs="Calibri"/>
                <w:i/>
                <w:iCs/>
              </w:rPr>
            </w:pPr>
          </w:p>
          <w:p w14:paraId="3ED8AE00"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 xml:space="preserve">In terms of the rationale for this element of the proposed works, the appellant argues that the existing window has a low sill and that the single glazed obscure plate glass is a hazard to the occupiers. The replacement unit would be in compliance with the Building Regulations and be an improvement in terms of safety and energy efficiency. Notwithstanding my findings above in relation to the proposed partition, I also appreciate that under the wider package of proposed works, the window would serve a newly created study where clear glass would be more appropriate. </w:t>
            </w:r>
          </w:p>
          <w:p w14:paraId="19981AC9" w14:textId="77777777" w:rsidR="002C4CAA" w:rsidRPr="002C4CAA" w:rsidRDefault="002C4CAA" w:rsidP="002C4CAA">
            <w:pPr>
              <w:pStyle w:val="ListParagraph"/>
              <w:jc w:val="both"/>
              <w:rPr>
                <w:rFonts w:ascii="Calibri" w:hAnsi="Calibri" w:cs="Calibri"/>
                <w:i/>
                <w:iCs/>
              </w:rPr>
            </w:pPr>
          </w:p>
          <w:p w14:paraId="42322F08" w14:textId="77777777"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That said, there is nothing before me to explain why the existing window, which is a traditional and longstanding feature of the building and forms part of its historic fabric, cannot be retained in the first instance. No evidence has been submitted that investigates the condition of the fabric of the existing window, and I have seen nothing to suggest that it is failing or deteriorating. Nor have any repair, restoration or alteration works to the window been considered in the first instance.</w:t>
            </w:r>
          </w:p>
          <w:p w14:paraId="1A430BE4" w14:textId="77777777" w:rsidR="002C4CAA" w:rsidRPr="002C4CAA" w:rsidRDefault="002C4CAA" w:rsidP="002C4CAA">
            <w:pPr>
              <w:pStyle w:val="ListParagraph"/>
              <w:jc w:val="both"/>
              <w:rPr>
                <w:rFonts w:ascii="Calibri" w:hAnsi="Calibri" w:cs="Calibri"/>
                <w:i/>
                <w:iCs/>
              </w:rPr>
            </w:pPr>
          </w:p>
          <w:p w14:paraId="796B4289" w14:textId="06C80345" w:rsidR="002C4CAA" w:rsidRPr="002C4CAA" w:rsidRDefault="002C4CAA" w:rsidP="002C4CAA">
            <w:pPr>
              <w:pStyle w:val="ListParagraph"/>
              <w:numPr>
                <w:ilvl w:val="0"/>
                <w:numId w:val="12"/>
              </w:numPr>
              <w:jc w:val="both"/>
              <w:rPr>
                <w:rFonts w:ascii="Calibri" w:hAnsi="Calibri" w:cs="Calibri"/>
                <w:bCs/>
                <w:i/>
                <w:iCs/>
              </w:rPr>
            </w:pPr>
            <w:r w:rsidRPr="002C4CAA">
              <w:rPr>
                <w:rFonts w:ascii="Calibri" w:hAnsi="Calibri" w:cs="Calibri"/>
                <w:i/>
                <w:iCs/>
              </w:rPr>
              <w:t>This being so, even appreciating that the replacement window would be on the building’s side elevation in an elevated position and would be of matching proportions and details to the existing window, I cannot be satisfied that its complete replacement is justified. Accordingly I find that this element of the proposed works would result in the unnecessary loss of historic fabric, which would have an adverse effect on the character and significance of the building.</w:t>
            </w:r>
          </w:p>
          <w:p w14:paraId="2E610EEF" w14:textId="77777777" w:rsidR="00577575" w:rsidRDefault="00577575" w:rsidP="0046548C">
            <w:pPr>
              <w:contextualSpacing/>
              <w:rPr>
                <w:rFonts w:ascii="Calibri" w:hAnsi="Calibri"/>
                <w:b/>
              </w:rPr>
            </w:pPr>
          </w:p>
          <w:p w14:paraId="5C53331B" w14:textId="0C29E7FE" w:rsidR="002C4CAA" w:rsidRDefault="00577575" w:rsidP="002C4CAA">
            <w:pPr>
              <w:contextualSpacing/>
              <w:jc w:val="both"/>
              <w:rPr>
                <w:rFonts w:ascii="Calibri" w:hAnsi="Calibri"/>
                <w:bCs/>
              </w:rPr>
            </w:pPr>
            <w:r w:rsidRPr="002C4CAA">
              <w:rPr>
                <w:rFonts w:ascii="Calibri" w:hAnsi="Calibri"/>
                <w:bCs/>
              </w:rPr>
              <w:t xml:space="preserve">Taking account of the above, notwithstanding other matters, in determining the previous application </w:t>
            </w:r>
            <w:r w:rsidR="002C4CAA" w:rsidRPr="002C4CAA">
              <w:rPr>
                <w:rFonts w:ascii="Calibri" w:hAnsi="Calibri"/>
                <w:bCs/>
              </w:rPr>
              <w:t xml:space="preserve">and appeal, </w:t>
            </w:r>
            <w:r w:rsidRPr="002C4CAA">
              <w:rPr>
                <w:rFonts w:ascii="Calibri" w:hAnsi="Calibri"/>
                <w:bCs/>
              </w:rPr>
              <w:t xml:space="preserve">both the authority and Inspector considered that </w:t>
            </w:r>
            <w:r w:rsidR="002C4CAA" w:rsidRPr="002C4CAA">
              <w:rPr>
                <w:rFonts w:ascii="Calibri" w:hAnsi="Calibri"/>
                <w:bCs/>
              </w:rPr>
              <w:t xml:space="preserve">the harm resultant from the insertion of the </w:t>
            </w:r>
            <w:r w:rsidR="002C4CAA" w:rsidRPr="002C4CAA">
              <w:rPr>
                <w:rFonts w:ascii="Calibri" w:hAnsi="Calibri"/>
                <w:bCs/>
                <w:i/>
                <w:iCs/>
              </w:rPr>
              <w:t>‘insertion of a partition to the first-floor bathroom to form a study and smaller bathroom’</w:t>
            </w:r>
            <w:r w:rsidR="002C4CAA" w:rsidRPr="002C4CAA">
              <w:rPr>
                <w:rFonts w:ascii="Calibri" w:hAnsi="Calibri"/>
                <w:bCs/>
              </w:rPr>
              <w:t xml:space="preserve"> and </w:t>
            </w:r>
            <w:r w:rsidR="002C4CAA" w:rsidRPr="002C4CAA">
              <w:rPr>
                <w:rFonts w:ascii="Calibri" w:hAnsi="Calibri"/>
                <w:bCs/>
                <w:i/>
                <w:iCs/>
              </w:rPr>
              <w:t>‘the proposed replacement of the existing timber sliding sash first floor flank bathroom window with a single clear glazed timber sliding sash window’ were the primary matters whereby  harm was identified without sufficient justification.</w:t>
            </w:r>
            <w:r w:rsidR="00CA1C79">
              <w:rPr>
                <w:rFonts w:ascii="Calibri" w:hAnsi="Calibri"/>
                <w:bCs/>
              </w:rPr>
              <w:t xml:space="preserve">  </w:t>
            </w:r>
            <w:r w:rsidR="002C4CAA" w:rsidRPr="002C4CAA">
              <w:rPr>
                <w:rFonts w:ascii="Calibri" w:hAnsi="Calibri"/>
                <w:bCs/>
              </w:rPr>
              <w:t>With the Inspector concluding, in respect of the above</w:t>
            </w:r>
            <w:r w:rsidR="00CA1C79">
              <w:rPr>
                <w:rFonts w:ascii="Calibri" w:hAnsi="Calibri"/>
                <w:bCs/>
              </w:rPr>
              <w:t xml:space="preserve"> </w:t>
            </w:r>
            <w:r w:rsidR="002C4CAA" w:rsidRPr="002C4CAA">
              <w:rPr>
                <w:rFonts w:ascii="Calibri" w:hAnsi="Calibri"/>
                <w:bCs/>
              </w:rPr>
              <w:t>matters</w:t>
            </w:r>
            <w:r w:rsidR="00CA1C79">
              <w:rPr>
                <w:rFonts w:ascii="Calibri" w:hAnsi="Calibri"/>
                <w:bCs/>
              </w:rPr>
              <w:t>,</w:t>
            </w:r>
            <w:r w:rsidR="002C4CAA" w:rsidRPr="002C4CAA">
              <w:rPr>
                <w:rFonts w:ascii="Calibri" w:hAnsi="Calibri"/>
                <w:bCs/>
              </w:rPr>
              <w:t xml:space="preserve"> </w:t>
            </w:r>
            <w:r w:rsidR="00CA1C79">
              <w:rPr>
                <w:rFonts w:ascii="Calibri" w:hAnsi="Calibri"/>
                <w:bCs/>
              </w:rPr>
              <w:t xml:space="preserve">that </w:t>
            </w:r>
            <w:r w:rsidR="00CA1C79" w:rsidRPr="00CA1C79">
              <w:rPr>
                <w:rFonts w:ascii="Calibri" w:hAnsi="Calibri"/>
                <w:bCs/>
              </w:rPr>
              <w:t>the proposed works in relation to the bathroom partition, first floor flank window, and replacement plaster would undermine the historic integrity of the appeal building.</w:t>
            </w:r>
          </w:p>
          <w:p w14:paraId="6F0CE13E" w14:textId="77777777" w:rsidR="002C4CAA" w:rsidRDefault="002C4CAA" w:rsidP="002C4CAA">
            <w:pPr>
              <w:contextualSpacing/>
              <w:jc w:val="both"/>
              <w:rPr>
                <w:rFonts w:ascii="Calibri" w:hAnsi="Calibri"/>
                <w:bCs/>
              </w:rPr>
            </w:pPr>
          </w:p>
          <w:p w14:paraId="6AAACDBF" w14:textId="77777777" w:rsidR="001A7F6A" w:rsidRDefault="00CA1C79" w:rsidP="002C4CAA">
            <w:pPr>
              <w:contextualSpacing/>
              <w:jc w:val="both"/>
              <w:rPr>
                <w:rFonts w:ascii="Calibri" w:hAnsi="Calibri"/>
                <w:bCs/>
              </w:rPr>
            </w:pPr>
            <w:r>
              <w:rPr>
                <w:rFonts w:ascii="Calibri" w:hAnsi="Calibri"/>
                <w:bCs/>
              </w:rPr>
              <w:t xml:space="preserve">In relation to the above and turning to matters relating to the details pursuant to the current application. The </w:t>
            </w:r>
            <w:r w:rsidR="001A7F6A">
              <w:rPr>
                <w:rFonts w:ascii="Calibri" w:hAnsi="Calibri"/>
                <w:bCs/>
              </w:rPr>
              <w:t xml:space="preserve">currently submitted details now omit the inclusion of the </w:t>
            </w:r>
            <w:r w:rsidR="001A7F6A" w:rsidRPr="001A7F6A">
              <w:rPr>
                <w:rFonts w:ascii="Calibri" w:hAnsi="Calibri"/>
                <w:bCs/>
              </w:rPr>
              <w:t>insertion of a partition to the first-floor bathroom</w:t>
            </w:r>
            <w:r w:rsidR="001A7F6A">
              <w:rPr>
                <w:rFonts w:ascii="Calibri" w:hAnsi="Calibri"/>
                <w:bCs/>
              </w:rPr>
              <w:t xml:space="preserve"> with the submitted details also now proposing that the first-floor bathroom window (</w:t>
            </w:r>
            <w:r w:rsidR="001A7F6A" w:rsidRPr="002C4CAA">
              <w:rPr>
                <w:rFonts w:ascii="Calibri" w:hAnsi="Calibri"/>
                <w:bCs/>
                <w:i/>
                <w:iCs/>
              </w:rPr>
              <w:t>flank bathroom window</w:t>
            </w:r>
            <w:r w:rsidR="001A7F6A">
              <w:rPr>
                <w:rFonts w:ascii="Calibri" w:hAnsi="Calibri"/>
                <w:bCs/>
                <w:i/>
                <w:iCs/>
              </w:rPr>
              <w:t xml:space="preserve">) </w:t>
            </w:r>
            <w:r w:rsidR="001A7F6A">
              <w:rPr>
                <w:rFonts w:ascii="Calibri" w:hAnsi="Calibri"/>
                <w:bCs/>
              </w:rPr>
              <w:t>will be ‘</w:t>
            </w:r>
            <w:r w:rsidR="001A7F6A" w:rsidRPr="001A7F6A">
              <w:rPr>
                <w:rFonts w:ascii="Calibri" w:hAnsi="Calibri"/>
                <w:bCs/>
              </w:rPr>
              <w:t>retained and renovated / decorated</w:t>
            </w:r>
            <w:r w:rsidR="001A7F6A">
              <w:rPr>
                <w:rFonts w:ascii="Calibri" w:hAnsi="Calibri"/>
                <w:bCs/>
              </w:rPr>
              <w:t>’</w:t>
            </w:r>
            <w:r w:rsidR="001A7F6A" w:rsidRPr="001A7F6A">
              <w:rPr>
                <w:rFonts w:ascii="Calibri" w:hAnsi="Calibri"/>
                <w:bCs/>
              </w:rPr>
              <w:t>.</w:t>
            </w:r>
            <w:r w:rsidR="001A7F6A">
              <w:rPr>
                <w:rFonts w:ascii="Calibri" w:hAnsi="Calibri"/>
                <w:bCs/>
              </w:rPr>
              <w:t xml:space="preserve">  </w:t>
            </w:r>
          </w:p>
          <w:p w14:paraId="71D4BB98" w14:textId="77777777" w:rsidR="001A7F6A" w:rsidRDefault="001A7F6A" w:rsidP="002C4CAA">
            <w:pPr>
              <w:contextualSpacing/>
              <w:jc w:val="both"/>
              <w:rPr>
                <w:rFonts w:ascii="Calibri" w:hAnsi="Calibri"/>
                <w:bCs/>
              </w:rPr>
            </w:pPr>
          </w:p>
          <w:p w14:paraId="637BEFF5" w14:textId="72736006" w:rsidR="001A7F6A" w:rsidRDefault="001A7F6A" w:rsidP="002C4CAA">
            <w:pPr>
              <w:contextualSpacing/>
              <w:jc w:val="both"/>
              <w:rPr>
                <w:rFonts w:ascii="Calibri" w:hAnsi="Calibri"/>
                <w:bCs/>
              </w:rPr>
            </w:pPr>
            <w:r>
              <w:rPr>
                <w:rFonts w:ascii="Calibri" w:hAnsi="Calibri"/>
                <w:bCs/>
              </w:rPr>
              <w:t>As such, whilst taking account of the remainder of the proposed works to the building (in relation to which no significant harm was previously identified), it is considered that the revised details have fully addressed the previous reasons for refusal insofar that they would not result in a level of harm to the Designated heritage asset that would warrant the refusal to withhold the granting of Listed Building Consent on these grounds.</w:t>
            </w:r>
            <w:r w:rsidR="00262B88">
              <w:rPr>
                <w:rFonts w:ascii="Calibri" w:hAnsi="Calibri"/>
                <w:bCs/>
              </w:rPr>
              <w:t xml:space="preserve"> Whilst the proposal would result in a small degree of harm, the refurbishment works are considered necessary to sustain the heritage asset in the longer term which is in the public interest, as such the requirements of paragraph 202 of the NPPF is satisfied. </w:t>
            </w:r>
          </w:p>
          <w:p w14:paraId="76606F57" w14:textId="77777777" w:rsidR="001A7F6A" w:rsidRDefault="001A7F6A" w:rsidP="002C4CAA">
            <w:pPr>
              <w:contextualSpacing/>
              <w:jc w:val="both"/>
              <w:rPr>
                <w:rFonts w:ascii="Calibri" w:hAnsi="Calibri"/>
                <w:bCs/>
              </w:rPr>
            </w:pPr>
          </w:p>
          <w:p w14:paraId="19515618" w14:textId="667C0DAC" w:rsidR="001A7F6A" w:rsidRPr="001A7F6A" w:rsidRDefault="001A7F6A" w:rsidP="001A7F6A">
            <w:pPr>
              <w:contextualSpacing/>
              <w:jc w:val="both"/>
              <w:rPr>
                <w:rFonts w:ascii="Calibri" w:hAnsi="Calibri"/>
                <w:bCs/>
              </w:rPr>
            </w:pPr>
            <w:r>
              <w:rPr>
                <w:rFonts w:ascii="Calibri" w:hAnsi="Calibri"/>
                <w:bCs/>
              </w:rPr>
              <w:t>In this respect, t</w:t>
            </w:r>
            <w:r w:rsidRPr="001A7F6A">
              <w:rPr>
                <w:rFonts w:ascii="Calibri" w:hAnsi="Calibri"/>
                <w:bCs/>
              </w:rPr>
              <w:t xml:space="preserve">aking account of the above matters, the proposed development is considered to be in broad compliance with Key Statement EN5 (Heritage Assets), Policy DME4 (Protecting Heritage Assets) and Policy DMG1 (General Considerations) of the Ribble Valley Core Strategy and Paragraphs 130, 134, 200 and 201 of the National Planning Policy Framework.  </w:t>
            </w:r>
          </w:p>
          <w:p w14:paraId="60608360" w14:textId="77777777" w:rsidR="001A7F6A" w:rsidRPr="001A7F6A" w:rsidRDefault="001A7F6A" w:rsidP="001A7F6A">
            <w:pPr>
              <w:contextualSpacing/>
              <w:jc w:val="both"/>
              <w:rPr>
                <w:rFonts w:ascii="Calibri" w:hAnsi="Calibri"/>
                <w:bCs/>
              </w:rPr>
            </w:pPr>
          </w:p>
          <w:p w14:paraId="43A759B5" w14:textId="719CDD9A" w:rsidR="001A7F6A" w:rsidRPr="001A7F6A" w:rsidRDefault="001A7F6A" w:rsidP="001A7F6A">
            <w:pPr>
              <w:contextualSpacing/>
              <w:jc w:val="both"/>
              <w:rPr>
                <w:rFonts w:ascii="Calibri" w:hAnsi="Calibri"/>
                <w:bCs/>
              </w:rPr>
            </w:pPr>
            <w:r w:rsidRPr="001A7F6A">
              <w:rPr>
                <w:rFonts w:ascii="Calibri" w:hAnsi="Calibri"/>
                <w:bCs/>
              </w:rPr>
              <w:t>As such, for the above reasons and having regard to all material considerations and matters raised that the application is recommended for approval.</w:t>
            </w:r>
          </w:p>
          <w:p w14:paraId="632BE018" w14:textId="52217FAC" w:rsidR="00577575" w:rsidRPr="00FA0D9D" w:rsidRDefault="00577575" w:rsidP="0046548C">
            <w:pPr>
              <w:contextualSpacing/>
              <w:rPr>
                <w:rFonts w:ascii="Calibri" w:hAnsi="Calibri"/>
                <w:b/>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6AE976A6" w14:textId="70BB9385" w:rsidR="00C41701" w:rsidRPr="00C41701" w:rsidRDefault="00C41701" w:rsidP="00EA09F9">
            <w:pPr>
              <w:pStyle w:val="Header"/>
              <w:tabs>
                <w:tab w:val="clear" w:pos="4153"/>
                <w:tab w:val="clear" w:pos="8306"/>
              </w:tabs>
              <w:contextualSpacing/>
              <w:jc w:val="both"/>
              <w:rPr>
                <w:rFonts w:ascii="Calibri" w:hAnsi="Calibri"/>
                <w:bCs/>
                <w:szCs w:val="22"/>
              </w:rPr>
            </w:pPr>
            <w:r w:rsidRPr="00C41701">
              <w:rPr>
                <w:rFonts w:ascii="Calibri" w:hAnsi="Calibri"/>
                <w:bCs/>
                <w:szCs w:val="22"/>
              </w:rPr>
              <w:t>Taking account of the nature of the proposed works it is not considered that the works or alterations will give rise to any significant measurable impacts upon existing or future nearby residential amenities.</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03CB916B" w14:textId="7D18D5AB" w:rsidR="00824DB6" w:rsidRPr="00C41701" w:rsidRDefault="00C41701" w:rsidP="00EA09F9">
            <w:pPr>
              <w:pStyle w:val="Header"/>
              <w:tabs>
                <w:tab w:val="clear" w:pos="4153"/>
                <w:tab w:val="clear" w:pos="8306"/>
              </w:tabs>
              <w:contextualSpacing/>
              <w:jc w:val="both"/>
              <w:rPr>
                <w:rFonts w:ascii="Calibri" w:hAnsi="Calibri"/>
                <w:bCs/>
                <w:szCs w:val="22"/>
              </w:rPr>
            </w:pPr>
            <w:r w:rsidRPr="00C41701">
              <w:rPr>
                <w:rFonts w:ascii="Calibri" w:hAnsi="Calibri"/>
                <w:bCs/>
                <w:szCs w:val="22"/>
              </w:rPr>
              <w:t>No implications resultant from the proposal.</w:t>
            </w:r>
          </w:p>
          <w:p w14:paraId="337694ED" w14:textId="04BBF706" w:rsidR="00C41701" w:rsidRDefault="00C41701"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3288AFCA" w14:textId="77777777" w:rsidR="00C41701" w:rsidRPr="00C41701" w:rsidRDefault="00C41701" w:rsidP="00C41701">
            <w:pPr>
              <w:pStyle w:val="Header"/>
              <w:tabs>
                <w:tab w:val="clear" w:pos="4153"/>
                <w:tab w:val="clear" w:pos="8306"/>
              </w:tabs>
              <w:contextualSpacing/>
              <w:jc w:val="both"/>
              <w:rPr>
                <w:rFonts w:ascii="Calibri" w:hAnsi="Calibri"/>
                <w:bCs/>
                <w:szCs w:val="22"/>
              </w:rPr>
            </w:pPr>
            <w:r w:rsidRPr="00C41701">
              <w:rPr>
                <w:rFonts w:ascii="Calibri" w:hAnsi="Calibri"/>
                <w:bCs/>
                <w:szCs w:val="22"/>
              </w:rPr>
              <w:t>No implications resultant from the proposal.</w:t>
            </w:r>
          </w:p>
          <w:p w14:paraId="6337C4D8" w14:textId="77777777" w:rsidR="00C41701" w:rsidRDefault="00C41701" w:rsidP="00E46243">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0F7142A9" w14:textId="047F1391" w:rsidR="00D22964" w:rsidRPr="001C4EF8" w:rsidRDefault="00D22964" w:rsidP="00D22964">
            <w:pPr>
              <w:pStyle w:val="Header"/>
              <w:contextualSpacing/>
              <w:jc w:val="both"/>
              <w:rPr>
                <w:rFonts w:ascii="Calibri" w:hAnsi="Calibri"/>
                <w:bCs/>
                <w:szCs w:val="22"/>
              </w:rPr>
            </w:pPr>
            <w:r w:rsidRPr="001C4EF8">
              <w:rPr>
                <w:rFonts w:ascii="Calibri" w:hAnsi="Calibri"/>
                <w:bCs/>
                <w:szCs w:val="22"/>
              </w:rPr>
              <w:t>Taking account of the above matters, the proposed development is considered to be in broad compliance with Key Statement EN5 (Heritage Assets), Policy DME4 (Protecting Heritage Assets)</w:t>
            </w:r>
            <w:r w:rsidR="001C4EF8" w:rsidRPr="001C4EF8">
              <w:rPr>
                <w:rFonts w:ascii="Calibri" w:hAnsi="Calibri"/>
                <w:bCs/>
                <w:szCs w:val="22"/>
              </w:rPr>
              <w:t xml:space="preserve"> and </w:t>
            </w:r>
            <w:r w:rsidRPr="001C4EF8">
              <w:rPr>
                <w:rFonts w:ascii="Calibri" w:hAnsi="Calibri"/>
                <w:bCs/>
                <w:szCs w:val="22"/>
              </w:rPr>
              <w:t xml:space="preserve">Policy DMG1 (General Considerations) </w:t>
            </w:r>
            <w:r w:rsidR="001C4EF8" w:rsidRPr="001C4EF8">
              <w:rPr>
                <w:rFonts w:ascii="Calibri" w:hAnsi="Calibri"/>
                <w:bCs/>
                <w:szCs w:val="22"/>
              </w:rPr>
              <w:t xml:space="preserve">of the Ribble Valley Core Strategy </w:t>
            </w:r>
            <w:r w:rsidRPr="001C4EF8">
              <w:rPr>
                <w:rFonts w:ascii="Calibri" w:hAnsi="Calibri"/>
                <w:bCs/>
                <w:szCs w:val="22"/>
              </w:rPr>
              <w:t xml:space="preserve">and Paragraphs 130, 134, 200 and 201 of the National Planning Policy Framework.  </w:t>
            </w:r>
          </w:p>
          <w:p w14:paraId="07171388" w14:textId="77777777" w:rsidR="00D22964" w:rsidRPr="001C4EF8" w:rsidRDefault="00D22964" w:rsidP="00D22964">
            <w:pPr>
              <w:pStyle w:val="Header"/>
              <w:contextualSpacing/>
              <w:jc w:val="both"/>
              <w:rPr>
                <w:rFonts w:ascii="Calibri" w:hAnsi="Calibri"/>
                <w:bCs/>
                <w:szCs w:val="22"/>
              </w:rPr>
            </w:pPr>
          </w:p>
          <w:p w14:paraId="53557A72" w14:textId="77777777" w:rsidR="009F4443" w:rsidRPr="001C4EF8" w:rsidRDefault="00D22964" w:rsidP="00D22964">
            <w:pPr>
              <w:pStyle w:val="Header"/>
              <w:tabs>
                <w:tab w:val="clear" w:pos="4153"/>
                <w:tab w:val="clear" w:pos="8306"/>
              </w:tabs>
              <w:contextualSpacing/>
              <w:jc w:val="both"/>
              <w:rPr>
                <w:rFonts w:ascii="Calibri" w:hAnsi="Calibri"/>
                <w:bCs/>
                <w:szCs w:val="22"/>
              </w:rPr>
            </w:pPr>
            <w:r w:rsidRPr="001C4EF8">
              <w:rPr>
                <w:rFonts w:ascii="Calibri" w:hAnsi="Calibri"/>
                <w:bCs/>
                <w:szCs w:val="22"/>
              </w:rPr>
              <w:t>As such, for the above reasons and having regard to all material considerations and matters raised that the application is recommended for approval.</w:t>
            </w:r>
          </w:p>
          <w:p w14:paraId="3A4BD7A7" w14:textId="1B54FC7C" w:rsidR="00D22964" w:rsidRDefault="00D22964" w:rsidP="00D22964">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6B508A49" w:rsidR="00773A66" w:rsidRPr="00D2449B" w:rsidRDefault="00773A66" w:rsidP="00CD2CEF">
            <w:pPr>
              <w:rPr>
                <w:rFonts w:ascii="Calibri" w:hAnsi="Calibri"/>
                <w:bCs/>
                <w:szCs w:val="22"/>
              </w:rPr>
            </w:pPr>
            <w:r w:rsidRPr="009F4443">
              <w:rPr>
                <w:rFonts w:asciiTheme="minorHAnsi" w:hAnsiTheme="minorHAnsi"/>
                <w:bCs/>
                <w:szCs w:val="22"/>
              </w:rPr>
              <w:t>That</w:t>
            </w:r>
            <w:r w:rsidR="00D22964">
              <w:rPr>
                <w:rFonts w:asciiTheme="minorHAnsi" w:hAnsiTheme="minorHAnsi"/>
                <w:bCs/>
                <w:szCs w:val="22"/>
              </w:rPr>
              <w:t xml:space="preserve"> listed building</w:t>
            </w:r>
            <w:r w:rsidRPr="009F4443">
              <w:rPr>
                <w:rFonts w:asciiTheme="minorHAnsi" w:hAnsiTheme="minorHAnsi"/>
                <w:bCs/>
                <w:szCs w:val="22"/>
              </w:rPr>
              <w:t xml:space="preserve"> consent be </w:t>
            </w:r>
            <w:r w:rsidR="00761D2C">
              <w:rPr>
                <w:rFonts w:asciiTheme="minorHAnsi" w:hAnsiTheme="minorHAnsi"/>
                <w:bCs/>
                <w:szCs w:val="22"/>
              </w:rPr>
              <w:t>granted subject to the imposition of conditions.</w:t>
            </w:r>
          </w:p>
        </w:tc>
      </w:tr>
    </w:tbl>
    <w:p w14:paraId="513FB541" w14:textId="77777777" w:rsidR="0031197A" w:rsidRPr="00D2449B" w:rsidRDefault="00104AEB">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D92"/>
    <w:multiLevelType w:val="hybridMultilevel"/>
    <w:tmpl w:val="0DBE90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733947"/>
    <w:multiLevelType w:val="hybridMultilevel"/>
    <w:tmpl w:val="329E39E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7654D1"/>
    <w:multiLevelType w:val="hybridMultilevel"/>
    <w:tmpl w:val="4A6A2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F1B69"/>
    <w:multiLevelType w:val="hybridMultilevel"/>
    <w:tmpl w:val="0C7C50BE"/>
    <w:lvl w:ilvl="0" w:tplc="8F3689A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45D4"/>
    <w:multiLevelType w:val="hybridMultilevel"/>
    <w:tmpl w:val="1CA2C3C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A604B5"/>
    <w:multiLevelType w:val="hybridMultilevel"/>
    <w:tmpl w:val="ABB00D66"/>
    <w:lvl w:ilvl="0" w:tplc="8F3689A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93207C"/>
    <w:multiLevelType w:val="hybridMultilevel"/>
    <w:tmpl w:val="C8B446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292665"/>
    <w:multiLevelType w:val="hybridMultilevel"/>
    <w:tmpl w:val="6E54068C"/>
    <w:lvl w:ilvl="0" w:tplc="8F3689A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BA0266"/>
    <w:multiLevelType w:val="hybridMultilevel"/>
    <w:tmpl w:val="6CDEF9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3"/>
  </w:num>
  <w:num w:numId="2" w16cid:durableId="1208254415">
    <w:abstractNumId w:val="11"/>
  </w:num>
  <w:num w:numId="3" w16cid:durableId="192161071">
    <w:abstractNumId w:val="9"/>
  </w:num>
  <w:num w:numId="4" w16cid:durableId="610741914">
    <w:abstractNumId w:val="2"/>
  </w:num>
  <w:num w:numId="5" w16cid:durableId="96486931">
    <w:abstractNumId w:val="12"/>
  </w:num>
  <w:num w:numId="6" w16cid:durableId="2032679632">
    <w:abstractNumId w:val="8"/>
  </w:num>
  <w:num w:numId="7" w16cid:durableId="198779704">
    <w:abstractNumId w:val="5"/>
  </w:num>
  <w:num w:numId="8" w16cid:durableId="1564563142">
    <w:abstractNumId w:val="0"/>
  </w:num>
  <w:num w:numId="9" w16cid:durableId="69349512">
    <w:abstractNumId w:val="3"/>
  </w:num>
  <w:num w:numId="10" w16cid:durableId="464936460">
    <w:abstractNumId w:val="6"/>
  </w:num>
  <w:num w:numId="11" w16cid:durableId="1013459450">
    <w:abstractNumId w:val="1"/>
  </w:num>
  <w:num w:numId="12" w16cid:durableId="813328760">
    <w:abstractNumId w:val="10"/>
  </w:num>
  <w:num w:numId="13" w16cid:durableId="1549416582">
    <w:abstractNumId w:val="4"/>
  </w:num>
  <w:num w:numId="14" w16cid:durableId="20483325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F2CAC"/>
    <w:rsid w:val="00104AEB"/>
    <w:rsid w:val="00130035"/>
    <w:rsid w:val="001A7F6A"/>
    <w:rsid w:val="001C4EF8"/>
    <w:rsid w:val="001D4F7A"/>
    <w:rsid w:val="00250879"/>
    <w:rsid w:val="00262B88"/>
    <w:rsid w:val="00282E3A"/>
    <w:rsid w:val="0029334A"/>
    <w:rsid w:val="002954E5"/>
    <w:rsid w:val="002A01CF"/>
    <w:rsid w:val="002C1B13"/>
    <w:rsid w:val="002C4CAA"/>
    <w:rsid w:val="002C6277"/>
    <w:rsid w:val="002F2580"/>
    <w:rsid w:val="00321B6E"/>
    <w:rsid w:val="00440CB6"/>
    <w:rsid w:val="0046548C"/>
    <w:rsid w:val="004947BB"/>
    <w:rsid w:val="00497407"/>
    <w:rsid w:val="004A5EA9"/>
    <w:rsid w:val="004C2434"/>
    <w:rsid w:val="004F0649"/>
    <w:rsid w:val="00510FA2"/>
    <w:rsid w:val="00556ECD"/>
    <w:rsid w:val="00577575"/>
    <w:rsid w:val="005E1C6C"/>
    <w:rsid w:val="005E65DF"/>
    <w:rsid w:val="0060335C"/>
    <w:rsid w:val="00692B60"/>
    <w:rsid w:val="006A71AD"/>
    <w:rsid w:val="006C2BFA"/>
    <w:rsid w:val="006C62D4"/>
    <w:rsid w:val="006F6849"/>
    <w:rsid w:val="0070054B"/>
    <w:rsid w:val="00761D2C"/>
    <w:rsid w:val="00773A66"/>
    <w:rsid w:val="00776AE2"/>
    <w:rsid w:val="007C791C"/>
    <w:rsid w:val="007D7DF4"/>
    <w:rsid w:val="007E0D23"/>
    <w:rsid w:val="007F16D6"/>
    <w:rsid w:val="00811771"/>
    <w:rsid w:val="00824DB6"/>
    <w:rsid w:val="00837F4F"/>
    <w:rsid w:val="00842370"/>
    <w:rsid w:val="008542DE"/>
    <w:rsid w:val="008A28C8"/>
    <w:rsid w:val="009F4443"/>
    <w:rsid w:val="00A42E82"/>
    <w:rsid w:val="00A579BB"/>
    <w:rsid w:val="00A63D55"/>
    <w:rsid w:val="00A95D89"/>
    <w:rsid w:val="00AD2448"/>
    <w:rsid w:val="00B93EB5"/>
    <w:rsid w:val="00BD3F03"/>
    <w:rsid w:val="00C0704D"/>
    <w:rsid w:val="00C25722"/>
    <w:rsid w:val="00C41701"/>
    <w:rsid w:val="00C618DB"/>
    <w:rsid w:val="00CA1C79"/>
    <w:rsid w:val="00D11007"/>
    <w:rsid w:val="00D17EB1"/>
    <w:rsid w:val="00D22964"/>
    <w:rsid w:val="00D2449B"/>
    <w:rsid w:val="00D54E67"/>
    <w:rsid w:val="00DD62F6"/>
    <w:rsid w:val="00E46243"/>
    <w:rsid w:val="00E66534"/>
    <w:rsid w:val="00E72F6C"/>
    <w:rsid w:val="00EA09F9"/>
    <w:rsid w:val="00EC23C7"/>
    <w:rsid w:val="00ED00B7"/>
    <w:rsid w:val="00EF44E6"/>
    <w:rsid w:val="00F056A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3632</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2023-05-18T13:24:00Z</cp:lastPrinted>
  <dcterms:created xsi:type="dcterms:W3CDTF">2023-05-18T13:27:00Z</dcterms:created>
  <dcterms:modified xsi:type="dcterms:W3CDTF">2023-05-18T13:27:00Z</dcterms:modified>
</cp:coreProperties>
</file>