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34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398"/>
        <w:gridCol w:w="992"/>
        <w:gridCol w:w="1317"/>
      </w:tblGrid>
      <w:tr w:rsidR="008C75E4" w:rsidRPr="008C75E4" w14:paraId="4201472B" w14:textId="77777777" w:rsidTr="00F36853">
        <w:trPr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F36853">
        <w:trPr>
          <w:trHeight w:val="535"/>
          <w:jc w:val="center"/>
        </w:trPr>
        <w:tc>
          <w:tcPr>
            <w:tcW w:w="1296" w:type="dxa"/>
            <w:gridSpan w:val="2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519992B6" w:rsidR="004936A6" w:rsidRPr="004D33C8" w:rsidRDefault="0026162B" w:rsidP="00877522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  <w:r w:rsidR="004F7F5F">
              <w:rPr>
                <w:rFonts w:ascii="Calibri" w:hAnsi="Calibri"/>
                <w:szCs w:val="22"/>
              </w:rPr>
              <w:t>9</w:t>
            </w:r>
            <w:r>
              <w:rPr>
                <w:rFonts w:ascii="Calibri" w:hAnsi="Calibri"/>
                <w:szCs w:val="22"/>
              </w:rPr>
              <w:t>/1</w:t>
            </w:r>
            <w:r w:rsidR="004F7F5F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/22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826" w:type="dxa"/>
            <w:gridSpan w:val="2"/>
          </w:tcPr>
          <w:p w14:paraId="30BDA5DA" w14:textId="320C8BF4" w:rsidR="004936A6" w:rsidRPr="008C75E4" w:rsidRDefault="009218F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992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17" w:type="dxa"/>
          </w:tcPr>
          <w:p w14:paraId="1ECDCBCA" w14:textId="4B211EAF" w:rsidR="004936A6" w:rsidRPr="008C75E4" w:rsidRDefault="009218F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19/12/22</w:t>
            </w:r>
          </w:p>
        </w:tc>
      </w:tr>
      <w:tr w:rsidR="008C75E4" w:rsidRPr="008C75E4" w14:paraId="3CEB6798" w14:textId="77777777" w:rsidTr="00F36853">
        <w:trPr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F36853">
        <w:trPr>
          <w:jc w:val="center"/>
        </w:trPr>
        <w:tc>
          <w:tcPr>
            <w:tcW w:w="2394" w:type="dxa"/>
            <w:gridSpan w:val="4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2D8BA534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</w:t>
            </w:r>
            <w:r w:rsidR="00AC3494">
              <w:rPr>
                <w:rFonts w:ascii="Calibri" w:hAnsi="Calibri"/>
                <w:szCs w:val="22"/>
              </w:rPr>
              <w:t>2/</w:t>
            </w:r>
            <w:r w:rsidR="004F7F5F">
              <w:rPr>
                <w:rFonts w:ascii="Calibri" w:hAnsi="Calibri"/>
                <w:szCs w:val="22"/>
              </w:rPr>
              <w:t>1031</w:t>
            </w:r>
          </w:p>
        </w:tc>
        <w:tc>
          <w:tcPr>
            <w:tcW w:w="3714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F36853">
        <w:trPr>
          <w:jc w:val="center"/>
        </w:trPr>
        <w:tc>
          <w:tcPr>
            <w:tcW w:w="2394" w:type="dxa"/>
            <w:gridSpan w:val="4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73D4BB9B" w:rsidR="004A5EA9" w:rsidRPr="008C75E4" w:rsidRDefault="004D7F61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/12/22</w:t>
            </w:r>
          </w:p>
        </w:tc>
        <w:tc>
          <w:tcPr>
            <w:tcW w:w="3714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F36853">
        <w:trPr>
          <w:jc w:val="center"/>
        </w:trPr>
        <w:tc>
          <w:tcPr>
            <w:tcW w:w="2394" w:type="dxa"/>
            <w:gridSpan w:val="4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14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F36853">
        <w:trPr>
          <w:jc w:val="center"/>
        </w:trPr>
        <w:tc>
          <w:tcPr>
            <w:tcW w:w="6103" w:type="dxa"/>
            <w:gridSpan w:val="10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707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5F048129" w:rsidR="00FD334A" w:rsidRPr="00AC3494" w:rsidRDefault="00AC3494" w:rsidP="00AC3494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AC3494">
              <w:rPr>
                <w:rFonts w:ascii="Calibri" w:hAnsi="Calibri"/>
                <w:b/>
                <w:bCs/>
                <w:szCs w:val="22"/>
              </w:rPr>
              <w:t>REFUSAL</w:t>
            </w:r>
          </w:p>
        </w:tc>
      </w:tr>
      <w:tr w:rsidR="008C75E4" w:rsidRPr="008C75E4" w14:paraId="389432DB" w14:textId="77777777" w:rsidTr="00F36853">
        <w:trPr>
          <w:trHeight w:hRule="exact" w:val="144"/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F36853">
        <w:trPr>
          <w:jc w:val="center"/>
        </w:trPr>
        <w:tc>
          <w:tcPr>
            <w:tcW w:w="3075" w:type="dxa"/>
            <w:gridSpan w:val="6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42" w:type="dxa"/>
            <w:gridSpan w:val="9"/>
          </w:tcPr>
          <w:p w14:paraId="6315D5D9" w14:textId="4314C458" w:rsidR="00D13259" w:rsidRPr="008C75E4" w:rsidRDefault="004F7F5F">
            <w:pPr>
              <w:rPr>
                <w:rFonts w:ascii="Calibri" w:hAnsi="Calibri"/>
                <w:szCs w:val="22"/>
              </w:rPr>
            </w:pPr>
            <w:r w:rsidRPr="004F7F5F">
              <w:rPr>
                <w:rFonts w:ascii="Calibri" w:hAnsi="Calibri"/>
                <w:szCs w:val="22"/>
              </w:rPr>
              <w:t>Proposed single storey rear extension.</w:t>
            </w:r>
          </w:p>
        </w:tc>
      </w:tr>
      <w:tr w:rsidR="008C75E4" w:rsidRPr="008C75E4" w14:paraId="3E3EA155" w14:textId="77777777" w:rsidTr="00F36853">
        <w:trPr>
          <w:jc w:val="center"/>
        </w:trPr>
        <w:tc>
          <w:tcPr>
            <w:tcW w:w="3075" w:type="dxa"/>
            <w:gridSpan w:val="6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42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23F08ADB" w:rsidR="002A01CF" w:rsidRPr="004F7F5F" w:rsidRDefault="004F7F5F" w:rsidP="00A42E82">
            <w:pPr>
              <w:rPr>
                <w:rFonts w:ascii="Calibri" w:hAnsi="Calibri"/>
                <w:szCs w:val="22"/>
              </w:rPr>
            </w:pPr>
            <w:r w:rsidRPr="004F7F5F">
              <w:rPr>
                <w:rFonts w:ascii="Calibri" w:hAnsi="Calibri"/>
                <w:szCs w:val="22"/>
              </w:rPr>
              <w:t xml:space="preserve">1 Manor Row, Manor Road, </w:t>
            </w:r>
            <w:proofErr w:type="spellStart"/>
            <w:r w:rsidRPr="004F7F5F">
              <w:rPr>
                <w:rFonts w:ascii="Calibri" w:hAnsi="Calibri"/>
                <w:szCs w:val="22"/>
              </w:rPr>
              <w:t>Copster</w:t>
            </w:r>
            <w:proofErr w:type="spellEnd"/>
            <w:r w:rsidRPr="004F7F5F">
              <w:rPr>
                <w:rFonts w:ascii="Calibri" w:hAnsi="Calibri"/>
                <w:szCs w:val="22"/>
              </w:rPr>
              <w:t xml:space="preserve"> Green, BB1 9EJ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7C98B64E" w14:textId="77777777" w:rsidTr="00F36853">
        <w:trPr>
          <w:trHeight w:hRule="exact" w:val="144"/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F36853">
        <w:trPr>
          <w:jc w:val="center"/>
        </w:trPr>
        <w:tc>
          <w:tcPr>
            <w:tcW w:w="3075" w:type="dxa"/>
            <w:gridSpan w:val="6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42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4F7F5F" w:rsidRPr="004F7F5F" w14:paraId="624F3FC0" w14:textId="77777777" w:rsidTr="00F36853">
        <w:trPr>
          <w:jc w:val="center"/>
        </w:trPr>
        <w:tc>
          <w:tcPr>
            <w:tcW w:w="3075" w:type="dxa"/>
            <w:gridSpan w:val="6"/>
            <w:tcMar>
              <w:top w:w="57" w:type="dxa"/>
              <w:bottom w:w="57" w:type="dxa"/>
            </w:tcMar>
          </w:tcPr>
          <w:p w14:paraId="55DD23A7" w14:textId="2103D11B" w:rsidR="004F7F5F" w:rsidRPr="004F7F5F" w:rsidRDefault="004F7F5F">
            <w:pPr>
              <w:rPr>
                <w:rFonts w:ascii="Calibri" w:hAnsi="Calibri"/>
                <w:bCs/>
                <w:szCs w:val="22"/>
              </w:rPr>
            </w:pPr>
            <w:r w:rsidRPr="004F7F5F">
              <w:rPr>
                <w:rFonts w:ascii="Calibri" w:hAnsi="Calibri"/>
                <w:bCs/>
                <w:szCs w:val="22"/>
              </w:rPr>
              <w:t>Salesbury Parish Council:</w:t>
            </w:r>
          </w:p>
        </w:tc>
        <w:tc>
          <w:tcPr>
            <w:tcW w:w="6742" w:type="dxa"/>
            <w:gridSpan w:val="9"/>
          </w:tcPr>
          <w:p w14:paraId="1FAD9C3B" w14:textId="71019D06" w:rsidR="004F7F5F" w:rsidRPr="004F7F5F" w:rsidRDefault="004F7F5F">
            <w:pPr>
              <w:rPr>
                <w:rFonts w:ascii="Calibri" w:hAnsi="Calibri"/>
                <w:bCs/>
                <w:szCs w:val="22"/>
              </w:rPr>
            </w:pPr>
            <w:r w:rsidRPr="004F7F5F">
              <w:rPr>
                <w:rFonts w:ascii="Calibri" w:hAnsi="Calibri"/>
                <w:bCs/>
                <w:szCs w:val="22"/>
              </w:rPr>
              <w:t>No objections.</w:t>
            </w:r>
          </w:p>
        </w:tc>
      </w:tr>
      <w:tr w:rsidR="008C75E4" w:rsidRPr="008C75E4" w14:paraId="615BE4E4" w14:textId="77777777" w:rsidTr="00F36853">
        <w:trPr>
          <w:trHeight w:hRule="exact" w:val="144"/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F36853">
        <w:trPr>
          <w:jc w:val="center"/>
        </w:trPr>
        <w:tc>
          <w:tcPr>
            <w:tcW w:w="3075" w:type="dxa"/>
            <w:gridSpan w:val="6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42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4F7F5F" w:rsidRPr="008C75E4" w14:paraId="1A202C8D" w14:textId="77777777" w:rsidTr="00F36853">
        <w:trPr>
          <w:jc w:val="center"/>
        </w:trPr>
        <w:tc>
          <w:tcPr>
            <w:tcW w:w="3075" w:type="dxa"/>
            <w:gridSpan w:val="6"/>
            <w:tcMar>
              <w:top w:w="57" w:type="dxa"/>
              <w:bottom w:w="57" w:type="dxa"/>
            </w:tcMar>
          </w:tcPr>
          <w:p w14:paraId="6E6A09B5" w14:textId="7EA2DC91" w:rsidR="004F7F5F" w:rsidRPr="004F7F5F" w:rsidRDefault="004F7F5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4F7F5F">
              <w:rPr>
                <w:rFonts w:ascii="Calibri" w:hAnsi="Calibri"/>
                <w:bCs/>
                <w:szCs w:val="22"/>
              </w:rPr>
              <w:t>LCC Highways:</w:t>
            </w:r>
          </w:p>
        </w:tc>
        <w:tc>
          <w:tcPr>
            <w:tcW w:w="6742" w:type="dxa"/>
            <w:gridSpan w:val="9"/>
          </w:tcPr>
          <w:p w14:paraId="7503494E" w14:textId="023B9A8C" w:rsidR="004F7F5F" w:rsidRPr="004F7F5F" w:rsidRDefault="004F7F5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4F7F5F">
              <w:rPr>
                <w:rFonts w:ascii="Calibri" w:hAnsi="Calibri"/>
                <w:bCs/>
                <w:szCs w:val="22"/>
              </w:rPr>
              <w:t>No objections.</w:t>
            </w:r>
          </w:p>
        </w:tc>
      </w:tr>
      <w:tr w:rsidR="0065551F" w:rsidRPr="008C75E4" w14:paraId="5F644665" w14:textId="77777777" w:rsidTr="00F36853">
        <w:trPr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B91B97" w14:textId="77777777" w:rsidR="0065551F" w:rsidRDefault="0065551F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4F1E4C0" w14:textId="77777777" w:rsidTr="00F36853">
        <w:trPr>
          <w:jc w:val="center"/>
        </w:trPr>
        <w:tc>
          <w:tcPr>
            <w:tcW w:w="3075" w:type="dxa"/>
            <w:gridSpan w:val="6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42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F36853">
        <w:trPr>
          <w:jc w:val="center"/>
        </w:trPr>
        <w:tc>
          <w:tcPr>
            <w:tcW w:w="9817" w:type="dxa"/>
            <w:gridSpan w:val="1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3C7D5922" w:rsidR="00584D31" w:rsidRPr="00435FC9" w:rsidRDefault="001B10C7" w:rsidP="001B10C7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F36853">
        <w:trPr>
          <w:trHeight w:hRule="exact" w:val="144"/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F36853">
        <w:trPr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2D45F4B0" w14:textId="77777777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 w:rsidRPr="00230AE6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6FC8C439" w14:textId="3E0609DD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DS2 – Presumption in Favour of Sustainable Development</w:t>
            </w:r>
          </w:p>
          <w:p w14:paraId="041CB912" w14:textId="43727369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</w:t>
            </w:r>
            <w:r w:rsidR="00AC3494">
              <w:rPr>
                <w:rFonts w:ascii="Calibri" w:hAnsi="Calibri"/>
                <w:szCs w:val="22"/>
              </w:rPr>
              <w:t>s</w:t>
            </w:r>
          </w:p>
          <w:p w14:paraId="5CF48C7A" w14:textId="65F1E471"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DMG2 – Strategic Considerations</w:t>
            </w:r>
          </w:p>
          <w:p w14:paraId="0BD5A73C" w14:textId="542B822C" w:rsidR="004F7F5F" w:rsidRDefault="004F7F5F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Policy DMG3 – Transport </w:t>
            </w:r>
            <w:proofErr w:type="gramStart"/>
            <w:r>
              <w:rPr>
                <w:rFonts w:ascii="Calibri" w:hAnsi="Calibri"/>
                <w:szCs w:val="22"/>
              </w:rPr>
              <w:t>And</w:t>
            </w:r>
            <w:proofErr w:type="gramEnd"/>
            <w:r>
              <w:rPr>
                <w:rFonts w:ascii="Calibri" w:hAnsi="Calibri"/>
                <w:szCs w:val="22"/>
              </w:rPr>
              <w:t xml:space="preserve"> Mobility</w:t>
            </w:r>
          </w:p>
          <w:p w14:paraId="2CBE1337" w14:textId="77777777" w:rsidR="009130B6" w:rsidRDefault="009130B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14:paraId="12F3F83B" w14:textId="77777777" w:rsidR="00230AE6" w:rsidRP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</w:p>
          <w:p w14:paraId="34869B58" w14:textId="77777777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7F7D729" w14:textId="4A05EC67" w:rsidR="00C1295A" w:rsidRDefault="00C1295A" w:rsidP="008357EA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06E57AAC" w14:textId="10E693D5" w:rsidR="00DF5352" w:rsidRPr="004F7F5F" w:rsidRDefault="004F7F5F" w:rsidP="00DF5352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4F7F5F">
              <w:rPr>
                <w:rFonts w:ascii="Calibri" w:hAnsi="Calibri"/>
                <w:bCs/>
                <w:szCs w:val="22"/>
              </w:rPr>
              <w:t xml:space="preserve">No recent planning history relevant to the determination of the </w:t>
            </w:r>
            <w:r>
              <w:rPr>
                <w:rFonts w:ascii="Calibri" w:hAnsi="Calibri"/>
                <w:bCs/>
                <w:szCs w:val="22"/>
              </w:rPr>
              <w:t>application.</w:t>
            </w:r>
          </w:p>
          <w:p w14:paraId="30A97D50" w14:textId="73E864B5" w:rsidR="00AC3494" w:rsidRPr="00430111" w:rsidRDefault="00AC3494" w:rsidP="008357EA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541EC7DC" w14:textId="77777777" w:rsidTr="00F36853">
        <w:trPr>
          <w:trHeight w:hRule="exact" w:val="144"/>
          <w:jc w:val="center"/>
        </w:trPr>
        <w:tc>
          <w:tcPr>
            <w:tcW w:w="9817" w:type="dxa"/>
            <w:gridSpan w:val="1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F36853">
        <w:trPr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F36853">
        <w:trPr>
          <w:trHeight w:val="642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1CE6957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501EEBF" w14:textId="77777777" w:rsidR="00AD627A" w:rsidRDefault="00AD627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84DF6CA" w14:textId="77FB0F25" w:rsidR="00DA2F84" w:rsidRPr="00DA2F84" w:rsidRDefault="00DA2F84" w:rsidP="00DA2F8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DA2F84">
              <w:rPr>
                <w:rFonts w:asciiTheme="minorHAnsi" w:hAnsiTheme="minorHAnsi" w:cstheme="minorHAnsi"/>
                <w:szCs w:val="22"/>
              </w:rPr>
              <w:t xml:space="preserve">The application relates to </w:t>
            </w:r>
            <w:r w:rsidR="00F6699C">
              <w:rPr>
                <w:rFonts w:asciiTheme="minorHAnsi" w:hAnsiTheme="minorHAnsi" w:cstheme="minorHAnsi"/>
                <w:szCs w:val="22"/>
              </w:rPr>
              <w:t xml:space="preserve">a two storey end terraced property in </w:t>
            </w:r>
            <w:proofErr w:type="spellStart"/>
            <w:r w:rsidR="00F6699C">
              <w:rPr>
                <w:rFonts w:asciiTheme="minorHAnsi" w:hAnsiTheme="minorHAnsi" w:cstheme="minorHAnsi"/>
                <w:szCs w:val="22"/>
              </w:rPr>
              <w:t>Copster</w:t>
            </w:r>
            <w:proofErr w:type="spellEnd"/>
            <w:r w:rsidR="00F6699C">
              <w:rPr>
                <w:rFonts w:asciiTheme="minorHAnsi" w:hAnsiTheme="minorHAnsi" w:cstheme="minorHAnsi"/>
                <w:szCs w:val="22"/>
              </w:rPr>
              <w:t xml:space="preserve"> Green</w:t>
            </w:r>
            <w:r w:rsidRPr="00DA2F84">
              <w:rPr>
                <w:rFonts w:asciiTheme="minorHAnsi" w:hAnsiTheme="minorHAnsi" w:cstheme="minorHAnsi"/>
                <w:szCs w:val="22"/>
              </w:rPr>
              <w:t xml:space="preserve">. The property consists of </w:t>
            </w:r>
            <w:r w:rsidR="00F6699C">
              <w:rPr>
                <w:rFonts w:asciiTheme="minorHAnsi" w:hAnsiTheme="minorHAnsi" w:cstheme="minorHAnsi"/>
                <w:szCs w:val="22"/>
              </w:rPr>
              <w:t>stone</w:t>
            </w:r>
            <w:r w:rsidRPr="00DA2F84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F6699C">
              <w:rPr>
                <w:rFonts w:asciiTheme="minorHAnsi" w:hAnsiTheme="minorHAnsi" w:cstheme="minorHAnsi"/>
                <w:szCs w:val="22"/>
              </w:rPr>
              <w:t>slate</w:t>
            </w:r>
            <w:r w:rsidRPr="00DA2F84">
              <w:rPr>
                <w:rFonts w:asciiTheme="minorHAnsi" w:hAnsiTheme="minorHAnsi" w:cstheme="minorHAnsi"/>
                <w:szCs w:val="22"/>
              </w:rPr>
              <w:t xml:space="preserve"> roof tiles and </w:t>
            </w:r>
            <w:r>
              <w:rPr>
                <w:rFonts w:asciiTheme="minorHAnsi" w:hAnsiTheme="minorHAnsi" w:cstheme="minorHAnsi"/>
                <w:szCs w:val="22"/>
              </w:rPr>
              <w:t>U</w:t>
            </w:r>
            <w:r w:rsidRPr="00DA2F84">
              <w:rPr>
                <w:rFonts w:asciiTheme="minorHAnsi" w:hAnsiTheme="minorHAnsi" w:cstheme="minorHAnsi"/>
                <w:szCs w:val="22"/>
              </w:rPr>
              <w:t xml:space="preserve">PVC doors and windows. </w:t>
            </w:r>
            <w:r w:rsidR="001D3968" w:rsidRPr="001D3968">
              <w:rPr>
                <w:rFonts w:asciiTheme="minorHAnsi" w:hAnsiTheme="minorHAnsi" w:cstheme="minorHAnsi"/>
                <w:szCs w:val="22"/>
              </w:rPr>
              <w:t xml:space="preserve">The application property has been previously extended by way of a </w:t>
            </w:r>
            <w:proofErr w:type="gramStart"/>
            <w:r w:rsidR="001D3968" w:rsidRPr="001D3968">
              <w:rPr>
                <w:rFonts w:asciiTheme="minorHAnsi" w:hAnsiTheme="minorHAnsi" w:cstheme="minorHAnsi"/>
                <w:szCs w:val="22"/>
              </w:rPr>
              <w:t>two storey</w:t>
            </w:r>
            <w:proofErr w:type="gramEnd"/>
            <w:r w:rsidR="001D3968" w:rsidRPr="001D3968">
              <w:rPr>
                <w:rFonts w:asciiTheme="minorHAnsi" w:hAnsiTheme="minorHAnsi" w:cstheme="minorHAnsi"/>
                <w:szCs w:val="22"/>
              </w:rPr>
              <w:t xml:space="preserve"> side extension which extends beyond the rear elevation of the property</w:t>
            </w:r>
            <w:r w:rsidR="001D3968">
              <w:rPr>
                <w:rFonts w:asciiTheme="minorHAnsi" w:hAnsiTheme="minorHAnsi" w:cstheme="minorHAnsi"/>
                <w:szCs w:val="22"/>
              </w:rPr>
              <w:t xml:space="preserve"> to form an outrigger.</w:t>
            </w:r>
            <w:r w:rsidR="001D3968" w:rsidRPr="001D396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A2F84">
              <w:rPr>
                <w:rFonts w:asciiTheme="minorHAnsi" w:hAnsiTheme="minorHAnsi" w:cstheme="minorHAnsi"/>
                <w:szCs w:val="22"/>
              </w:rPr>
              <w:t xml:space="preserve">The surrounding area is residential </w:t>
            </w:r>
            <w:r w:rsidR="001D3968">
              <w:rPr>
                <w:rFonts w:asciiTheme="minorHAnsi" w:hAnsiTheme="minorHAnsi" w:cstheme="minorHAnsi"/>
                <w:szCs w:val="22"/>
              </w:rPr>
              <w:t>with a wide expanse of open countryside bordering the rear South-eastern boundary of the application site.</w:t>
            </w:r>
          </w:p>
          <w:p w14:paraId="4630E569" w14:textId="420190B4" w:rsidR="00D94ECE" w:rsidRPr="003C0C2B" w:rsidRDefault="00D94ECE" w:rsidP="00DA2F84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F36853">
        <w:trPr>
          <w:trHeight w:val="1152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72FD6F9A" w:rsidR="008357EA" w:rsidRPr="00096654" w:rsidRDefault="00B4254A" w:rsidP="00B4254A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single storey rear extension. </w:t>
            </w:r>
          </w:p>
        </w:tc>
      </w:tr>
      <w:tr w:rsidR="008C75E4" w:rsidRPr="008C75E4" w14:paraId="7E4BEC4D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3F27F975" w14:textId="1347A356" w:rsidR="00D3722B" w:rsidRDefault="00D3722B" w:rsidP="00D3722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4F03EC8" w14:textId="746FE1F5" w:rsidR="00D3722B" w:rsidRDefault="002268B3" w:rsidP="00D3722B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North-</w:t>
            </w:r>
            <w:r w:rsidR="00606D73">
              <w:rPr>
                <w:rFonts w:ascii="Calibri" w:hAnsi="Calibri"/>
                <w:szCs w:val="22"/>
              </w:rPr>
              <w:t>ea</w:t>
            </w:r>
            <w:r>
              <w:rPr>
                <w:rFonts w:ascii="Calibri" w:hAnsi="Calibri"/>
                <w:szCs w:val="22"/>
              </w:rPr>
              <w:t xml:space="preserve">stern side elevation of the extension would be set well in from the common boundary shared with No. </w:t>
            </w:r>
            <w:r w:rsidR="00606D73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606D73">
              <w:rPr>
                <w:rFonts w:ascii="Calibri" w:hAnsi="Calibri"/>
                <w:szCs w:val="22"/>
              </w:rPr>
              <w:t>Manor Row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D240D1">
              <w:rPr>
                <w:rFonts w:ascii="Calibri" w:hAnsi="Calibri"/>
                <w:szCs w:val="22"/>
              </w:rPr>
              <w:t xml:space="preserve">with </w:t>
            </w:r>
            <w:r w:rsidR="00606D73">
              <w:rPr>
                <w:rFonts w:ascii="Calibri" w:hAnsi="Calibri"/>
                <w:szCs w:val="22"/>
              </w:rPr>
              <w:t>all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D240D1">
              <w:rPr>
                <w:rFonts w:ascii="Calibri" w:hAnsi="Calibri"/>
                <w:szCs w:val="22"/>
              </w:rPr>
              <w:t xml:space="preserve">windows </w:t>
            </w:r>
            <w:r>
              <w:rPr>
                <w:rFonts w:ascii="Calibri" w:hAnsi="Calibri"/>
                <w:szCs w:val="22"/>
              </w:rPr>
              <w:t>of the extension solely provid</w:t>
            </w:r>
            <w:r w:rsidR="00D240D1">
              <w:rPr>
                <w:rFonts w:ascii="Calibri" w:hAnsi="Calibri"/>
                <w:szCs w:val="22"/>
              </w:rPr>
              <w:t>ing</w:t>
            </w:r>
            <w:r>
              <w:rPr>
                <w:rFonts w:ascii="Calibri" w:hAnsi="Calibri"/>
                <w:szCs w:val="22"/>
              </w:rPr>
              <w:t xml:space="preserve"> views into the property’s rear garden</w:t>
            </w:r>
            <w:r w:rsidR="00D240D1">
              <w:rPr>
                <w:rFonts w:ascii="Calibri" w:hAnsi="Calibri"/>
                <w:szCs w:val="22"/>
              </w:rPr>
              <w:t xml:space="preserve">. Accordingly, </w:t>
            </w:r>
            <w:r>
              <w:rPr>
                <w:rFonts w:ascii="Calibri" w:hAnsi="Calibri"/>
                <w:szCs w:val="22"/>
              </w:rPr>
              <w:t xml:space="preserve">it is not anticipated that the proposal would </w:t>
            </w:r>
            <w:r w:rsidR="00D240D1">
              <w:rPr>
                <w:rFonts w:ascii="Calibri" w:hAnsi="Calibri"/>
                <w:szCs w:val="22"/>
              </w:rPr>
              <w:t>be harmful to the amenity</w:t>
            </w:r>
            <w:r>
              <w:rPr>
                <w:rFonts w:ascii="Calibri" w:hAnsi="Calibri"/>
                <w:szCs w:val="22"/>
              </w:rPr>
              <w:t xml:space="preserve"> of any neighbouring residents.</w:t>
            </w:r>
          </w:p>
          <w:p w14:paraId="7D13DE81" w14:textId="31B9C785" w:rsidR="00D3722B" w:rsidRPr="00D23470" w:rsidRDefault="00D3722B" w:rsidP="00D3722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41B5467A" w14:textId="54CCC75D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7D05B838" w14:textId="77777777" w:rsidR="00866CE7" w:rsidRDefault="00866CE7" w:rsidP="00F6134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418EF3E" w14:textId="129499AC" w:rsidR="00A93F7C" w:rsidRDefault="00D240D1" w:rsidP="00F61341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A26C4C">
              <w:rPr>
                <w:rFonts w:ascii="Calibri" w:hAnsi="Calibri"/>
                <w:szCs w:val="22"/>
              </w:rPr>
              <w:t xml:space="preserve">application property has been previously extended by way of a </w:t>
            </w:r>
            <w:proofErr w:type="gramStart"/>
            <w:r w:rsidR="00A26C4C">
              <w:rPr>
                <w:rFonts w:ascii="Calibri" w:hAnsi="Calibri"/>
                <w:szCs w:val="22"/>
              </w:rPr>
              <w:t>two storey</w:t>
            </w:r>
            <w:proofErr w:type="gramEnd"/>
            <w:r w:rsidR="00A26C4C">
              <w:rPr>
                <w:rFonts w:ascii="Calibri" w:hAnsi="Calibri"/>
                <w:szCs w:val="22"/>
              </w:rPr>
              <w:t xml:space="preserve"> side extension which </w:t>
            </w:r>
            <w:r w:rsidR="00A93F7C">
              <w:rPr>
                <w:rFonts w:ascii="Calibri" w:hAnsi="Calibri"/>
                <w:szCs w:val="22"/>
              </w:rPr>
              <w:t xml:space="preserve">extends approximately 5 metres beyond the rear elevation of the property therefore the </w:t>
            </w:r>
            <w:r w:rsidR="00F73125">
              <w:rPr>
                <w:rFonts w:ascii="Calibri" w:hAnsi="Calibri"/>
                <w:szCs w:val="22"/>
              </w:rPr>
              <w:t xml:space="preserve">existing </w:t>
            </w:r>
            <w:r w:rsidR="00A93F7C">
              <w:rPr>
                <w:rFonts w:ascii="Calibri" w:hAnsi="Calibri"/>
                <w:szCs w:val="22"/>
              </w:rPr>
              <w:t>rear profile of the application property comprises a predominantly elongated design.</w:t>
            </w:r>
          </w:p>
          <w:p w14:paraId="7D8730D0" w14:textId="77777777" w:rsidR="00A93F7C" w:rsidRDefault="00A93F7C" w:rsidP="00F6134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A765E0A" w14:textId="406AF315" w:rsidR="00B14711" w:rsidRDefault="00B14711" w:rsidP="00F61341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A93F7C">
              <w:rPr>
                <w:rFonts w:ascii="Calibri" w:hAnsi="Calibri"/>
                <w:szCs w:val="22"/>
              </w:rPr>
              <w:t>proposed development</w:t>
            </w:r>
            <w:r>
              <w:rPr>
                <w:rFonts w:ascii="Calibri" w:hAnsi="Calibri"/>
                <w:szCs w:val="22"/>
              </w:rPr>
              <w:t xml:space="preserve"> would involve a</w:t>
            </w:r>
            <w:r w:rsidR="00011BA1">
              <w:rPr>
                <w:rFonts w:ascii="Calibri" w:hAnsi="Calibri"/>
                <w:szCs w:val="22"/>
              </w:rPr>
              <w:t>n additional single storey extension to the elongated section of the property’s rear elevation comprise</w:t>
            </w:r>
            <w:r w:rsidR="00F6699C">
              <w:rPr>
                <w:rFonts w:ascii="Calibri" w:hAnsi="Calibri"/>
                <w:szCs w:val="22"/>
              </w:rPr>
              <w:t>d</w:t>
            </w:r>
            <w:r w:rsidR="00011BA1">
              <w:rPr>
                <w:rFonts w:ascii="Calibri" w:hAnsi="Calibri"/>
                <w:szCs w:val="22"/>
              </w:rPr>
              <w:t xml:space="preserve"> of an outwards projection of 4 metres</w:t>
            </w:r>
            <w:r w:rsidR="00F6699C">
              <w:rPr>
                <w:rFonts w:ascii="Calibri" w:hAnsi="Calibri"/>
                <w:szCs w:val="22"/>
              </w:rPr>
              <w:t>. As such,</w:t>
            </w:r>
            <w:r w:rsidR="00011BA1">
              <w:rPr>
                <w:rFonts w:ascii="Calibri" w:hAnsi="Calibri"/>
                <w:szCs w:val="22"/>
              </w:rPr>
              <w:t xml:space="preserve"> the works proposed would </w:t>
            </w:r>
            <w:r w:rsidR="00F6699C">
              <w:rPr>
                <w:rFonts w:ascii="Calibri" w:hAnsi="Calibri"/>
                <w:szCs w:val="22"/>
              </w:rPr>
              <w:t>significantly</w:t>
            </w:r>
            <w:r w:rsidR="00011BA1">
              <w:rPr>
                <w:rFonts w:ascii="Calibri" w:hAnsi="Calibri"/>
                <w:szCs w:val="22"/>
              </w:rPr>
              <w:t xml:space="preserve"> exaggerate the existing elongated rear profile of the property. In addition, the extension would span almost </w:t>
            </w:r>
            <w:proofErr w:type="gramStart"/>
            <w:r w:rsidR="00011BA1">
              <w:rPr>
                <w:rFonts w:ascii="Calibri" w:hAnsi="Calibri"/>
                <w:szCs w:val="22"/>
              </w:rPr>
              <w:t>all of</w:t>
            </w:r>
            <w:proofErr w:type="gramEnd"/>
            <w:r w:rsidR="00011BA1">
              <w:rPr>
                <w:rFonts w:ascii="Calibri" w:hAnsi="Calibri"/>
                <w:szCs w:val="22"/>
              </w:rPr>
              <w:t xml:space="preserve"> the width of the property’s existing elongated rear outrigger and </w:t>
            </w:r>
            <w:r w:rsidR="00F73125">
              <w:rPr>
                <w:rFonts w:ascii="Calibri" w:hAnsi="Calibri"/>
                <w:szCs w:val="22"/>
              </w:rPr>
              <w:t xml:space="preserve">would </w:t>
            </w:r>
            <w:r w:rsidR="00011BA1">
              <w:rPr>
                <w:rFonts w:ascii="Calibri" w:hAnsi="Calibri"/>
                <w:szCs w:val="22"/>
              </w:rPr>
              <w:t>incorporate a flat roof design which would be entirely at odds with the sloping gabled roof profiles of the host property and existing side extension.</w:t>
            </w:r>
            <w:r w:rsidR="00F6699C">
              <w:rPr>
                <w:rFonts w:ascii="Calibri" w:hAnsi="Calibri"/>
                <w:szCs w:val="22"/>
              </w:rPr>
              <w:t xml:space="preserve"> </w:t>
            </w:r>
            <w:r w:rsidR="0055256A">
              <w:rPr>
                <w:rFonts w:ascii="Calibri" w:hAnsi="Calibri"/>
                <w:szCs w:val="22"/>
              </w:rPr>
              <w:t>As such, the proposed extension would read as a disjointed</w:t>
            </w:r>
            <w:r w:rsidR="00011BA1">
              <w:rPr>
                <w:rFonts w:ascii="Calibri" w:hAnsi="Calibri"/>
                <w:szCs w:val="22"/>
              </w:rPr>
              <w:t xml:space="preserve">, </w:t>
            </w:r>
            <w:proofErr w:type="gramStart"/>
            <w:r w:rsidR="00011BA1">
              <w:rPr>
                <w:rFonts w:ascii="Calibri" w:hAnsi="Calibri"/>
                <w:szCs w:val="22"/>
              </w:rPr>
              <w:t>bulky</w:t>
            </w:r>
            <w:proofErr w:type="gramEnd"/>
            <w:r w:rsidR="00011BA1">
              <w:rPr>
                <w:rFonts w:ascii="Calibri" w:hAnsi="Calibri"/>
                <w:szCs w:val="22"/>
              </w:rPr>
              <w:t xml:space="preserve"> and incongruous </w:t>
            </w:r>
            <w:r w:rsidR="0055256A">
              <w:rPr>
                <w:rFonts w:ascii="Calibri" w:hAnsi="Calibri"/>
                <w:szCs w:val="22"/>
              </w:rPr>
              <w:t>a</w:t>
            </w:r>
            <w:r w:rsidR="00B92E7A">
              <w:rPr>
                <w:rFonts w:ascii="Calibri" w:hAnsi="Calibri"/>
                <w:szCs w:val="22"/>
              </w:rPr>
              <w:t xml:space="preserve">ddition to the property by virtue of its </w:t>
            </w:r>
            <w:r w:rsidR="00011BA1">
              <w:rPr>
                <w:rFonts w:ascii="Calibri" w:hAnsi="Calibri"/>
                <w:szCs w:val="22"/>
              </w:rPr>
              <w:t>outwards projection</w:t>
            </w:r>
            <w:r w:rsidR="00F6699C">
              <w:rPr>
                <w:rFonts w:ascii="Calibri" w:hAnsi="Calibri"/>
                <w:szCs w:val="22"/>
              </w:rPr>
              <w:t>, width</w:t>
            </w:r>
            <w:r w:rsidR="0011556C">
              <w:rPr>
                <w:rFonts w:ascii="Calibri" w:hAnsi="Calibri"/>
                <w:szCs w:val="22"/>
              </w:rPr>
              <w:t xml:space="preserve"> </w:t>
            </w:r>
            <w:r w:rsidR="00011BA1">
              <w:rPr>
                <w:rFonts w:ascii="Calibri" w:hAnsi="Calibri"/>
                <w:szCs w:val="22"/>
              </w:rPr>
              <w:t xml:space="preserve">and </w:t>
            </w:r>
            <w:r w:rsidR="0011556C">
              <w:rPr>
                <w:rFonts w:ascii="Calibri" w:hAnsi="Calibri"/>
                <w:szCs w:val="22"/>
              </w:rPr>
              <w:t xml:space="preserve">flat </w:t>
            </w:r>
            <w:r w:rsidR="00B92E7A">
              <w:rPr>
                <w:rFonts w:ascii="Calibri" w:hAnsi="Calibri"/>
                <w:szCs w:val="22"/>
              </w:rPr>
              <w:t xml:space="preserve">roof </w:t>
            </w:r>
            <w:r w:rsidR="0011556C">
              <w:rPr>
                <w:rFonts w:ascii="Calibri" w:hAnsi="Calibri"/>
                <w:szCs w:val="22"/>
              </w:rPr>
              <w:t>design.</w:t>
            </w:r>
            <w:r w:rsidR="00126910">
              <w:rPr>
                <w:rFonts w:ascii="Calibri" w:hAnsi="Calibri"/>
                <w:szCs w:val="22"/>
              </w:rPr>
              <w:t xml:space="preserve"> </w:t>
            </w:r>
          </w:p>
          <w:p w14:paraId="750940B9" w14:textId="01D7C31E" w:rsidR="00835374" w:rsidRDefault="00835374" w:rsidP="00F6134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70704CD" w14:textId="77777777" w:rsidR="00606D73" w:rsidRPr="00606D73" w:rsidRDefault="00606D73" w:rsidP="00606D73">
            <w:pPr>
              <w:contextualSpacing/>
              <w:jc w:val="both"/>
              <w:rPr>
                <w:rFonts w:ascii="Calibri" w:hAnsi="Calibri"/>
                <w:i/>
                <w:szCs w:val="22"/>
              </w:rPr>
            </w:pPr>
            <w:r w:rsidRPr="00606D73">
              <w:rPr>
                <w:rFonts w:ascii="Calibri" w:hAnsi="Calibri"/>
                <w:szCs w:val="22"/>
              </w:rPr>
              <w:t xml:space="preserve">Policy DMG1 of the </w:t>
            </w:r>
            <w:proofErr w:type="spellStart"/>
            <w:r w:rsidRPr="00606D73">
              <w:rPr>
                <w:rFonts w:ascii="Calibri" w:hAnsi="Calibri"/>
                <w:szCs w:val="22"/>
              </w:rPr>
              <w:t>Ribble</w:t>
            </w:r>
            <w:proofErr w:type="spellEnd"/>
            <w:r w:rsidRPr="00606D73">
              <w:rPr>
                <w:rFonts w:ascii="Calibri" w:hAnsi="Calibri"/>
                <w:szCs w:val="22"/>
              </w:rPr>
              <w:t xml:space="preserve"> Valley Core Strategy states that all development must ‘</w:t>
            </w:r>
            <w:r w:rsidRPr="00606D73">
              <w:rPr>
                <w:rFonts w:ascii="Calibri" w:hAnsi="Calibri"/>
                <w:i/>
                <w:szCs w:val="22"/>
              </w:rPr>
              <w:t xml:space="preserve">be sympathetic to existing and proposed land uses in terms of its size, intensity and nature as well as scale, massing and style’ </w:t>
            </w:r>
            <w:r w:rsidRPr="00606D73">
              <w:rPr>
                <w:rFonts w:ascii="Calibri" w:hAnsi="Calibri"/>
                <w:szCs w:val="22"/>
              </w:rPr>
              <w:t xml:space="preserve">and </w:t>
            </w:r>
            <w:r w:rsidRPr="00606D73">
              <w:rPr>
                <w:rFonts w:ascii="Calibri" w:hAnsi="Calibri"/>
                <w:i/>
                <w:szCs w:val="22"/>
              </w:rPr>
              <w:t>‘not adversely affect the amenities of the surrounding area’.</w:t>
            </w:r>
          </w:p>
          <w:p w14:paraId="5F750328" w14:textId="77777777" w:rsidR="00606D73" w:rsidRDefault="00606D73" w:rsidP="00F61341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DB25009" w14:textId="325D8FCA" w:rsidR="00835374" w:rsidRPr="00606D73" w:rsidRDefault="00606D73" w:rsidP="00835374">
            <w:pPr>
              <w:contextualSpacing/>
              <w:jc w:val="both"/>
              <w:rPr>
                <w:rFonts w:ascii="Calibri" w:hAnsi="Calibri"/>
                <w:i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In addition, </w:t>
            </w:r>
            <w:r w:rsidR="00835374" w:rsidRPr="00835374">
              <w:rPr>
                <w:rFonts w:ascii="Calibri" w:hAnsi="Calibri"/>
                <w:bCs/>
                <w:szCs w:val="22"/>
              </w:rPr>
              <w:t>Paragraph 130 of the NPPF states:</w:t>
            </w:r>
          </w:p>
          <w:p w14:paraId="7CB53338" w14:textId="77777777" w:rsidR="00835374" w:rsidRPr="00835374" w:rsidRDefault="00835374" w:rsidP="00835374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E7AF643" w14:textId="77777777" w:rsidR="00835374" w:rsidRPr="00835374" w:rsidRDefault="00835374" w:rsidP="00835374">
            <w:pPr>
              <w:contextualSpacing/>
              <w:jc w:val="both"/>
              <w:rPr>
                <w:rFonts w:ascii="Calibri" w:hAnsi="Calibri"/>
                <w:bCs/>
                <w:i/>
                <w:iCs/>
                <w:szCs w:val="22"/>
              </w:rPr>
            </w:pPr>
            <w:r w:rsidRPr="00835374">
              <w:rPr>
                <w:rFonts w:ascii="Calibri" w:hAnsi="Calibri"/>
                <w:bCs/>
                <w:i/>
                <w:iCs/>
                <w:szCs w:val="22"/>
              </w:rPr>
              <w:t>‘Planning policies and decisions should ensure that developments are sympathetic to local character and history, including the surrounding built environment and landscape setting’.</w:t>
            </w:r>
          </w:p>
          <w:p w14:paraId="74876737" w14:textId="77777777" w:rsidR="00D3722B" w:rsidRDefault="00D3722B" w:rsidP="00D3722B">
            <w:pPr>
              <w:contextualSpacing/>
              <w:jc w:val="both"/>
              <w:rPr>
                <w:rFonts w:ascii="Calibri" w:hAnsi="Calibri"/>
                <w:i/>
                <w:szCs w:val="22"/>
              </w:rPr>
            </w:pPr>
          </w:p>
          <w:p w14:paraId="126B8CE5" w14:textId="3B244802" w:rsidR="00835374" w:rsidRPr="00835374" w:rsidRDefault="00835374" w:rsidP="00835374">
            <w:pPr>
              <w:contextualSpacing/>
              <w:jc w:val="both"/>
              <w:rPr>
                <w:rFonts w:ascii="Calibri" w:hAnsi="Calibri"/>
                <w:bCs/>
                <w:iCs/>
                <w:szCs w:val="22"/>
              </w:rPr>
            </w:pPr>
            <w:r w:rsidRPr="00835374">
              <w:rPr>
                <w:rFonts w:ascii="Calibri" w:hAnsi="Calibri"/>
                <w:bCs/>
                <w:iCs/>
                <w:szCs w:val="22"/>
              </w:rPr>
              <w:t>Taking account of the above, it is considered that the proposal</w:t>
            </w:r>
            <w:r w:rsidR="00F6699C">
              <w:rPr>
                <w:rFonts w:ascii="Calibri" w:hAnsi="Calibri"/>
                <w:bCs/>
                <w:iCs/>
                <w:szCs w:val="22"/>
              </w:rPr>
              <w:t>,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 </w:t>
            </w:r>
            <w:r w:rsidR="00F6699C" w:rsidRPr="00835374">
              <w:rPr>
                <w:rFonts w:ascii="Calibri" w:hAnsi="Calibri"/>
                <w:bCs/>
                <w:iCs/>
                <w:szCs w:val="22"/>
              </w:rPr>
              <w:t>by virtue of it</w:t>
            </w:r>
            <w:r w:rsidR="00F6699C">
              <w:rPr>
                <w:rFonts w:ascii="Calibri" w:hAnsi="Calibri"/>
                <w:bCs/>
                <w:iCs/>
                <w:szCs w:val="22"/>
              </w:rPr>
              <w:t xml:space="preserve">s outwards projection, width and flat roof profile </w:t>
            </w:r>
            <w:r w:rsidRPr="00835374">
              <w:rPr>
                <w:rFonts w:ascii="Calibri" w:hAnsi="Calibri"/>
                <w:bCs/>
                <w:iCs/>
                <w:szCs w:val="22"/>
              </w:rPr>
              <w:t>would</w:t>
            </w:r>
            <w:r w:rsidR="0011556C">
              <w:rPr>
                <w:rFonts w:ascii="Calibri" w:hAnsi="Calibri"/>
                <w:bCs/>
                <w:iCs/>
                <w:szCs w:val="22"/>
              </w:rPr>
              <w:t xml:space="preserve"> be a largely unsympathetic </w:t>
            </w:r>
            <w:r w:rsidR="00F6699C">
              <w:rPr>
                <w:rFonts w:ascii="Calibri" w:hAnsi="Calibri"/>
                <w:bCs/>
                <w:iCs/>
                <w:szCs w:val="22"/>
              </w:rPr>
              <w:t xml:space="preserve">and incongruous </w:t>
            </w:r>
            <w:r w:rsidR="0011556C">
              <w:rPr>
                <w:rFonts w:ascii="Calibri" w:hAnsi="Calibri"/>
                <w:bCs/>
                <w:iCs/>
                <w:szCs w:val="22"/>
              </w:rPr>
              <w:t>addition to the host property</w:t>
            </w:r>
            <w:r>
              <w:rPr>
                <w:rFonts w:ascii="Calibri" w:hAnsi="Calibri"/>
                <w:bCs/>
                <w:iCs/>
                <w:szCs w:val="22"/>
              </w:rPr>
              <w:t xml:space="preserve"> </w:t>
            </w:r>
            <w:r w:rsidR="00F6699C">
              <w:rPr>
                <w:rFonts w:ascii="Calibri" w:hAnsi="Calibri"/>
                <w:bCs/>
                <w:iCs/>
                <w:szCs w:val="22"/>
              </w:rPr>
              <w:t xml:space="preserve">which in turn would be </w:t>
            </w:r>
            <w:r w:rsidR="00FF6308">
              <w:rPr>
                <w:rFonts w:ascii="Calibri" w:hAnsi="Calibri"/>
                <w:bCs/>
                <w:iCs/>
                <w:szCs w:val="22"/>
              </w:rPr>
              <w:t xml:space="preserve">harmful to the visual amenities of the area and </w:t>
            </w:r>
            <w:r w:rsidRPr="00835374">
              <w:rPr>
                <w:rFonts w:ascii="Calibri" w:hAnsi="Calibri"/>
                <w:bCs/>
                <w:iCs/>
                <w:szCs w:val="22"/>
              </w:rPr>
              <w:t>contrary to the aims and objectives of Policy DMG1</w:t>
            </w:r>
            <w:r>
              <w:rPr>
                <w:rFonts w:ascii="Calibri" w:hAnsi="Calibri"/>
                <w:bCs/>
                <w:iCs/>
                <w:szCs w:val="22"/>
              </w:rPr>
              <w:t xml:space="preserve"> and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 DMH5 of the </w:t>
            </w:r>
            <w:proofErr w:type="spellStart"/>
            <w:r w:rsidRPr="00835374">
              <w:rPr>
                <w:rFonts w:ascii="Calibri" w:hAnsi="Calibri"/>
                <w:bCs/>
                <w:iCs/>
                <w:szCs w:val="22"/>
              </w:rPr>
              <w:t>Ribble</w:t>
            </w:r>
            <w:proofErr w:type="spellEnd"/>
            <w:r w:rsidRPr="00835374">
              <w:rPr>
                <w:rFonts w:ascii="Calibri" w:hAnsi="Calibri"/>
                <w:bCs/>
                <w:iCs/>
                <w:szCs w:val="22"/>
              </w:rPr>
              <w:t xml:space="preserve"> Valley Core Strategy and Paragraph 130 of the NPPF.</w:t>
            </w:r>
          </w:p>
          <w:p w14:paraId="37A766A4" w14:textId="7F04F86F" w:rsidR="00835374" w:rsidRPr="00D3722B" w:rsidRDefault="00835374" w:rsidP="00835374">
            <w:pPr>
              <w:contextualSpacing/>
              <w:jc w:val="both"/>
              <w:rPr>
                <w:rFonts w:ascii="Calibri" w:hAnsi="Calibri"/>
                <w:iCs/>
                <w:szCs w:val="22"/>
              </w:rPr>
            </w:pPr>
          </w:p>
        </w:tc>
      </w:tr>
      <w:tr w:rsidR="004643EA" w:rsidRPr="008C75E4" w14:paraId="396A22D7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667E621D" w14:textId="3F2D3B52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0F8804E" w14:textId="66A7F1C1" w:rsidR="00CA6689" w:rsidRDefault="00A0589F" w:rsidP="00A0589F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4D5C1759" w:rsidR="00A0589F" w:rsidRPr="00CA6689" w:rsidRDefault="00A0589F" w:rsidP="00A0589F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D02F83" w:rsidRPr="008C75E4" w14:paraId="6B8E5DAB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4C1B122D" w14:textId="0F0E586F" w:rsidR="009B0B7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34634722" w14:textId="77777777" w:rsidR="00FA55A2" w:rsidRDefault="00FA55A2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14DAAFFE" w14:textId="7F528095" w:rsidR="00D3722B" w:rsidRDefault="00A0589F" w:rsidP="00FA55A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0589F">
              <w:rPr>
                <w:rFonts w:ascii="Calibri" w:hAnsi="Calibri"/>
                <w:szCs w:val="22"/>
              </w:rPr>
              <w:t xml:space="preserve">LCC Highways have </w:t>
            </w:r>
            <w:r w:rsidR="00606D73">
              <w:rPr>
                <w:rFonts w:ascii="Calibri" w:hAnsi="Calibri"/>
                <w:szCs w:val="22"/>
              </w:rPr>
              <w:t xml:space="preserve">reviewed the proposal and have no issues with the proposed development </w:t>
            </w:r>
            <w:r w:rsidR="001D3968">
              <w:rPr>
                <w:rFonts w:ascii="Calibri" w:hAnsi="Calibri"/>
                <w:szCs w:val="22"/>
              </w:rPr>
              <w:t xml:space="preserve">in terms of access and parking </w:t>
            </w:r>
            <w:r w:rsidR="00606D73">
              <w:rPr>
                <w:rFonts w:ascii="Calibri" w:hAnsi="Calibri"/>
                <w:szCs w:val="22"/>
              </w:rPr>
              <w:t>therefore</w:t>
            </w:r>
            <w:r w:rsidRPr="00A0589F">
              <w:rPr>
                <w:rFonts w:ascii="Calibri" w:hAnsi="Calibri"/>
                <w:szCs w:val="22"/>
              </w:rPr>
              <w:t xml:space="preserve"> it is not considered that the proposed development would have any undue impact upon highway safety.</w:t>
            </w:r>
          </w:p>
          <w:p w14:paraId="72741D21" w14:textId="53F2635C" w:rsidR="00A0589F" w:rsidRPr="00A0589F" w:rsidRDefault="00A0589F" w:rsidP="00FA55A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5B942BE0" w14:textId="77777777" w:rsidTr="00F36853">
        <w:trPr>
          <w:trHeight w:val="864"/>
          <w:jc w:val="center"/>
        </w:trPr>
        <w:tc>
          <w:tcPr>
            <w:tcW w:w="9817" w:type="dxa"/>
            <w:gridSpan w:val="15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4EA1B6C" w14:textId="77777777" w:rsidR="001D3968" w:rsidRDefault="001D3968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3866F6DC" w14:textId="1B1BCF3D" w:rsidR="009E4D31" w:rsidRPr="009E4D31" w:rsidRDefault="009E4D31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9E4D31">
              <w:rPr>
                <w:rFonts w:ascii="Calibri" w:hAnsi="Calibri"/>
                <w:bCs/>
                <w:szCs w:val="22"/>
              </w:rPr>
              <w:lastRenderedPageBreak/>
              <w:t xml:space="preserve">The proposed development does not raise any concerns with regards to the amenity of any surrounding residents however in this instance it is considered that the proposed </w:t>
            </w:r>
            <w:r>
              <w:rPr>
                <w:rFonts w:ascii="Calibri" w:hAnsi="Calibri"/>
                <w:bCs/>
                <w:szCs w:val="22"/>
              </w:rPr>
              <w:t>extension</w:t>
            </w:r>
            <w:r w:rsidRPr="009E4D31">
              <w:rPr>
                <w:rFonts w:ascii="Calibri" w:hAnsi="Calibri"/>
                <w:bCs/>
                <w:szCs w:val="22"/>
              </w:rPr>
              <w:t xml:space="preserve"> would be </w:t>
            </w:r>
            <w:r>
              <w:rPr>
                <w:rFonts w:ascii="Calibri" w:hAnsi="Calibri"/>
                <w:bCs/>
                <w:szCs w:val="22"/>
              </w:rPr>
              <w:t xml:space="preserve">an unsympathetic and </w:t>
            </w:r>
            <w:r w:rsidRPr="009E4D31">
              <w:rPr>
                <w:rFonts w:ascii="Calibri" w:hAnsi="Calibri"/>
                <w:bCs/>
                <w:szCs w:val="22"/>
              </w:rPr>
              <w:t>incongruous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  <w:r w:rsidRPr="009E4D31">
              <w:rPr>
                <w:rFonts w:ascii="Calibri" w:hAnsi="Calibri"/>
                <w:bCs/>
                <w:szCs w:val="22"/>
              </w:rPr>
              <w:t xml:space="preserve">addition that would be harmful to both the </w:t>
            </w:r>
            <w:r>
              <w:rPr>
                <w:rFonts w:ascii="Calibri" w:hAnsi="Calibri"/>
                <w:bCs/>
                <w:szCs w:val="22"/>
              </w:rPr>
              <w:t xml:space="preserve">character of the host property and </w:t>
            </w:r>
            <w:r w:rsidRPr="009E4D31">
              <w:rPr>
                <w:rFonts w:ascii="Calibri" w:hAnsi="Calibri"/>
                <w:bCs/>
                <w:szCs w:val="22"/>
              </w:rPr>
              <w:t xml:space="preserve">visual amenities of the </w:t>
            </w:r>
            <w:r>
              <w:rPr>
                <w:rFonts w:ascii="Calibri" w:hAnsi="Calibri"/>
                <w:bCs/>
                <w:szCs w:val="22"/>
              </w:rPr>
              <w:t xml:space="preserve">surrounding </w:t>
            </w:r>
            <w:r w:rsidRPr="009E4D31">
              <w:rPr>
                <w:rFonts w:ascii="Calibri" w:hAnsi="Calibri"/>
                <w:bCs/>
                <w:szCs w:val="22"/>
              </w:rPr>
              <w:t>area</w:t>
            </w:r>
            <w:r>
              <w:rPr>
                <w:rFonts w:ascii="Calibri" w:hAnsi="Calibri"/>
                <w:bCs/>
                <w:szCs w:val="22"/>
              </w:rPr>
              <w:t>.</w:t>
            </w:r>
            <w:r w:rsidRPr="009E4D31">
              <w:rPr>
                <w:rFonts w:ascii="Calibri" w:hAnsi="Calibri"/>
                <w:bCs/>
                <w:szCs w:val="22"/>
              </w:rPr>
              <w:t xml:space="preserve"> </w:t>
            </w:r>
          </w:p>
          <w:p w14:paraId="61193827" w14:textId="77777777" w:rsidR="009E4D31" w:rsidRPr="009E4D31" w:rsidRDefault="009E4D31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1F8C0F08" w14:textId="77777777" w:rsidR="009E4D31" w:rsidRPr="009E4D31" w:rsidRDefault="009E4D31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9E4D31">
              <w:rPr>
                <w:rFonts w:ascii="Calibri" w:hAnsi="Calibri"/>
                <w:bCs/>
                <w:szCs w:val="22"/>
              </w:rPr>
              <w:t>Furthermore, Paragraph 134 of the NPPF states that:</w:t>
            </w:r>
          </w:p>
          <w:p w14:paraId="5B2957BB" w14:textId="77777777" w:rsidR="009E4D31" w:rsidRPr="009E4D31" w:rsidRDefault="009E4D31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5C17991E" w14:textId="77777777" w:rsidR="009E4D31" w:rsidRPr="009E4D31" w:rsidRDefault="009E4D31" w:rsidP="009E4D31">
            <w:pPr>
              <w:pStyle w:val="Header"/>
              <w:rPr>
                <w:rFonts w:ascii="Calibri" w:hAnsi="Calibri"/>
                <w:bCs/>
                <w:i/>
                <w:iCs/>
                <w:szCs w:val="22"/>
              </w:rPr>
            </w:pPr>
            <w:r w:rsidRPr="009E4D31">
              <w:rPr>
                <w:rFonts w:ascii="Calibri" w:hAnsi="Calibri"/>
                <w:bCs/>
                <w:i/>
                <w:iCs/>
                <w:szCs w:val="22"/>
              </w:rPr>
              <w:t>‘Development that is not well designed should be refused, especially where it fails to reflect local design policies and government guidance on design’.</w:t>
            </w:r>
          </w:p>
          <w:p w14:paraId="1059FB3A" w14:textId="77777777" w:rsidR="009E4D31" w:rsidRPr="009E4D31" w:rsidRDefault="009E4D31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6707A60D" w14:textId="77777777" w:rsidR="009E4D31" w:rsidRPr="009E4D31" w:rsidRDefault="009E4D31" w:rsidP="009E4D31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9E4D31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planning consent be refused.</w:t>
            </w:r>
          </w:p>
          <w:p w14:paraId="17DEDB6A" w14:textId="4549825E" w:rsidR="00D3722B" w:rsidRPr="002840B2" w:rsidRDefault="00D3722B" w:rsidP="00D3722B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F36853">
        <w:trPr>
          <w:jc w:val="center"/>
        </w:trPr>
        <w:tc>
          <w:tcPr>
            <w:tcW w:w="2837" w:type="dxa"/>
            <w:gridSpan w:val="5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80" w:type="dxa"/>
            <w:gridSpan w:val="10"/>
          </w:tcPr>
          <w:p w14:paraId="41C5B0AD" w14:textId="154AF121" w:rsidR="00C0704D" w:rsidRPr="008C75E4" w:rsidRDefault="00311AB1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311AB1">
              <w:rPr>
                <w:rFonts w:ascii="Calibri" w:hAnsi="Calibri"/>
                <w:bCs/>
                <w:szCs w:val="22"/>
              </w:rPr>
              <w:t>That planning permission be refused for the following reason</w:t>
            </w:r>
            <w:r>
              <w:rPr>
                <w:rFonts w:ascii="Calibri" w:hAnsi="Calibri"/>
                <w:bCs/>
                <w:szCs w:val="22"/>
              </w:rPr>
              <w:t>:</w:t>
            </w:r>
          </w:p>
        </w:tc>
      </w:tr>
      <w:tr w:rsidR="00311AB1" w:rsidRPr="008C75E4" w14:paraId="28022AA4" w14:textId="77777777" w:rsidTr="00F36853">
        <w:trPr>
          <w:jc w:val="center"/>
        </w:trPr>
        <w:tc>
          <w:tcPr>
            <w:tcW w:w="562" w:type="dxa"/>
            <w:tcMar>
              <w:top w:w="57" w:type="dxa"/>
              <w:bottom w:w="57" w:type="dxa"/>
            </w:tcMar>
          </w:tcPr>
          <w:p w14:paraId="73763B90" w14:textId="1E82CA0F" w:rsidR="00311AB1" w:rsidRPr="00311AB1" w:rsidRDefault="00311AB1" w:rsidP="00311AB1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311AB1">
              <w:rPr>
                <w:rFonts w:ascii="Calibri" w:hAnsi="Calibri"/>
                <w:b/>
                <w:szCs w:val="22"/>
              </w:rPr>
              <w:t>01</w:t>
            </w:r>
          </w:p>
        </w:tc>
        <w:tc>
          <w:tcPr>
            <w:tcW w:w="9255" w:type="dxa"/>
            <w:gridSpan w:val="14"/>
          </w:tcPr>
          <w:p w14:paraId="55E75DB1" w14:textId="0B206C7B" w:rsidR="00C12E52" w:rsidRPr="00C12E52" w:rsidRDefault="00835374" w:rsidP="006126D1">
            <w:pPr>
              <w:jc w:val="both"/>
              <w:rPr>
                <w:rFonts w:ascii="Calibri" w:hAnsi="Calibri"/>
                <w:bCs/>
                <w:iCs/>
                <w:szCs w:val="22"/>
              </w:rPr>
            </w:pPr>
            <w:r w:rsidRPr="00835374">
              <w:rPr>
                <w:rFonts w:ascii="Calibri" w:hAnsi="Calibri"/>
                <w:bCs/>
                <w:iCs/>
                <w:szCs w:val="22"/>
              </w:rPr>
              <w:t>The propos</w:t>
            </w:r>
            <w:r w:rsidR="009E4D31">
              <w:rPr>
                <w:rFonts w:ascii="Calibri" w:hAnsi="Calibri"/>
                <w:bCs/>
                <w:iCs/>
                <w:szCs w:val="22"/>
              </w:rPr>
              <w:t>ed extension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 would </w:t>
            </w:r>
            <w:r w:rsidR="009E4D31">
              <w:rPr>
                <w:rFonts w:ascii="Calibri" w:hAnsi="Calibri"/>
                <w:bCs/>
                <w:iCs/>
                <w:szCs w:val="22"/>
              </w:rPr>
              <w:t>be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 a</w:t>
            </w:r>
            <w:r w:rsidR="00F6699C">
              <w:rPr>
                <w:rFonts w:ascii="Calibri" w:hAnsi="Calibri"/>
                <w:bCs/>
                <w:iCs/>
                <w:szCs w:val="22"/>
              </w:rPr>
              <w:t xml:space="preserve"> disjointed</w:t>
            </w:r>
            <w:r w:rsidR="009E4D31">
              <w:rPr>
                <w:rFonts w:ascii="Calibri" w:hAnsi="Calibri"/>
                <w:bCs/>
                <w:iCs/>
                <w:szCs w:val="22"/>
              </w:rPr>
              <w:t xml:space="preserve"> and 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bulky </w:t>
            </w:r>
            <w:r w:rsidR="009E4D31">
              <w:rPr>
                <w:rFonts w:ascii="Calibri" w:hAnsi="Calibri"/>
                <w:bCs/>
                <w:iCs/>
                <w:szCs w:val="22"/>
              </w:rPr>
              <w:t xml:space="preserve">addition to the </w:t>
            </w:r>
            <w:r w:rsidR="00F6699C">
              <w:rPr>
                <w:rFonts w:ascii="Calibri" w:hAnsi="Calibri"/>
                <w:bCs/>
                <w:iCs/>
                <w:szCs w:val="22"/>
              </w:rPr>
              <w:t>dwelling</w:t>
            </w:r>
            <w:r w:rsidR="009E4D31">
              <w:rPr>
                <w:rFonts w:ascii="Calibri" w:hAnsi="Calibri"/>
                <w:bCs/>
                <w:iCs/>
                <w:szCs w:val="22"/>
              </w:rPr>
              <w:t xml:space="preserve"> that would be largely at odds with the </w:t>
            </w:r>
            <w:r w:rsidR="00F6699C">
              <w:rPr>
                <w:rFonts w:ascii="Calibri" w:hAnsi="Calibri"/>
                <w:bCs/>
                <w:iCs/>
                <w:szCs w:val="22"/>
              </w:rPr>
              <w:t>existing symmetry of the host property’s rear profile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. The proposal by virtue of its </w:t>
            </w:r>
            <w:r w:rsidR="009E4D31" w:rsidRPr="009E4D31">
              <w:rPr>
                <w:rFonts w:ascii="Calibri" w:hAnsi="Calibri"/>
                <w:bCs/>
                <w:iCs/>
                <w:szCs w:val="22"/>
              </w:rPr>
              <w:t>outwards projection, width and</w:t>
            </w:r>
            <w:r w:rsidR="00606D73">
              <w:rPr>
                <w:rFonts w:ascii="Calibri" w:hAnsi="Calibri"/>
                <w:bCs/>
                <w:iCs/>
                <w:szCs w:val="22"/>
              </w:rPr>
              <w:t xml:space="preserve"> flat</w:t>
            </w:r>
            <w:r w:rsidR="009E4D31" w:rsidRPr="009E4D31">
              <w:rPr>
                <w:rFonts w:ascii="Calibri" w:hAnsi="Calibri"/>
                <w:bCs/>
                <w:iCs/>
                <w:szCs w:val="22"/>
              </w:rPr>
              <w:t xml:space="preserve"> roof profile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 would result in an unsympathetic form of development that would </w:t>
            </w:r>
            <w:r w:rsidR="009E4D31">
              <w:rPr>
                <w:rFonts w:ascii="Calibri" w:hAnsi="Calibri"/>
                <w:bCs/>
                <w:iCs/>
                <w:szCs w:val="22"/>
              </w:rPr>
              <w:t xml:space="preserve">be 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contrary to </w:t>
            </w:r>
            <w:r w:rsidR="009E4D31">
              <w:rPr>
                <w:rFonts w:ascii="Calibri" w:hAnsi="Calibri"/>
                <w:bCs/>
                <w:iCs/>
                <w:szCs w:val="22"/>
              </w:rPr>
              <w:t>the aims and objectives of P</w:t>
            </w:r>
            <w:r w:rsidRPr="00835374">
              <w:rPr>
                <w:rFonts w:ascii="Calibri" w:hAnsi="Calibri"/>
                <w:bCs/>
                <w:iCs/>
                <w:szCs w:val="22"/>
              </w:rPr>
              <w:t>olicies DMG1</w:t>
            </w:r>
            <w:r w:rsidR="009E4D31">
              <w:rPr>
                <w:rFonts w:ascii="Calibri" w:hAnsi="Calibri"/>
                <w:bCs/>
                <w:iCs/>
                <w:szCs w:val="22"/>
              </w:rPr>
              <w:t xml:space="preserve"> and </w:t>
            </w:r>
            <w:r w:rsidRPr="00835374">
              <w:rPr>
                <w:rFonts w:ascii="Calibri" w:hAnsi="Calibri"/>
                <w:bCs/>
                <w:iCs/>
                <w:szCs w:val="22"/>
              </w:rPr>
              <w:t xml:space="preserve">DMH5 of the </w:t>
            </w:r>
            <w:proofErr w:type="spellStart"/>
            <w:r w:rsidRPr="00835374">
              <w:rPr>
                <w:rFonts w:ascii="Calibri" w:hAnsi="Calibri"/>
                <w:bCs/>
                <w:iCs/>
                <w:szCs w:val="22"/>
              </w:rPr>
              <w:t>Ribble</w:t>
            </w:r>
            <w:proofErr w:type="spellEnd"/>
            <w:r w:rsidRPr="00835374">
              <w:rPr>
                <w:rFonts w:ascii="Calibri" w:hAnsi="Calibri"/>
                <w:bCs/>
                <w:iCs/>
                <w:szCs w:val="22"/>
              </w:rPr>
              <w:t xml:space="preserve"> Valley Core Strategy and Paragraph 130 of the National Planning Policy Framework.</w:t>
            </w:r>
          </w:p>
        </w:tc>
      </w:tr>
    </w:tbl>
    <w:p w14:paraId="1E754A62" w14:textId="77777777" w:rsidR="0031197A" w:rsidRPr="008C75E4" w:rsidRDefault="009126C6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44CC" w14:textId="77777777" w:rsidR="00BF79E2" w:rsidRDefault="00BF79E2" w:rsidP="006D0B5F">
      <w:r>
        <w:separator/>
      </w:r>
    </w:p>
  </w:endnote>
  <w:endnote w:type="continuationSeparator" w:id="0">
    <w:p w14:paraId="71EA5267" w14:textId="77777777" w:rsidR="00BF79E2" w:rsidRDefault="00BF79E2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B69F" w14:textId="77777777" w:rsidR="00BF79E2" w:rsidRDefault="00BF79E2" w:rsidP="006D0B5F">
      <w:r>
        <w:separator/>
      </w:r>
    </w:p>
  </w:footnote>
  <w:footnote w:type="continuationSeparator" w:id="0">
    <w:p w14:paraId="6FC5CE00" w14:textId="77777777" w:rsidR="00BF79E2" w:rsidRDefault="00BF79E2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9FD"/>
    <w:multiLevelType w:val="hybridMultilevel"/>
    <w:tmpl w:val="9C9C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37AB0"/>
    <w:multiLevelType w:val="hybridMultilevel"/>
    <w:tmpl w:val="18FAB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342">
    <w:abstractNumId w:val="17"/>
  </w:num>
  <w:num w:numId="2" w16cid:durableId="1041710321">
    <w:abstractNumId w:val="11"/>
  </w:num>
  <w:num w:numId="3" w16cid:durableId="1554000520">
    <w:abstractNumId w:val="7"/>
  </w:num>
  <w:num w:numId="4" w16cid:durableId="102653471">
    <w:abstractNumId w:val="8"/>
  </w:num>
  <w:num w:numId="5" w16cid:durableId="1959293570">
    <w:abstractNumId w:val="1"/>
  </w:num>
  <w:num w:numId="6" w16cid:durableId="255793851">
    <w:abstractNumId w:val="3"/>
  </w:num>
  <w:num w:numId="7" w16cid:durableId="1578176066">
    <w:abstractNumId w:val="9"/>
  </w:num>
  <w:num w:numId="8" w16cid:durableId="347417303">
    <w:abstractNumId w:val="15"/>
  </w:num>
  <w:num w:numId="9" w16cid:durableId="202836241">
    <w:abstractNumId w:val="5"/>
  </w:num>
  <w:num w:numId="10" w16cid:durableId="185561541">
    <w:abstractNumId w:val="10"/>
  </w:num>
  <w:num w:numId="11" w16cid:durableId="1331712229">
    <w:abstractNumId w:val="13"/>
  </w:num>
  <w:num w:numId="12" w16cid:durableId="584149069">
    <w:abstractNumId w:val="2"/>
  </w:num>
  <w:num w:numId="13" w16cid:durableId="1763381517">
    <w:abstractNumId w:val="4"/>
  </w:num>
  <w:num w:numId="14" w16cid:durableId="2132357818">
    <w:abstractNumId w:val="6"/>
  </w:num>
  <w:num w:numId="15" w16cid:durableId="1869561552">
    <w:abstractNumId w:val="12"/>
  </w:num>
  <w:num w:numId="16" w16cid:durableId="370688669">
    <w:abstractNumId w:val="16"/>
  </w:num>
  <w:num w:numId="17" w16cid:durableId="184486895">
    <w:abstractNumId w:val="0"/>
  </w:num>
  <w:num w:numId="18" w16cid:durableId="1756826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6AC0"/>
    <w:rsid w:val="000075DD"/>
    <w:rsid w:val="000109D5"/>
    <w:rsid w:val="00011BA1"/>
    <w:rsid w:val="00016A73"/>
    <w:rsid w:val="00020281"/>
    <w:rsid w:val="000267F9"/>
    <w:rsid w:val="00033AE0"/>
    <w:rsid w:val="00041FBF"/>
    <w:rsid w:val="00055B13"/>
    <w:rsid w:val="00060E8A"/>
    <w:rsid w:val="0006136E"/>
    <w:rsid w:val="0008638E"/>
    <w:rsid w:val="00087634"/>
    <w:rsid w:val="00091A2A"/>
    <w:rsid w:val="00096654"/>
    <w:rsid w:val="000A037A"/>
    <w:rsid w:val="000A13A1"/>
    <w:rsid w:val="000A2DB4"/>
    <w:rsid w:val="000A4B0D"/>
    <w:rsid w:val="000B5CB5"/>
    <w:rsid w:val="000C7A57"/>
    <w:rsid w:val="000D11A4"/>
    <w:rsid w:val="000F1093"/>
    <w:rsid w:val="00101855"/>
    <w:rsid w:val="00101BD1"/>
    <w:rsid w:val="00103648"/>
    <w:rsid w:val="0010371E"/>
    <w:rsid w:val="001039F9"/>
    <w:rsid w:val="00106932"/>
    <w:rsid w:val="0011096F"/>
    <w:rsid w:val="0011556C"/>
    <w:rsid w:val="001162A9"/>
    <w:rsid w:val="00126910"/>
    <w:rsid w:val="00130035"/>
    <w:rsid w:val="00132FCC"/>
    <w:rsid w:val="0013474E"/>
    <w:rsid w:val="00141512"/>
    <w:rsid w:val="0016428F"/>
    <w:rsid w:val="00164B55"/>
    <w:rsid w:val="00171D54"/>
    <w:rsid w:val="00174004"/>
    <w:rsid w:val="00182A9B"/>
    <w:rsid w:val="001873AA"/>
    <w:rsid w:val="001936C6"/>
    <w:rsid w:val="001946E0"/>
    <w:rsid w:val="00196722"/>
    <w:rsid w:val="001A2C18"/>
    <w:rsid w:val="001B1038"/>
    <w:rsid w:val="001B10C7"/>
    <w:rsid w:val="001B6840"/>
    <w:rsid w:val="001B6CB5"/>
    <w:rsid w:val="001B769B"/>
    <w:rsid w:val="001C1453"/>
    <w:rsid w:val="001C1CA0"/>
    <w:rsid w:val="001C276A"/>
    <w:rsid w:val="001C63D5"/>
    <w:rsid w:val="001D38E1"/>
    <w:rsid w:val="001D3968"/>
    <w:rsid w:val="001D4F7A"/>
    <w:rsid w:val="001D5ADD"/>
    <w:rsid w:val="001D6426"/>
    <w:rsid w:val="00203F50"/>
    <w:rsid w:val="00204ED1"/>
    <w:rsid w:val="00206E24"/>
    <w:rsid w:val="00211E81"/>
    <w:rsid w:val="002122F4"/>
    <w:rsid w:val="00216F3F"/>
    <w:rsid w:val="00221320"/>
    <w:rsid w:val="0022611D"/>
    <w:rsid w:val="002268B3"/>
    <w:rsid w:val="00230AE6"/>
    <w:rsid w:val="00237DA1"/>
    <w:rsid w:val="00242A1C"/>
    <w:rsid w:val="00250879"/>
    <w:rsid w:val="0026162B"/>
    <w:rsid w:val="00261E1A"/>
    <w:rsid w:val="00263B45"/>
    <w:rsid w:val="00266D44"/>
    <w:rsid w:val="0027341F"/>
    <w:rsid w:val="00274E9D"/>
    <w:rsid w:val="002840B2"/>
    <w:rsid w:val="00284480"/>
    <w:rsid w:val="00285ADE"/>
    <w:rsid w:val="0028751A"/>
    <w:rsid w:val="00290837"/>
    <w:rsid w:val="0029334A"/>
    <w:rsid w:val="002948B7"/>
    <w:rsid w:val="002A01CF"/>
    <w:rsid w:val="002A239D"/>
    <w:rsid w:val="002A7DF7"/>
    <w:rsid w:val="002B7854"/>
    <w:rsid w:val="002C237B"/>
    <w:rsid w:val="002C6277"/>
    <w:rsid w:val="002D4346"/>
    <w:rsid w:val="002D506E"/>
    <w:rsid w:val="002E2952"/>
    <w:rsid w:val="002E7762"/>
    <w:rsid w:val="002E7CC1"/>
    <w:rsid w:val="002F041D"/>
    <w:rsid w:val="002F2580"/>
    <w:rsid w:val="002F6780"/>
    <w:rsid w:val="002F7502"/>
    <w:rsid w:val="00301F0E"/>
    <w:rsid w:val="00304BAD"/>
    <w:rsid w:val="00311AB1"/>
    <w:rsid w:val="003137E0"/>
    <w:rsid w:val="00314508"/>
    <w:rsid w:val="00320A6F"/>
    <w:rsid w:val="00321B6E"/>
    <w:rsid w:val="003246B6"/>
    <w:rsid w:val="00325B6C"/>
    <w:rsid w:val="003359D0"/>
    <w:rsid w:val="0034083D"/>
    <w:rsid w:val="00341E8D"/>
    <w:rsid w:val="00345446"/>
    <w:rsid w:val="003454D6"/>
    <w:rsid w:val="00347F5E"/>
    <w:rsid w:val="00351E4A"/>
    <w:rsid w:val="003562A3"/>
    <w:rsid w:val="003634D9"/>
    <w:rsid w:val="0036536F"/>
    <w:rsid w:val="0036759A"/>
    <w:rsid w:val="003702AA"/>
    <w:rsid w:val="00374CB0"/>
    <w:rsid w:val="003761B8"/>
    <w:rsid w:val="003770F1"/>
    <w:rsid w:val="003825D5"/>
    <w:rsid w:val="00390822"/>
    <w:rsid w:val="00391BCC"/>
    <w:rsid w:val="00392B0B"/>
    <w:rsid w:val="003978A0"/>
    <w:rsid w:val="003A4376"/>
    <w:rsid w:val="003A77AC"/>
    <w:rsid w:val="003C0C2B"/>
    <w:rsid w:val="003C28E1"/>
    <w:rsid w:val="003C4118"/>
    <w:rsid w:val="003D16BC"/>
    <w:rsid w:val="003D6F7B"/>
    <w:rsid w:val="003E1D9F"/>
    <w:rsid w:val="003E2151"/>
    <w:rsid w:val="003E503F"/>
    <w:rsid w:val="003E6AAF"/>
    <w:rsid w:val="003F16AA"/>
    <w:rsid w:val="003F16B4"/>
    <w:rsid w:val="003F3DB5"/>
    <w:rsid w:val="003F481A"/>
    <w:rsid w:val="00404C72"/>
    <w:rsid w:val="00406B22"/>
    <w:rsid w:val="00410AAD"/>
    <w:rsid w:val="00413615"/>
    <w:rsid w:val="00430111"/>
    <w:rsid w:val="0043472B"/>
    <w:rsid w:val="00435FC9"/>
    <w:rsid w:val="00436259"/>
    <w:rsid w:val="0043651E"/>
    <w:rsid w:val="0044039F"/>
    <w:rsid w:val="00440CB6"/>
    <w:rsid w:val="00442F94"/>
    <w:rsid w:val="00444544"/>
    <w:rsid w:val="00444B29"/>
    <w:rsid w:val="00454754"/>
    <w:rsid w:val="00457CA5"/>
    <w:rsid w:val="004643EA"/>
    <w:rsid w:val="004654DD"/>
    <w:rsid w:val="004668D4"/>
    <w:rsid w:val="00466E32"/>
    <w:rsid w:val="00472615"/>
    <w:rsid w:val="00484AFC"/>
    <w:rsid w:val="00485386"/>
    <w:rsid w:val="004854EC"/>
    <w:rsid w:val="004936A6"/>
    <w:rsid w:val="004947BB"/>
    <w:rsid w:val="004978AD"/>
    <w:rsid w:val="004A2C27"/>
    <w:rsid w:val="004A5EA9"/>
    <w:rsid w:val="004B3551"/>
    <w:rsid w:val="004B6F79"/>
    <w:rsid w:val="004B6F92"/>
    <w:rsid w:val="004C2434"/>
    <w:rsid w:val="004C6109"/>
    <w:rsid w:val="004D33C8"/>
    <w:rsid w:val="004D6FC7"/>
    <w:rsid w:val="004D7F61"/>
    <w:rsid w:val="004E58E3"/>
    <w:rsid w:val="004F0137"/>
    <w:rsid w:val="004F0649"/>
    <w:rsid w:val="004F1043"/>
    <w:rsid w:val="004F1E99"/>
    <w:rsid w:val="004F359C"/>
    <w:rsid w:val="004F46AF"/>
    <w:rsid w:val="004F7F5F"/>
    <w:rsid w:val="005037E3"/>
    <w:rsid w:val="0050432D"/>
    <w:rsid w:val="00504440"/>
    <w:rsid w:val="00510DBF"/>
    <w:rsid w:val="00510FA2"/>
    <w:rsid w:val="00510FE3"/>
    <w:rsid w:val="00512F38"/>
    <w:rsid w:val="00514012"/>
    <w:rsid w:val="005175E6"/>
    <w:rsid w:val="00521ABA"/>
    <w:rsid w:val="0052349A"/>
    <w:rsid w:val="00525341"/>
    <w:rsid w:val="00527A31"/>
    <w:rsid w:val="00534611"/>
    <w:rsid w:val="00542B47"/>
    <w:rsid w:val="005459E5"/>
    <w:rsid w:val="00545D8C"/>
    <w:rsid w:val="00546A79"/>
    <w:rsid w:val="00546E14"/>
    <w:rsid w:val="0055256A"/>
    <w:rsid w:val="00556ECD"/>
    <w:rsid w:val="005631B3"/>
    <w:rsid w:val="005633B0"/>
    <w:rsid w:val="005635FF"/>
    <w:rsid w:val="00563E70"/>
    <w:rsid w:val="005662B6"/>
    <w:rsid w:val="00573B90"/>
    <w:rsid w:val="00573BB8"/>
    <w:rsid w:val="00584D31"/>
    <w:rsid w:val="00586075"/>
    <w:rsid w:val="005878FE"/>
    <w:rsid w:val="00593040"/>
    <w:rsid w:val="0059562A"/>
    <w:rsid w:val="005B0A0E"/>
    <w:rsid w:val="005C4EEE"/>
    <w:rsid w:val="005D3432"/>
    <w:rsid w:val="005E1088"/>
    <w:rsid w:val="005E1241"/>
    <w:rsid w:val="005E1C6C"/>
    <w:rsid w:val="005E2536"/>
    <w:rsid w:val="005E39B2"/>
    <w:rsid w:val="005E65DF"/>
    <w:rsid w:val="005F1593"/>
    <w:rsid w:val="005F34BD"/>
    <w:rsid w:val="005F5A32"/>
    <w:rsid w:val="005F78AC"/>
    <w:rsid w:val="00603D0F"/>
    <w:rsid w:val="00606D73"/>
    <w:rsid w:val="006115A7"/>
    <w:rsid w:val="006126D1"/>
    <w:rsid w:val="00615BE6"/>
    <w:rsid w:val="006326A2"/>
    <w:rsid w:val="0064032E"/>
    <w:rsid w:val="00640CA7"/>
    <w:rsid w:val="006510D9"/>
    <w:rsid w:val="0065551F"/>
    <w:rsid w:val="006575E7"/>
    <w:rsid w:val="00662DBE"/>
    <w:rsid w:val="00663873"/>
    <w:rsid w:val="006644F6"/>
    <w:rsid w:val="00665C24"/>
    <w:rsid w:val="00682986"/>
    <w:rsid w:val="00690EC3"/>
    <w:rsid w:val="00692B60"/>
    <w:rsid w:val="00694BD3"/>
    <w:rsid w:val="00695F88"/>
    <w:rsid w:val="006A71AD"/>
    <w:rsid w:val="006B02EC"/>
    <w:rsid w:val="006C0701"/>
    <w:rsid w:val="006C126E"/>
    <w:rsid w:val="006C2BFA"/>
    <w:rsid w:val="006C41D8"/>
    <w:rsid w:val="006C4F63"/>
    <w:rsid w:val="006D0B5F"/>
    <w:rsid w:val="006D4E58"/>
    <w:rsid w:val="006D7624"/>
    <w:rsid w:val="006E0A79"/>
    <w:rsid w:val="006E2479"/>
    <w:rsid w:val="006E6AB0"/>
    <w:rsid w:val="006F137D"/>
    <w:rsid w:val="006F4D38"/>
    <w:rsid w:val="0070054B"/>
    <w:rsid w:val="00705690"/>
    <w:rsid w:val="00706480"/>
    <w:rsid w:val="00710DBB"/>
    <w:rsid w:val="0071224A"/>
    <w:rsid w:val="00716AF6"/>
    <w:rsid w:val="00720957"/>
    <w:rsid w:val="00725F1C"/>
    <w:rsid w:val="00734E4F"/>
    <w:rsid w:val="007430C8"/>
    <w:rsid w:val="00755FCC"/>
    <w:rsid w:val="00761413"/>
    <w:rsid w:val="00776AE2"/>
    <w:rsid w:val="007921CD"/>
    <w:rsid w:val="007926E3"/>
    <w:rsid w:val="0079566C"/>
    <w:rsid w:val="007A0928"/>
    <w:rsid w:val="007A3ADF"/>
    <w:rsid w:val="007C5713"/>
    <w:rsid w:val="007C791C"/>
    <w:rsid w:val="007D623C"/>
    <w:rsid w:val="007D6D02"/>
    <w:rsid w:val="007D7DF4"/>
    <w:rsid w:val="007E0BCB"/>
    <w:rsid w:val="007E0D23"/>
    <w:rsid w:val="007F196D"/>
    <w:rsid w:val="007F73F3"/>
    <w:rsid w:val="00800FA6"/>
    <w:rsid w:val="00805895"/>
    <w:rsid w:val="008075CB"/>
    <w:rsid w:val="00811771"/>
    <w:rsid w:val="008154DD"/>
    <w:rsid w:val="00831075"/>
    <w:rsid w:val="00835374"/>
    <w:rsid w:val="008357EA"/>
    <w:rsid w:val="00835B4D"/>
    <w:rsid w:val="008363FB"/>
    <w:rsid w:val="0084216B"/>
    <w:rsid w:val="008542DE"/>
    <w:rsid w:val="00854600"/>
    <w:rsid w:val="00861647"/>
    <w:rsid w:val="008638DE"/>
    <w:rsid w:val="008643DD"/>
    <w:rsid w:val="00866CE7"/>
    <w:rsid w:val="00877522"/>
    <w:rsid w:val="00883142"/>
    <w:rsid w:val="00884D36"/>
    <w:rsid w:val="0089078B"/>
    <w:rsid w:val="00891182"/>
    <w:rsid w:val="008A28C8"/>
    <w:rsid w:val="008A6370"/>
    <w:rsid w:val="008B5461"/>
    <w:rsid w:val="008B5CBF"/>
    <w:rsid w:val="008B702B"/>
    <w:rsid w:val="008C13E2"/>
    <w:rsid w:val="008C150B"/>
    <w:rsid w:val="008C75E4"/>
    <w:rsid w:val="008D0FEE"/>
    <w:rsid w:val="008E2CC8"/>
    <w:rsid w:val="008E7729"/>
    <w:rsid w:val="008F6B58"/>
    <w:rsid w:val="008F788B"/>
    <w:rsid w:val="0090282C"/>
    <w:rsid w:val="00906D0C"/>
    <w:rsid w:val="00910827"/>
    <w:rsid w:val="009126C6"/>
    <w:rsid w:val="009130B6"/>
    <w:rsid w:val="00913F09"/>
    <w:rsid w:val="0091595C"/>
    <w:rsid w:val="009218FA"/>
    <w:rsid w:val="00934B34"/>
    <w:rsid w:val="00941D0B"/>
    <w:rsid w:val="00947364"/>
    <w:rsid w:val="009527FB"/>
    <w:rsid w:val="009565F5"/>
    <w:rsid w:val="009579D9"/>
    <w:rsid w:val="00963576"/>
    <w:rsid w:val="00965309"/>
    <w:rsid w:val="00967113"/>
    <w:rsid w:val="00970417"/>
    <w:rsid w:val="00970A9B"/>
    <w:rsid w:val="009775FC"/>
    <w:rsid w:val="009825FF"/>
    <w:rsid w:val="00985097"/>
    <w:rsid w:val="00994EF1"/>
    <w:rsid w:val="00997A68"/>
    <w:rsid w:val="009A2F73"/>
    <w:rsid w:val="009A3A8B"/>
    <w:rsid w:val="009A6574"/>
    <w:rsid w:val="009A6B54"/>
    <w:rsid w:val="009B0B73"/>
    <w:rsid w:val="009B2C97"/>
    <w:rsid w:val="009B5A2C"/>
    <w:rsid w:val="009C17DC"/>
    <w:rsid w:val="009C4BCF"/>
    <w:rsid w:val="009C7F61"/>
    <w:rsid w:val="009D6B63"/>
    <w:rsid w:val="009E4064"/>
    <w:rsid w:val="009E4D31"/>
    <w:rsid w:val="009E61A4"/>
    <w:rsid w:val="009E6A8B"/>
    <w:rsid w:val="009F2222"/>
    <w:rsid w:val="00A039C3"/>
    <w:rsid w:val="00A04A96"/>
    <w:rsid w:val="00A0589F"/>
    <w:rsid w:val="00A07DBF"/>
    <w:rsid w:val="00A10DC8"/>
    <w:rsid w:val="00A244E6"/>
    <w:rsid w:val="00A26C4C"/>
    <w:rsid w:val="00A30351"/>
    <w:rsid w:val="00A33747"/>
    <w:rsid w:val="00A40070"/>
    <w:rsid w:val="00A423F0"/>
    <w:rsid w:val="00A42E82"/>
    <w:rsid w:val="00A454EE"/>
    <w:rsid w:val="00A4649D"/>
    <w:rsid w:val="00A46EE9"/>
    <w:rsid w:val="00A47F23"/>
    <w:rsid w:val="00A559FB"/>
    <w:rsid w:val="00A55E83"/>
    <w:rsid w:val="00A579BB"/>
    <w:rsid w:val="00A61BD5"/>
    <w:rsid w:val="00A63D55"/>
    <w:rsid w:val="00A67614"/>
    <w:rsid w:val="00A67C5D"/>
    <w:rsid w:val="00A8254C"/>
    <w:rsid w:val="00A8441B"/>
    <w:rsid w:val="00A9088C"/>
    <w:rsid w:val="00A91082"/>
    <w:rsid w:val="00A9168C"/>
    <w:rsid w:val="00A93F7C"/>
    <w:rsid w:val="00A95D89"/>
    <w:rsid w:val="00AB2370"/>
    <w:rsid w:val="00AB2D43"/>
    <w:rsid w:val="00AB3243"/>
    <w:rsid w:val="00AB3437"/>
    <w:rsid w:val="00AB5232"/>
    <w:rsid w:val="00AC3494"/>
    <w:rsid w:val="00AC55C7"/>
    <w:rsid w:val="00AD5FBF"/>
    <w:rsid w:val="00AD627A"/>
    <w:rsid w:val="00AE16A7"/>
    <w:rsid w:val="00AE60D2"/>
    <w:rsid w:val="00B00C4D"/>
    <w:rsid w:val="00B02036"/>
    <w:rsid w:val="00B02CBA"/>
    <w:rsid w:val="00B042B2"/>
    <w:rsid w:val="00B07260"/>
    <w:rsid w:val="00B10A05"/>
    <w:rsid w:val="00B11C82"/>
    <w:rsid w:val="00B14711"/>
    <w:rsid w:val="00B14DDC"/>
    <w:rsid w:val="00B1647B"/>
    <w:rsid w:val="00B245A6"/>
    <w:rsid w:val="00B30A5E"/>
    <w:rsid w:val="00B31505"/>
    <w:rsid w:val="00B4254A"/>
    <w:rsid w:val="00B43960"/>
    <w:rsid w:val="00B45D11"/>
    <w:rsid w:val="00B6269C"/>
    <w:rsid w:val="00B66006"/>
    <w:rsid w:val="00B72820"/>
    <w:rsid w:val="00B72CD1"/>
    <w:rsid w:val="00B7323F"/>
    <w:rsid w:val="00B74C73"/>
    <w:rsid w:val="00B82F0E"/>
    <w:rsid w:val="00B92E7A"/>
    <w:rsid w:val="00B93EB5"/>
    <w:rsid w:val="00B96F5A"/>
    <w:rsid w:val="00B9783E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D3F03"/>
    <w:rsid w:val="00BD4102"/>
    <w:rsid w:val="00BD6206"/>
    <w:rsid w:val="00BF1898"/>
    <w:rsid w:val="00BF57DC"/>
    <w:rsid w:val="00BF79E2"/>
    <w:rsid w:val="00C01CF1"/>
    <w:rsid w:val="00C03259"/>
    <w:rsid w:val="00C065A2"/>
    <w:rsid w:val="00C0704D"/>
    <w:rsid w:val="00C1295A"/>
    <w:rsid w:val="00C12E52"/>
    <w:rsid w:val="00C214A6"/>
    <w:rsid w:val="00C22194"/>
    <w:rsid w:val="00C24A51"/>
    <w:rsid w:val="00C25722"/>
    <w:rsid w:val="00C2609F"/>
    <w:rsid w:val="00C30009"/>
    <w:rsid w:val="00C34716"/>
    <w:rsid w:val="00C351D8"/>
    <w:rsid w:val="00C35538"/>
    <w:rsid w:val="00C365AE"/>
    <w:rsid w:val="00C37FD5"/>
    <w:rsid w:val="00C4132B"/>
    <w:rsid w:val="00C43FF9"/>
    <w:rsid w:val="00C44E40"/>
    <w:rsid w:val="00C50517"/>
    <w:rsid w:val="00C52703"/>
    <w:rsid w:val="00C618DB"/>
    <w:rsid w:val="00C6456D"/>
    <w:rsid w:val="00C64574"/>
    <w:rsid w:val="00C65DD8"/>
    <w:rsid w:val="00C70BF7"/>
    <w:rsid w:val="00C77B79"/>
    <w:rsid w:val="00C847C5"/>
    <w:rsid w:val="00C93384"/>
    <w:rsid w:val="00C935AA"/>
    <w:rsid w:val="00C95396"/>
    <w:rsid w:val="00CA28BA"/>
    <w:rsid w:val="00CA39C8"/>
    <w:rsid w:val="00CA6689"/>
    <w:rsid w:val="00CB3674"/>
    <w:rsid w:val="00CB4E63"/>
    <w:rsid w:val="00CB66DD"/>
    <w:rsid w:val="00CC5197"/>
    <w:rsid w:val="00CD1729"/>
    <w:rsid w:val="00CD2E03"/>
    <w:rsid w:val="00CD38B1"/>
    <w:rsid w:val="00CD5902"/>
    <w:rsid w:val="00CE6195"/>
    <w:rsid w:val="00CF4844"/>
    <w:rsid w:val="00D00AC4"/>
    <w:rsid w:val="00D02F83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0D1"/>
    <w:rsid w:val="00D2449B"/>
    <w:rsid w:val="00D33927"/>
    <w:rsid w:val="00D3722B"/>
    <w:rsid w:val="00D54384"/>
    <w:rsid w:val="00D54E67"/>
    <w:rsid w:val="00D54F48"/>
    <w:rsid w:val="00D56225"/>
    <w:rsid w:val="00D6264E"/>
    <w:rsid w:val="00D632BB"/>
    <w:rsid w:val="00D80310"/>
    <w:rsid w:val="00D82FD6"/>
    <w:rsid w:val="00D83D2D"/>
    <w:rsid w:val="00D94ECE"/>
    <w:rsid w:val="00D9608A"/>
    <w:rsid w:val="00D96DF7"/>
    <w:rsid w:val="00D97AA3"/>
    <w:rsid w:val="00DA27B6"/>
    <w:rsid w:val="00DA2F84"/>
    <w:rsid w:val="00DC2715"/>
    <w:rsid w:val="00DC3C8A"/>
    <w:rsid w:val="00DC6B35"/>
    <w:rsid w:val="00DD243B"/>
    <w:rsid w:val="00DD407E"/>
    <w:rsid w:val="00DD62F6"/>
    <w:rsid w:val="00DD7E97"/>
    <w:rsid w:val="00DE740E"/>
    <w:rsid w:val="00DF42DA"/>
    <w:rsid w:val="00DF5352"/>
    <w:rsid w:val="00DF6553"/>
    <w:rsid w:val="00E022DA"/>
    <w:rsid w:val="00E03AFD"/>
    <w:rsid w:val="00E0485E"/>
    <w:rsid w:val="00E06DFC"/>
    <w:rsid w:val="00E20F04"/>
    <w:rsid w:val="00E23FB0"/>
    <w:rsid w:val="00E270CB"/>
    <w:rsid w:val="00E3317F"/>
    <w:rsid w:val="00E34BDB"/>
    <w:rsid w:val="00E46243"/>
    <w:rsid w:val="00E5248C"/>
    <w:rsid w:val="00E55AFA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56B8"/>
    <w:rsid w:val="00EA6D57"/>
    <w:rsid w:val="00EB7D74"/>
    <w:rsid w:val="00EC048F"/>
    <w:rsid w:val="00EC23C7"/>
    <w:rsid w:val="00ED00B7"/>
    <w:rsid w:val="00ED5DDE"/>
    <w:rsid w:val="00EE7E6B"/>
    <w:rsid w:val="00EF1341"/>
    <w:rsid w:val="00EF44E6"/>
    <w:rsid w:val="00EF5101"/>
    <w:rsid w:val="00EF7B30"/>
    <w:rsid w:val="00F012FA"/>
    <w:rsid w:val="00F055D3"/>
    <w:rsid w:val="00F05F85"/>
    <w:rsid w:val="00F10979"/>
    <w:rsid w:val="00F129DD"/>
    <w:rsid w:val="00F16D0F"/>
    <w:rsid w:val="00F17CFC"/>
    <w:rsid w:val="00F308B2"/>
    <w:rsid w:val="00F32789"/>
    <w:rsid w:val="00F32831"/>
    <w:rsid w:val="00F36853"/>
    <w:rsid w:val="00F4067D"/>
    <w:rsid w:val="00F4140E"/>
    <w:rsid w:val="00F61341"/>
    <w:rsid w:val="00F616C9"/>
    <w:rsid w:val="00F6699C"/>
    <w:rsid w:val="00F70FF2"/>
    <w:rsid w:val="00F71D53"/>
    <w:rsid w:val="00F73125"/>
    <w:rsid w:val="00F731F5"/>
    <w:rsid w:val="00F75F59"/>
    <w:rsid w:val="00F804C4"/>
    <w:rsid w:val="00F8201E"/>
    <w:rsid w:val="00F827E9"/>
    <w:rsid w:val="00F874F3"/>
    <w:rsid w:val="00FA55A2"/>
    <w:rsid w:val="00FB7EF6"/>
    <w:rsid w:val="00FC046F"/>
    <w:rsid w:val="00FC6A11"/>
    <w:rsid w:val="00FC77EC"/>
    <w:rsid w:val="00FD334A"/>
    <w:rsid w:val="00FD6AE3"/>
    <w:rsid w:val="00FD7F21"/>
    <w:rsid w:val="00FF1CBA"/>
    <w:rsid w:val="00FF630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2022-12-20T10:57:00Z</cp:lastPrinted>
  <dcterms:created xsi:type="dcterms:W3CDTF">2022-12-20T11:02:00Z</dcterms:created>
  <dcterms:modified xsi:type="dcterms:W3CDTF">2022-12-20T11:02:00Z</dcterms:modified>
</cp:coreProperties>
</file>