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06"/>
        <w:gridCol w:w="232"/>
        <w:gridCol w:w="197"/>
        <w:gridCol w:w="1030"/>
        <w:gridCol w:w="1298"/>
        <w:gridCol w:w="519"/>
        <w:gridCol w:w="579"/>
        <w:gridCol w:w="767"/>
        <w:gridCol w:w="1007"/>
        <w:gridCol w:w="1364"/>
      </w:tblGrid>
      <w:tr w:rsidR="00691FF2" w14:paraId="2B790CAE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F51D7C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691FF2" w14:paraId="323AD3E8" w14:textId="77777777" w:rsidTr="00691FF2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E83D49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183FDB3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FA89040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0B2A104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FD81862" w14:textId="16010F66" w:rsidR="00691FF2" w:rsidRDefault="00101CB7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13</w:t>
            </w:r>
            <w:r w:rsidR="00691FF2">
              <w:rPr>
                <w:rFonts w:ascii="Calibri" w:hAnsi="Calibri"/>
                <w:b/>
                <w:szCs w:val="22"/>
              </w:rPr>
              <w:t>/1</w:t>
            </w:r>
            <w:r>
              <w:rPr>
                <w:rFonts w:ascii="Calibri" w:hAnsi="Calibri"/>
                <w:b/>
                <w:szCs w:val="22"/>
              </w:rPr>
              <w:t>2</w:t>
            </w:r>
            <w:r w:rsidR="00691FF2">
              <w:rPr>
                <w:rFonts w:ascii="Calibri" w:hAnsi="Calibri"/>
                <w:b/>
                <w:szCs w:val="22"/>
              </w:rPr>
              <w:t>/2022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02C19E0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6E9A201" w14:textId="272930F1" w:rsidR="00691FF2" w:rsidRDefault="00D050FB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BF8F57A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8EE1F7E" w14:textId="3613B230" w:rsidR="00691FF2" w:rsidRDefault="00D050FB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19.12.22</w:t>
            </w:r>
          </w:p>
        </w:tc>
      </w:tr>
      <w:tr w:rsidR="00691FF2" w14:paraId="537B9977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0286D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691FF2" w14:paraId="59D29D89" w14:textId="77777777" w:rsidTr="00691FF2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BB4917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6EFCF8B" w14:textId="260E7C54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3/2022/1041</w:t>
            </w:r>
          </w:p>
        </w:tc>
        <w:tc>
          <w:tcPr>
            <w:tcW w:w="371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F9FFAE" w14:textId="02D6880B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DF776B" wp14:editId="1054087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1FF2" w14:paraId="166B729B" w14:textId="77777777" w:rsidTr="00691FF2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F27D1D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4B6B467" w14:textId="77777777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3986D" w14:textId="77777777" w:rsidR="00691FF2" w:rsidRDefault="00691FF2">
            <w:pPr>
              <w:overflowPunct/>
              <w:autoSpaceDE/>
              <w:autoSpaceDN/>
              <w:adjustRightInd/>
              <w:spacing w:line="256" w:lineRule="auto"/>
              <w:rPr>
                <w:rFonts w:ascii="Calibri" w:hAnsi="Calibri"/>
                <w:szCs w:val="22"/>
              </w:rPr>
            </w:pPr>
          </w:p>
        </w:tc>
      </w:tr>
      <w:tr w:rsidR="00691FF2" w14:paraId="263F2B1E" w14:textId="77777777" w:rsidTr="00691FF2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185217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7121585" w14:textId="77777777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06F01" w14:textId="77777777" w:rsidR="00691FF2" w:rsidRDefault="00691FF2">
            <w:pPr>
              <w:overflowPunct/>
              <w:autoSpaceDE/>
              <w:autoSpaceDN/>
              <w:adjustRightInd/>
              <w:spacing w:line="256" w:lineRule="auto"/>
              <w:rPr>
                <w:rFonts w:ascii="Calibri" w:hAnsi="Calibri"/>
                <w:szCs w:val="22"/>
              </w:rPr>
            </w:pPr>
          </w:p>
        </w:tc>
      </w:tr>
      <w:tr w:rsidR="00691FF2" w14:paraId="2DCADF23" w14:textId="77777777" w:rsidTr="00691FF2">
        <w:trPr>
          <w:jc w:val="center"/>
        </w:trPr>
        <w:tc>
          <w:tcPr>
            <w:tcW w:w="59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65E8C0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09EF933" w14:textId="77777777" w:rsidR="00691FF2" w:rsidRDefault="00691FF2">
            <w:pPr>
              <w:spacing w:line="256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691FF2" w14:paraId="3AB85933" w14:textId="77777777" w:rsidTr="00691FF2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DF11BD" w14:textId="77777777" w:rsidR="00691FF2" w:rsidRDefault="00691FF2">
            <w:pPr>
              <w:tabs>
                <w:tab w:val="left" w:pos="4007"/>
              </w:tabs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691FF2" w14:paraId="3901BA4A" w14:textId="77777777" w:rsidTr="00691FF2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42D5B0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0CAAD0" w14:textId="1F66BE15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a proposed single storey rear extension. </w:t>
            </w:r>
          </w:p>
        </w:tc>
      </w:tr>
      <w:tr w:rsidR="00691FF2" w14:paraId="43B8C521" w14:textId="77777777" w:rsidTr="00691FF2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5482BA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27C4E1" w14:textId="5FF9424F" w:rsidR="00691FF2" w:rsidRDefault="00691FF2">
            <w:pPr>
              <w:spacing w:line="25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 Ash Close, Barrow, BB7 9FF</w:t>
            </w:r>
          </w:p>
        </w:tc>
      </w:tr>
      <w:tr w:rsidR="00691FF2" w14:paraId="238B76BC" w14:textId="77777777" w:rsidTr="00691FF2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6F5137" w14:textId="77777777" w:rsidR="00691FF2" w:rsidRDefault="00691FF2">
            <w:pPr>
              <w:tabs>
                <w:tab w:val="left" w:pos="2667"/>
              </w:tabs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691FF2" w14:paraId="6CB5FD94" w14:textId="77777777" w:rsidTr="00691FF2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56D646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6671C4F" w14:textId="77777777" w:rsidR="00691FF2" w:rsidRDefault="00691FF2">
            <w:pPr>
              <w:spacing w:line="256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691FF2" w14:paraId="28B30116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CE12C6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</w:tr>
      <w:tr w:rsidR="00691FF2" w14:paraId="2C224CFB" w14:textId="77777777" w:rsidTr="00691FF2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3D6395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691FF2" w14:paraId="47976A9D" w14:textId="77777777" w:rsidTr="00691FF2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F00AC8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DA6D14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691FF2" w14:paraId="709EB601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E1D46A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691FF2" w14:paraId="43ED32D7" w14:textId="77777777" w:rsidTr="00691FF2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939DB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691FF2" w14:paraId="6E3F0D6F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C4495A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691FF2" w14:paraId="299CAE64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35264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28AC6B92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79A77E14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691FF2" w14:paraId="7C381136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B062B" w14:textId="77777777" w:rsidR="00691FF2" w:rsidRDefault="00691FF2">
            <w:pPr>
              <w:pStyle w:val="PLANNING"/>
              <w:spacing w:line="25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F88A9A4" w14:textId="77777777" w:rsidR="00691FF2" w:rsidRDefault="00691FF2">
            <w:pPr>
              <w:pStyle w:val="PLANNING"/>
              <w:spacing w:line="256" w:lineRule="auto"/>
              <w:rPr>
                <w:rFonts w:ascii="Calibri" w:hAnsi="Calibri"/>
                <w:szCs w:val="22"/>
              </w:rPr>
            </w:pPr>
          </w:p>
          <w:p w14:paraId="78E0C287" w14:textId="2451B9D4" w:rsidR="00691FF2" w:rsidRDefault="00691FF2">
            <w:pPr>
              <w:pStyle w:val="PLANNING"/>
              <w:spacing w:line="25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Relevant Site History. </w:t>
            </w:r>
          </w:p>
          <w:p w14:paraId="6193BFF5" w14:textId="77777777" w:rsidR="00691FF2" w:rsidRDefault="00691FF2">
            <w:pPr>
              <w:pStyle w:val="PLANNING"/>
              <w:spacing w:line="256" w:lineRule="auto"/>
              <w:rPr>
                <w:rFonts w:ascii="Calibri" w:hAnsi="Calibri"/>
                <w:bCs/>
                <w:szCs w:val="22"/>
              </w:rPr>
            </w:pPr>
          </w:p>
        </w:tc>
      </w:tr>
      <w:tr w:rsidR="00691FF2" w14:paraId="2EC39EC2" w14:textId="77777777" w:rsidTr="00691FF2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94473" w14:textId="77777777" w:rsidR="00691FF2" w:rsidRDefault="00691FF2">
            <w:pPr>
              <w:pStyle w:val="PLANNING"/>
              <w:spacing w:line="256" w:lineRule="auto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691FF2" w14:paraId="36F4E678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AE4E0C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91FF2" w14:paraId="393E6E34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A67B4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17A943A1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539425DE" w14:textId="55FB9E3B" w:rsidR="00691FF2" w:rsidRPr="00597BA1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Cs/>
                <w:szCs w:val="22"/>
              </w:rPr>
            </w:pPr>
            <w:r w:rsidRPr="00597BA1">
              <w:rPr>
                <w:rFonts w:ascii="Calibri" w:hAnsi="Calibri"/>
                <w:bCs/>
                <w:szCs w:val="22"/>
              </w:rPr>
              <w:t xml:space="preserve">The proposed development is for the construction of a </w:t>
            </w:r>
            <w:r w:rsidR="00597BA1" w:rsidRPr="00597BA1">
              <w:rPr>
                <w:rFonts w:ascii="Calibri" w:hAnsi="Calibri"/>
                <w:bCs/>
                <w:szCs w:val="22"/>
              </w:rPr>
              <w:t xml:space="preserve">lean-to roof </w:t>
            </w:r>
            <w:r w:rsidRPr="00597BA1">
              <w:rPr>
                <w:rFonts w:ascii="Calibri" w:hAnsi="Calibri"/>
                <w:bCs/>
                <w:szCs w:val="22"/>
              </w:rPr>
              <w:t xml:space="preserve">single storey rear extension to accommodate a </w:t>
            </w:r>
            <w:r w:rsidR="00597BA1" w:rsidRPr="00597BA1">
              <w:rPr>
                <w:rFonts w:ascii="Calibri" w:hAnsi="Calibri"/>
                <w:bCs/>
                <w:szCs w:val="22"/>
              </w:rPr>
              <w:t>snug at ground floor level, measuring 5m in width, with an outward projection of 3.9m and a total height of 3.6m respectively</w:t>
            </w:r>
            <w:r w:rsidRPr="00597BA1">
              <w:rPr>
                <w:rFonts w:ascii="Calibri" w:hAnsi="Calibri"/>
                <w:bCs/>
                <w:szCs w:val="22"/>
              </w:rPr>
              <w:t xml:space="preserve">. </w:t>
            </w:r>
            <w:r w:rsidR="00597BA1" w:rsidRPr="00597BA1">
              <w:rPr>
                <w:rFonts w:ascii="Calibri" w:hAnsi="Calibri"/>
                <w:bCs/>
                <w:szCs w:val="22"/>
              </w:rPr>
              <w:t xml:space="preserve">The extension will feature brickwork to the elevations, with interlocking concrete roof tiles and UPVC doors and windows. </w:t>
            </w:r>
            <w:r w:rsidRPr="00597BA1">
              <w:rPr>
                <w:rFonts w:ascii="Calibri" w:hAnsi="Calibri"/>
                <w:bCs/>
                <w:szCs w:val="22"/>
              </w:rPr>
              <w:t xml:space="preserve">The application site benefits from its householder permitted development rights. </w:t>
            </w:r>
          </w:p>
          <w:p w14:paraId="757DA032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6F77833D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This application seeks a determination as to whether the proposed development meets the requirements for a certificate of lawfulness. In this </w:t>
            </w:r>
            <w:proofErr w:type="gramStart"/>
            <w:r>
              <w:rPr>
                <w:rFonts w:ascii="Calibri" w:hAnsi="Calibri"/>
                <w:szCs w:val="22"/>
              </w:rPr>
              <w:t>particular instance</w:t>
            </w:r>
            <w:proofErr w:type="gramEnd"/>
            <w:r>
              <w:rPr>
                <w:rFonts w:ascii="Calibri" w:hAnsi="Calibri"/>
                <w:szCs w:val="22"/>
              </w:rPr>
              <w:t xml:space="preserve"> the relevant part of the Town and Country Planning (General Permitted Development) Order 2015 (as amended) to consider is Schedule 2 Part 1 Class A. </w:t>
            </w:r>
          </w:p>
          <w:p w14:paraId="56F2BCB6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691FF2" w14:paraId="130B16B1" w14:textId="77777777" w:rsidTr="00691FF2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16A3CC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1E9699F6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129D2579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In order to</w:t>
            </w:r>
            <w:proofErr w:type="gramEnd"/>
            <w:r>
              <w:rPr>
                <w:rFonts w:ascii="Calibri" w:hAnsi="Calibri"/>
                <w:szCs w:val="22"/>
              </w:rPr>
              <w:t xml:space="preserve"> be permitted development, the proposed work needs to satisfy a number of criteria as comprised in Part 1 Class A of the Town and Country Planning (General Permitted Development) Order 1995 (as amended) for the enlargement, improvement or other alteration of a dwellinghouse. </w:t>
            </w:r>
          </w:p>
          <w:p w14:paraId="31B341CA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44EFAA04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Class A</w:t>
            </w:r>
          </w:p>
          <w:p w14:paraId="395A27CE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A.1 Development is not permitted by Class A if –</w:t>
            </w:r>
          </w:p>
          <w:p w14:paraId="52B5E732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27734F71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0DBB7992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of Class M, N, P or Q of Part 3 of this Schedule (changes of 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6C338F82" w14:textId="77777777" w:rsidR="00691FF2" w:rsidRDefault="00691FF2">
            <w:pPr>
              <w:pStyle w:val="Header"/>
              <w:tabs>
                <w:tab w:val="left" w:pos="914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  <w:p w14:paraId="11155448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Permission for use as a dwellinghouse was not granted by virtue of class M, N, P or Q of Part 3.</w:t>
            </w:r>
          </w:p>
          <w:p w14:paraId="7A4F10EA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4648DB24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740BD0E9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045A7CE0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691FF2">
              <w:rPr>
                <w:rFonts w:ascii="Calibri" w:hAnsi="Calibri"/>
                <w:b/>
                <w:i/>
                <w:iCs/>
                <w:szCs w:val="22"/>
              </w:rPr>
              <w:t>The single storey extension would not exceed 50% of the total area of curtilage of the property.</w:t>
            </w:r>
          </w:p>
          <w:p w14:paraId="1E75452A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13EB210C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(c) the height of the part of the dwelling house enlarged, improved or altered would exceed the height of the highest part of the roof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3E5F7318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6ECF4039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height of the proposed single storey extension will not exceed the height of the existing dwelling.</w:t>
            </w:r>
          </w:p>
          <w:p w14:paraId="1FDFC91D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6733217E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(d) the height of the eaves of the part of the dwelling house enlarged or improved or altered would exceed the height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2F98D550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153C1F2E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height of the eaves of the proposed extension will not exceed the height of the eaves of the existing dwellinghouse.</w:t>
            </w:r>
          </w:p>
          <w:p w14:paraId="3E84D545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08F67C54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</w:p>
          <w:p w14:paraId="730C6832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fronts a highway; and</w:t>
            </w:r>
          </w:p>
          <w:p w14:paraId="3E064385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(ii) forms either the principal elevation or a side elevation of the original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11591AD0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22665AB5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which is considered to front a highway.</w:t>
            </w:r>
          </w:p>
          <w:p w14:paraId="4BB28D9F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1BEFEBA0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(f) subject to paragraph (g), the enlarged part of the dwelling house would have a single storey and –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 house by more than 4 metres in the case of a detached dwelling house or 3 metres in the case of any other dwelling house, or</w:t>
            </w:r>
          </w:p>
          <w:p w14:paraId="5E2F0AF3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(ii) exceed 4 metres in </w:t>
            </w:r>
            <w:proofErr w:type="gramStart"/>
            <w:r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4DC40476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73EC0A31" w14:textId="21B9CABC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lastRenderedPageBreak/>
              <w:t>The single storey extension will extend beyond the rear wall of the detached dwellinghouse by 3.9m and will measure approximately 3.6m in total height.</w:t>
            </w:r>
          </w:p>
          <w:p w14:paraId="414FE626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313D0C75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(g) until 30th May 2019, for a dwellinghouse not on article 2(3) land nor on a site of special scientific interest, the enlarged part of the dwellinghouse would have a single storey and —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0E13B761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256EB3AB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N/A</w:t>
            </w:r>
          </w:p>
          <w:p w14:paraId="22EF8023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59139076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h) the enlarged part of the dwelling house would have more than one storey and – </w:t>
            </w:r>
          </w:p>
          <w:p w14:paraId="5E99DF39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extend beyond the rear wall of the original dwelling house by more than 3 metres, or be within 7 metres of any boundary of the curtilage of the dwelling house opposite the rear wall of the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50157E2C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63965079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proposed rear extension would be single storey.</w:t>
            </w:r>
          </w:p>
          <w:p w14:paraId="189A20C7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6BE83E91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</w:t>
            </w:r>
            <w:proofErr w:type="gramStart"/>
            <w:r>
              <w:rPr>
                <w:rFonts w:ascii="Calibri" w:hAnsi="Calibri"/>
                <w:szCs w:val="22"/>
              </w:rPr>
              <w:t>metres;</w:t>
            </w:r>
            <w:proofErr w:type="gramEnd"/>
          </w:p>
          <w:p w14:paraId="47B53D6E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0F028F70" w14:textId="3A14DD2B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enlarged part of the dwelling house would be within 2 metres of the boundary of the curtilage of the dwelling house and the lean-to roof height of the proposed single storey extension will measure approximately 2.3m at the eaves.</w:t>
            </w:r>
          </w:p>
          <w:p w14:paraId="7045736E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336A488F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0F6E6AB2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exceed 4 metres in height, </w:t>
            </w:r>
          </w:p>
          <w:p w14:paraId="19FFF2DA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have more than one storey, or </w:t>
            </w:r>
          </w:p>
          <w:p w14:paraId="0B1453EA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ab/>
              <w:t xml:space="preserve"> have a width greater than half the width of the original dwellinghouse; or </w:t>
            </w:r>
          </w:p>
          <w:p w14:paraId="25E3ECC2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3FEA385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the construction or provision of a veranda, balcony or raised platform, </w:t>
            </w:r>
          </w:p>
          <w:p w14:paraId="4AD40560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the installation, </w:t>
            </w:r>
            <w:proofErr w:type="gramStart"/>
            <w:r>
              <w:rPr>
                <w:rFonts w:ascii="Calibri" w:hAnsi="Calibri"/>
                <w:szCs w:val="22"/>
              </w:rPr>
              <w:t>alteration</w:t>
            </w:r>
            <w:proofErr w:type="gramEnd"/>
            <w:r>
              <w:rPr>
                <w:rFonts w:ascii="Calibri" w:hAnsi="Calibri"/>
                <w:szCs w:val="22"/>
              </w:rPr>
              <w:t xml:space="preserve"> or replacement of a microwave antenna,</w:t>
            </w:r>
          </w:p>
          <w:p w14:paraId="42DF0878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(iii)        the installation, alteration or replacement of a chimney, flue or soil and vent pipe, or</w:t>
            </w:r>
          </w:p>
          <w:p w14:paraId="0154C036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ab/>
              <w:t>an alteration to any part of the roof of the dwellinghouse.</w:t>
            </w:r>
          </w:p>
          <w:p w14:paraId="2B5E7836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623689FB" w14:textId="33002DD5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forming the side elevation of the dwellinghouse and would not include any of the above.</w:t>
            </w:r>
          </w:p>
          <w:p w14:paraId="615849C5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  <w:p w14:paraId="1312FC29" w14:textId="297C59B1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A.2 In the case of a dwellinghouse on article 2(3) land, development is not permitted by Class A if—</w:t>
            </w:r>
          </w:p>
          <w:p w14:paraId="5A607275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4113C9DF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(a)it would consist of or include the cladding of any part of the exterior of the dwellinghouse with stone, artificial stone, pebble dash, render, timber, plastic or </w:t>
            </w:r>
            <w:proofErr w:type="gramStart"/>
            <w:r>
              <w:rPr>
                <w:rFonts w:ascii="Calibri" w:hAnsi="Calibri"/>
                <w:szCs w:val="22"/>
              </w:rPr>
              <w:t>tiles;</w:t>
            </w:r>
            <w:proofErr w:type="gramEnd"/>
          </w:p>
          <w:p w14:paraId="2F3441E9" w14:textId="77777777" w:rsidR="00691FF2" w:rsidRDefault="00691FF2">
            <w:pPr>
              <w:pStyle w:val="Header"/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(b)the enlarged part of the dwellinghouse would extend beyond a wall forming a side elevation of the original dwellinghouse; or</w:t>
            </w:r>
          </w:p>
          <w:p w14:paraId="02D14F94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(c)the enlarged part of the dwellinghouse would have more than a single storey and extend beyond the rear wall of the original dwellinghouse.</w:t>
            </w:r>
          </w:p>
          <w:p w14:paraId="32E6A2A1" w14:textId="77777777" w:rsidR="00691FF2" w:rsidRDefault="00691FF2">
            <w:pPr>
              <w:pStyle w:val="Header"/>
              <w:tabs>
                <w:tab w:val="clear" w:pos="4153"/>
                <w:tab w:val="left" w:pos="8115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  <w:p w14:paraId="54F9C75E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 xml:space="preserve"> The application site is not sited on article 2(3) land.</w:t>
            </w:r>
          </w:p>
          <w:p w14:paraId="0D623991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b/>
                <w:szCs w:val="22"/>
              </w:rPr>
            </w:pPr>
          </w:p>
          <w:p w14:paraId="0C47300B" w14:textId="77777777" w:rsidR="00691FF2" w:rsidRDefault="00691FF2">
            <w:pPr>
              <w:pStyle w:val="TableText"/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Subject to the proposed materials having a similar appearance to those used in the construction of the exterior of the existing dwelling, the proposal meets the criteria for Class A to be considered permitted development. For the reasons above it is recommended that a Certificate should be approved.</w:t>
            </w:r>
          </w:p>
          <w:p w14:paraId="220ACA99" w14:textId="77777777" w:rsidR="00691FF2" w:rsidRDefault="00691FF2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691FF2" w14:paraId="693F1804" w14:textId="77777777" w:rsidTr="00691FF2">
        <w:trPr>
          <w:jc w:val="center"/>
        </w:trPr>
        <w:tc>
          <w:tcPr>
            <w:tcW w:w="264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72463D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9FD6601" w14:textId="77777777" w:rsidR="00691FF2" w:rsidRDefault="00691FF2">
            <w:pPr>
              <w:spacing w:line="256" w:lineRule="auto"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consent for a Certificate of Lawfulness be granted.</w:t>
            </w:r>
          </w:p>
        </w:tc>
      </w:tr>
    </w:tbl>
    <w:p w14:paraId="43F2ADC8" w14:textId="77777777" w:rsidR="00691FF2" w:rsidRDefault="00691FF2"/>
    <w:sectPr w:rsidR="0069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F2"/>
    <w:rsid w:val="00101CB7"/>
    <w:rsid w:val="003F090B"/>
    <w:rsid w:val="00597BA1"/>
    <w:rsid w:val="00691FF2"/>
    <w:rsid w:val="00853E47"/>
    <w:rsid w:val="00D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C91A"/>
  <w15:chartTrackingRefBased/>
  <w15:docId w15:val="{BA834714-BD2B-40FB-8882-5D8E829B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F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91F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91FF2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691FF2"/>
    <w:pPr>
      <w:jc w:val="both"/>
    </w:pPr>
  </w:style>
  <w:style w:type="paragraph" w:customStyle="1" w:styleId="TableText">
    <w:name w:val="Table Text"/>
    <w:basedOn w:val="Normal"/>
    <w:rsid w:val="00691FF2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2022-12-19T12:37:00Z</cp:lastPrinted>
  <dcterms:created xsi:type="dcterms:W3CDTF">2022-12-19T12:43:00Z</dcterms:created>
  <dcterms:modified xsi:type="dcterms:W3CDTF">2022-12-19T12:43:00Z</dcterms:modified>
</cp:coreProperties>
</file>