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85"/>
        <w:gridCol w:w="197"/>
        <w:gridCol w:w="404"/>
        <w:gridCol w:w="723"/>
        <w:gridCol w:w="566"/>
        <w:gridCol w:w="489"/>
        <w:gridCol w:w="519"/>
        <w:gridCol w:w="579"/>
        <w:gridCol w:w="969"/>
        <w:gridCol w:w="993"/>
        <w:gridCol w:w="1173"/>
      </w:tblGrid>
      <w:tr w:rsidR="004A5EA9" w:rsidRPr="00D2449B" w14:paraId="230E00AF" w14:textId="77777777" w:rsidTr="003A2206">
        <w:trPr>
          <w:jc w:val="center"/>
        </w:trPr>
        <w:tc>
          <w:tcPr>
            <w:tcW w:w="95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3A220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5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7006E6F7" w:rsidR="00B1590F" w:rsidRPr="00AA73E2" w:rsidRDefault="00AA73E2" w:rsidP="00D2449B">
            <w:pPr>
              <w:jc w:val="center"/>
              <w:rPr>
                <w:rFonts w:ascii="Calibri" w:hAnsi="Calibri"/>
                <w:bCs/>
                <w:szCs w:val="22"/>
              </w:rPr>
            </w:pPr>
            <w:r>
              <w:rPr>
                <w:rFonts w:ascii="Calibri" w:hAnsi="Calibri"/>
                <w:bCs/>
                <w:szCs w:val="22"/>
              </w:rPr>
              <w:t>MW</w:t>
            </w:r>
          </w:p>
        </w:tc>
        <w:tc>
          <w:tcPr>
            <w:tcW w:w="112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21D5C393" w:rsidR="00B1590F" w:rsidRPr="00AA73E2" w:rsidRDefault="00E9393B" w:rsidP="00D2449B">
            <w:pPr>
              <w:jc w:val="center"/>
              <w:rPr>
                <w:rFonts w:ascii="Calibri" w:hAnsi="Calibri"/>
                <w:bCs/>
                <w:szCs w:val="22"/>
              </w:rPr>
            </w:pPr>
            <w:r>
              <w:rPr>
                <w:rFonts w:ascii="Calibri" w:hAnsi="Calibri"/>
                <w:bCs/>
                <w:szCs w:val="22"/>
              </w:rPr>
              <w:t>0</w:t>
            </w:r>
            <w:r w:rsidR="00A26C67">
              <w:rPr>
                <w:rFonts w:ascii="Calibri" w:hAnsi="Calibri"/>
                <w:bCs/>
                <w:szCs w:val="22"/>
              </w:rPr>
              <w:t>7</w:t>
            </w:r>
            <w:r>
              <w:rPr>
                <w:rFonts w:ascii="Calibri" w:hAnsi="Calibri"/>
                <w:bCs/>
                <w:szCs w:val="22"/>
              </w:rPr>
              <w:t>/02</w:t>
            </w:r>
            <w:r w:rsidR="00AA73E2">
              <w:rPr>
                <w:rFonts w:ascii="Calibri" w:hAnsi="Calibri"/>
                <w:bCs/>
                <w:szCs w:val="22"/>
              </w:rPr>
              <w:t>/23</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7499B021" w:rsidR="00B1590F" w:rsidRPr="00D2449B" w:rsidRDefault="003A2206" w:rsidP="00D2449B">
            <w:pPr>
              <w:jc w:val="center"/>
              <w:rPr>
                <w:rFonts w:ascii="Calibri" w:hAnsi="Calibri"/>
                <w:b/>
                <w:szCs w:val="22"/>
              </w:rPr>
            </w:pPr>
            <w:r>
              <w:rPr>
                <w:rFonts w:ascii="Calibri" w:hAnsi="Calibri"/>
                <w:b/>
                <w:szCs w:val="22"/>
              </w:rPr>
              <w:t>KH</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1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5D31465B" w:rsidR="00B1590F" w:rsidRPr="00D2449B" w:rsidRDefault="003A2206" w:rsidP="00D2449B">
            <w:pPr>
              <w:jc w:val="center"/>
              <w:rPr>
                <w:rFonts w:ascii="Calibri" w:hAnsi="Calibri"/>
                <w:b/>
                <w:szCs w:val="22"/>
              </w:rPr>
            </w:pPr>
            <w:r>
              <w:rPr>
                <w:rFonts w:ascii="Calibri" w:hAnsi="Calibri"/>
                <w:b/>
                <w:szCs w:val="22"/>
              </w:rPr>
              <w:t>07/02/23</w:t>
            </w:r>
          </w:p>
        </w:tc>
      </w:tr>
      <w:tr w:rsidR="004A5EA9" w:rsidRPr="00D2449B" w14:paraId="2094A164" w14:textId="77777777" w:rsidTr="003A2206">
        <w:trPr>
          <w:jc w:val="center"/>
        </w:trPr>
        <w:tc>
          <w:tcPr>
            <w:tcW w:w="9532"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E9393B">
            <w:pPr>
              <w:rPr>
                <w:rFonts w:ascii="Calibri" w:hAnsi="Calibri"/>
                <w:b/>
                <w:szCs w:val="22"/>
              </w:rPr>
            </w:pPr>
          </w:p>
        </w:tc>
      </w:tr>
      <w:tr w:rsidR="004A5EA9" w:rsidRPr="00D2449B" w14:paraId="0EA0E6A7" w14:textId="77777777" w:rsidTr="003A220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58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04CA035" w:rsidR="004A5EA9" w:rsidRPr="00250879" w:rsidRDefault="00AA73E2" w:rsidP="008542DE">
            <w:pPr>
              <w:rPr>
                <w:rFonts w:ascii="Calibri" w:hAnsi="Calibri"/>
                <w:color w:val="548DD4" w:themeColor="text2" w:themeTint="99"/>
                <w:szCs w:val="22"/>
              </w:rPr>
            </w:pPr>
            <w:r>
              <w:rPr>
                <w:rFonts w:ascii="Calibri" w:hAnsi="Calibri"/>
                <w:szCs w:val="22"/>
              </w:rPr>
              <w:t>3/2022/1053</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3A220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28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440E7CD7" w:rsidR="00CA7A7E" w:rsidRPr="00AA73E2" w:rsidRDefault="00E9393B" w:rsidP="002C6277">
            <w:pPr>
              <w:rPr>
                <w:rFonts w:ascii="Calibri" w:hAnsi="Calibri"/>
                <w:szCs w:val="22"/>
              </w:rPr>
            </w:pPr>
            <w:r>
              <w:rPr>
                <w:rFonts w:ascii="Calibri" w:hAnsi="Calibri"/>
                <w:szCs w:val="22"/>
              </w:rPr>
              <w:t>06/02/2023</w:t>
            </w:r>
          </w:p>
        </w:tc>
        <w:tc>
          <w:tcPr>
            <w:tcW w:w="12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4A207CC3" w:rsidR="00CA7A7E" w:rsidRPr="00CA7A7E" w:rsidRDefault="00CA7A7E" w:rsidP="002C6277">
            <w:pPr>
              <w:rPr>
                <w:rFonts w:ascii="Calibri" w:hAnsi="Calibri"/>
                <w:b/>
                <w:bCs/>
                <w:szCs w:val="22"/>
              </w:rPr>
            </w:pPr>
            <w:r w:rsidRPr="00CA7A7E">
              <w:rPr>
                <w:rFonts w:ascii="Calibri" w:hAnsi="Calibri"/>
                <w:b/>
                <w:bCs/>
                <w:szCs w:val="22"/>
              </w:rPr>
              <w:t>Site Notice:</w:t>
            </w:r>
          </w:p>
        </w:tc>
        <w:tc>
          <w:tcPr>
            <w:tcW w:w="10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BF1C7A4" w:rsidR="00CA7A7E" w:rsidRPr="00C0704D" w:rsidRDefault="00AA73E2" w:rsidP="002C6277">
            <w:pPr>
              <w:rPr>
                <w:rFonts w:ascii="Calibri" w:hAnsi="Calibri"/>
                <w:szCs w:val="22"/>
              </w:rPr>
            </w:pPr>
            <w:r w:rsidRPr="00AA73E2">
              <w:rPr>
                <w:rFonts w:ascii="Calibri" w:hAnsi="Calibri"/>
                <w:szCs w:val="22"/>
              </w:rPr>
              <w:t>N/A</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3A220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58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330D402D" w:rsidR="004A5EA9" w:rsidRPr="00AA73E2" w:rsidRDefault="00AA73E2" w:rsidP="00811771">
            <w:pPr>
              <w:rPr>
                <w:rFonts w:ascii="Calibri" w:hAnsi="Calibri"/>
                <w:szCs w:val="22"/>
              </w:rPr>
            </w:pPr>
            <w:r w:rsidRPr="00AA73E2">
              <w:rPr>
                <w:rFonts w:ascii="Calibri" w:hAnsi="Calibri"/>
                <w:szCs w:val="22"/>
              </w:rPr>
              <w:t>MW</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3A2206">
        <w:trPr>
          <w:jc w:val="center"/>
        </w:trPr>
        <w:tc>
          <w:tcPr>
            <w:tcW w:w="5818"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3A2206">
        <w:trPr>
          <w:trHeight w:hRule="exact" w:val="170"/>
          <w:jc w:val="center"/>
        </w:trPr>
        <w:tc>
          <w:tcPr>
            <w:tcW w:w="9532"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3A2206">
        <w:trPr>
          <w:jc w:val="center"/>
        </w:trPr>
        <w:tc>
          <w:tcPr>
            <w:tcW w:w="292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E8345F">
            <w:pPr>
              <w:jc w:val="both"/>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1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A899D47" w:rsidR="004A5EA9" w:rsidRPr="002C6277" w:rsidRDefault="00AA73E2" w:rsidP="00E8345F">
            <w:pPr>
              <w:jc w:val="both"/>
              <w:rPr>
                <w:rFonts w:ascii="Calibri" w:hAnsi="Calibri"/>
                <w:szCs w:val="22"/>
              </w:rPr>
            </w:pPr>
            <w:r w:rsidRPr="00AA73E2">
              <w:rPr>
                <w:rFonts w:ascii="Calibri" w:hAnsi="Calibri"/>
                <w:szCs w:val="22"/>
              </w:rPr>
              <w:t>Proposed single storey extension to rear, new roof and extending internally into 81 Mellor Brow. Removal of existing single storey side extension, garage and garden outbuilding.</w:t>
            </w:r>
          </w:p>
        </w:tc>
      </w:tr>
      <w:tr w:rsidR="002A01CF" w:rsidRPr="00D2449B" w14:paraId="52988241" w14:textId="77777777" w:rsidTr="003A2206">
        <w:trPr>
          <w:jc w:val="center"/>
        </w:trPr>
        <w:tc>
          <w:tcPr>
            <w:tcW w:w="292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1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4921149" w:rsidR="002A01CF" w:rsidRPr="002C6277" w:rsidRDefault="00AA73E2" w:rsidP="00A42E82">
            <w:pPr>
              <w:rPr>
                <w:rFonts w:ascii="Calibri" w:hAnsi="Calibri"/>
                <w:szCs w:val="22"/>
              </w:rPr>
            </w:pPr>
            <w:r w:rsidRPr="00AA73E2">
              <w:rPr>
                <w:rFonts w:ascii="Calibri" w:hAnsi="Calibri"/>
                <w:szCs w:val="22"/>
              </w:rPr>
              <w:t>83 Mellor Brow Mellor BB2 7PN</w:t>
            </w:r>
          </w:p>
        </w:tc>
      </w:tr>
      <w:tr w:rsidR="00A95D89" w:rsidRPr="00D2449B" w14:paraId="3FB99B2E" w14:textId="77777777" w:rsidTr="003A2206">
        <w:trPr>
          <w:trHeight w:hRule="exact" w:val="170"/>
          <w:jc w:val="center"/>
        </w:trPr>
        <w:tc>
          <w:tcPr>
            <w:tcW w:w="9532"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3A2206">
        <w:trPr>
          <w:jc w:val="center"/>
        </w:trPr>
        <w:tc>
          <w:tcPr>
            <w:tcW w:w="292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1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3A2206">
        <w:trPr>
          <w:jc w:val="center"/>
        </w:trPr>
        <w:tc>
          <w:tcPr>
            <w:tcW w:w="95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08AC1DE8" w:rsidR="002A01CF" w:rsidRPr="00AA73E2" w:rsidRDefault="00AA73E2">
            <w:pPr>
              <w:rPr>
                <w:rFonts w:ascii="Calibri" w:hAnsi="Calibri"/>
                <w:bCs/>
                <w:szCs w:val="22"/>
              </w:rPr>
            </w:pPr>
            <w:r>
              <w:rPr>
                <w:rFonts w:ascii="Calibri" w:hAnsi="Calibri"/>
                <w:bCs/>
                <w:szCs w:val="22"/>
              </w:rPr>
              <w:t>No response.</w:t>
            </w:r>
          </w:p>
        </w:tc>
      </w:tr>
      <w:tr w:rsidR="00C618DB" w:rsidRPr="00D2449B" w14:paraId="639E958B" w14:textId="77777777" w:rsidTr="003A2206">
        <w:trPr>
          <w:trHeight w:hRule="exact" w:val="170"/>
          <w:jc w:val="center"/>
        </w:trPr>
        <w:tc>
          <w:tcPr>
            <w:tcW w:w="9532"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3A2206">
        <w:trPr>
          <w:jc w:val="center"/>
        </w:trPr>
        <w:tc>
          <w:tcPr>
            <w:tcW w:w="292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1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3A2206">
        <w:trPr>
          <w:jc w:val="center"/>
        </w:trPr>
        <w:tc>
          <w:tcPr>
            <w:tcW w:w="292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1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65A2899A" w:rsidR="002A01CF" w:rsidRPr="00AA73E2" w:rsidRDefault="00AA73E2">
            <w:pPr>
              <w:rPr>
                <w:rFonts w:ascii="Calibri" w:hAnsi="Calibri"/>
                <w:bCs/>
                <w:szCs w:val="22"/>
              </w:rPr>
            </w:pPr>
            <w:r>
              <w:rPr>
                <w:rFonts w:ascii="Calibri" w:hAnsi="Calibri"/>
                <w:bCs/>
                <w:szCs w:val="22"/>
              </w:rPr>
              <w:t>No objection.</w:t>
            </w:r>
          </w:p>
        </w:tc>
      </w:tr>
      <w:tr w:rsidR="00C0704D" w:rsidRPr="00D2449B" w14:paraId="62663AAF" w14:textId="77777777" w:rsidTr="003A2206">
        <w:trPr>
          <w:jc w:val="center"/>
        </w:trPr>
        <w:tc>
          <w:tcPr>
            <w:tcW w:w="9532"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3A2206">
        <w:trPr>
          <w:jc w:val="center"/>
        </w:trPr>
        <w:tc>
          <w:tcPr>
            <w:tcW w:w="292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1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3A2206">
        <w:trPr>
          <w:jc w:val="center"/>
        </w:trPr>
        <w:tc>
          <w:tcPr>
            <w:tcW w:w="95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6676BF24" w:rsidR="00C0704D" w:rsidRPr="00C0704D" w:rsidRDefault="00AA73E2" w:rsidP="00692B60">
            <w:pPr>
              <w:rPr>
                <w:rFonts w:ascii="Calibri" w:hAnsi="Calibri"/>
                <w:szCs w:val="22"/>
              </w:rPr>
            </w:pPr>
            <w:r>
              <w:rPr>
                <w:rFonts w:ascii="Calibri" w:hAnsi="Calibri"/>
                <w:szCs w:val="22"/>
              </w:rPr>
              <w:t>None.</w:t>
            </w:r>
          </w:p>
        </w:tc>
      </w:tr>
      <w:tr w:rsidR="00C0704D" w:rsidRPr="00D2449B" w14:paraId="1CDFA4C3" w14:textId="77777777" w:rsidTr="003A2206">
        <w:trPr>
          <w:trHeight w:hRule="exact" w:val="170"/>
          <w:jc w:val="center"/>
        </w:trPr>
        <w:tc>
          <w:tcPr>
            <w:tcW w:w="9532"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3A2206">
        <w:trPr>
          <w:jc w:val="center"/>
        </w:trPr>
        <w:tc>
          <w:tcPr>
            <w:tcW w:w="95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3A2206">
        <w:trPr>
          <w:jc w:val="center"/>
        </w:trPr>
        <w:tc>
          <w:tcPr>
            <w:tcW w:w="95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1360EE56" w14:textId="77777777" w:rsidR="008542DE" w:rsidRDefault="008542DE" w:rsidP="008542DE">
            <w:pPr>
              <w:pStyle w:val="PLANNING"/>
              <w:rPr>
                <w:rFonts w:ascii="Calibri" w:hAnsi="Calibri"/>
                <w:szCs w:val="22"/>
              </w:rPr>
            </w:pPr>
          </w:p>
          <w:p w14:paraId="1C00F88E" w14:textId="77777777" w:rsidR="008542DE" w:rsidRPr="00AA73E2" w:rsidRDefault="008542DE" w:rsidP="008542DE">
            <w:pPr>
              <w:rPr>
                <w:rFonts w:ascii="Calibri" w:hAnsi="Calibri"/>
                <w:b/>
                <w:bCs/>
                <w:szCs w:val="22"/>
              </w:rPr>
            </w:pPr>
            <w:r w:rsidRPr="00AA73E2">
              <w:rPr>
                <w:rFonts w:ascii="Calibri" w:hAnsi="Calibri"/>
                <w:b/>
                <w:bCs/>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3A2206">
        <w:trPr>
          <w:jc w:val="center"/>
        </w:trPr>
        <w:tc>
          <w:tcPr>
            <w:tcW w:w="95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0E12E4A3" w14:textId="4792BBA9" w:rsidR="0046548C" w:rsidRDefault="0046548C" w:rsidP="00C0704D">
            <w:pPr>
              <w:pStyle w:val="PLANNING"/>
              <w:rPr>
                <w:rFonts w:ascii="Calibri" w:hAnsi="Calibri"/>
                <w:b/>
                <w:bCs/>
                <w:color w:val="FF0000"/>
                <w:szCs w:val="22"/>
              </w:rPr>
            </w:pPr>
          </w:p>
          <w:p w14:paraId="63362A2B" w14:textId="7A44C525" w:rsidR="00AA73E2" w:rsidRPr="00AA73E2" w:rsidRDefault="00AA73E2" w:rsidP="00C0704D">
            <w:pPr>
              <w:pStyle w:val="PLANNING"/>
              <w:rPr>
                <w:rFonts w:ascii="Calibri" w:hAnsi="Calibri"/>
                <w:szCs w:val="22"/>
              </w:rPr>
            </w:pPr>
            <w:r w:rsidRPr="00AA73E2">
              <w:rPr>
                <w:rFonts w:ascii="Calibri" w:hAnsi="Calibri"/>
                <w:szCs w:val="22"/>
              </w:rPr>
              <w:t>None.</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3A2206">
        <w:trPr>
          <w:trHeight w:hRule="exact" w:val="170"/>
          <w:jc w:val="center"/>
        </w:trPr>
        <w:tc>
          <w:tcPr>
            <w:tcW w:w="9532"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3A2206">
        <w:trPr>
          <w:jc w:val="center"/>
        </w:trPr>
        <w:tc>
          <w:tcPr>
            <w:tcW w:w="95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3A2206">
        <w:trPr>
          <w:jc w:val="center"/>
        </w:trPr>
        <w:tc>
          <w:tcPr>
            <w:tcW w:w="95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15B91DE7" w14:textId="41B234EB" w:rsidR="00A553D6" w:rsidRDefault="00AA73E2" w:rsidP="00B93EB5">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two properties within the area of Mellor. The application dwelling is located at the end of a row of three cottages which are located on Mellor Brow, separated from the highway by existing gardens/curtilages belonging to the cottages. The cottages are read as a group within the immediate street scene and adopt a rural character typical of traditional buildings in the area by virtue of their materials and detailing. The dwelling is faced in natural stone</w:t>
            </w:r>
            <w:r w:rsidR="00A553D6">
              <w:rPr>
                <w:rFonts w:ascii="Calibri" w:hAnsi="Calibri"/>
                <w:bCs/>
                <w:szCs w:val="22"/>
              </w:rPr>
              <w:t xml:space="preserve"> and features several windows (uPVC) on the principal elevation of varying form with stone surrounds</w:t>
            </w:r>
            <w:r w:rsidR="00D61600">
              <w:rPr>
                <w:rFonts w:ascii="Calibri" w:hAnsi="Calibri"/>
                <w:bCs/>
                <w:szCs w:val="22"/>
              </w:rPr>
              <w:t>. More generally the dwelling is located within an area of designated Green Belt but that aside lies on no other constraint or designation.</w:t>
            </w:r>
          </w:p>
          <w:p w14:paraId="62370E9F" w14:textId="2F3B6C5E" w:rsidR="00A553D6" w:rsidRPr="006C2BFA" w:rsidRDefault="00A553D6"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3A2206">
        <w:trPr>
          <w:jc w:val="center"/>
        </w:trPr>
        <w:tc>
          <w:tcPr>
            <w:tcW w:w="95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C8F28E1" w14:textId="33F1672F" w:rsidR="00C0704D" w:rsidRDefault="00C0704D" w:rsidP="00E8345F">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4F103B4F" w14:textId="77777777" w:rsidR="00166085" w:rsidRDefault="00166085" w:rsidP="00E8345F">
            <w:pPr>
              <w:pStyle w:val="Header"/>
              <w:tabs>
                <w:tab w:val="clear" w:pos="4153"/>
                <w:tab w:val="clear" w:pos="8306"/>
              </w:tabs>
              <w:jc w:val="both"/>
              <w:rPr>
                <w:rFonts w:ascii="Calibri" w:hAnsi="Calibri"/>
                <w:b/>
                <w:szCs w:val="22"/>
              </w:rPr>
            </w:pPr>
          </w:p>
          <w:p w14:paraId="2F3B5377" w14:textId="0C681525" w:rsidR="00A234E1" w:rsidRDefault="00D61600" w:rsidP="00E8345F">
            <w:pPr>
              <w:jc w:val="both"/>
              <w:rPr>
                <w:rFonts w:ascii="Calibri" w:hAnsi="Calibri"/>
                <w:szCs w:val="22"/>
              </w:rPr>
            </w:pPr>
            <w:r>
              <w:rPr>
                <w:rFonts w:ascii="Calibri" w:hAnsi="Calibri"/>
                <w:szCs w:val="22"/>
              </w:rPr>
              <w:t xml:space="preserve">Consent is sought for </w:t>
            </w:r>
            <w:r w:rsidR="00965A5A">
              <w:rPr>
                <w:rFonts w:ascii="Calibri" w:hAnsi="Calibri"/>
                <w:szCs w:val="22"/>
              </w:rPr>
              <w:t>alterations to an existing two storey element to the property on the rear elevation of and the</w:t>
            </w:r>
            <w:r>
              <w:rPr>
                <w:rFonts w:ascii="Calibri" w:hAnsi="Calibri"/>
                <w:szCs w:val="22"/>
              </w:rPr>
              <w:t xml:space="preserve"> creation of</w:t>
            </w:r>
            <w:r w:rsidR="0053273E">
              <w:rPr>
                <w:rFonts w:ascii="Calibri" w:hAnsi="Calibri"/>
                <w:szCs w:val="22"/>
              </w:rPr>
              <w:t xml:space="preserve"> a single storey extension to the rear of 83 Mellor Brow </w:t>
            </w:r>
            <w:r w:rsidR="00444A6E">
              <w:rPr>
                <w:rFonts w:ascii="Calibri" w:hAnsi="Calibri"/>
                <w:szCs w:val="22"/>
              </w:rPr>
              <w:t>as well as</w:t>
            </w:r>
            <w:r w:rsidR="0053273E">
              <w:rPr>
                <w:rFonts w:ascii="Calibri" w:hAnsi="Calibri"/>
                <w:szCs w:val="22"/>
              </w:rPr>
              <w:t xml:space="preserve"> internal extension into the neighbouring property known as 81 Mellor Brow.</w:t>
            </w:r>
            <w:r w:rsidR="00166085">
              <w:rPr>
                <w:rFonts w:ascii="Calibri" w:hAnsi="Calibri"/>
                <w:szCs w:val="22"/>
              </w:rPr>
              <w:t xml:space="preserve"> The proposed scheme will alter the existing rear elevation which currently features a two-storey rear e</w:t>
            </w:r>
            <w:r w:rsidR="004D2BFA">
              <w:rPr>
                <w:rFonts w:ascii="Calibri" w:hAnsi="Calibri"/>
                <w:szCs w:val="22"/>
              </w:rPr>
              <w:t xml:space="preserve">lement to one of gable form, with an existing side extension also proposed to be demolished. </w:t>
            </w:r>
            <w:r w:rsidR="00A234E1">
              <w:rPr>
                <w:rFonts w:ascii="Calibri" w:hAnsi="Calibri"/>
                <w:szCs w:val="22"/>
              </w:rPr>
              <w:t>A series of windows are proposed of approximate size and location to existing on the rear elevation, with two pairs of rooflights proposed on the existing roof and proposed single-storey side extension respectively.</w:t>
            </w:r>
          </w:p>
          <w:p w14:paraId="12D13ECD" w14:textId="77777777" w:rsidR="00A234E1" w:rsidRDefault="00A234E1" w:rsidP="00E8345F">
            <w:pPr>
              <w:jc w:val="both"/>
              <w:rPr>
                <w:rFonts w:ascii="Calibri" w:hAnsi="Calibri"/>
                <w:szCs w:val="22"/>
              </w:rPr>
            </w:pPr>
          </w:p>
          <w:p w14:paraId="3BB35D90" w14:textId="3D7A2B05" w:rsidR="00C0704D" w:rsidRDefault="00444A6E" w:rsidP="00E8345F">
            <w:pPr>
              <w:jc w:val="both"/>
              <w:rPr>
                <w:rFonts w:ascii="Calibri" w:hAnsi="Calibri"/>
                <w:szCs w:val="22"/>
              </w:rPr>
            </w:pPr>
            <w:r>
              <w:rPr>
                <w:rFonts w:ascii="Calibri" w:hAnsi="Calibri"/>
                <w:szCs w:val="22"/>
              </w:rPr>
              <w:t>In respect of materials and detailing the proposed development will retain all openings on the front elevation with the exception of an existing front door</w:t>
            </w:r>
            <w:r w:rsidR="00A234E1">
              <w:rPr>
                <w:rFonts w:ascii="Calibri" w:hAnsi="Calibri"/>
                <w:szCs w:val="22"/>
              </w:rPr>
              <w:t xml:space="preserve"> (to be infilled)</w:t>
            </w:r>
            <w:r>
              <w:rPr>
                <w:rFonts w:ascii="Calibri" w:hAnsi="Calibri"/>
                <w:szCs w:val="22"/>
              </w:rPr>
              <w:t xml:space="preserve"> and bay window which is to be changed to three </w:t>
            </w:r>
            <w:r w:rsidR="00A234E1">
              <w:rPr>
                <w:rFonts w:ascii="Calibri" w:hAnsi="Calibri"/>
                <w:szCs w:val="22"/>
              </w:rPr>
              <w:t>individual mullioned windows of similar form to existing</w:t>
            </w:r>
            <w:r>
              <w:rPr>
                <w:rFonts w:ascii="Calibri" w:hAnsi="Calibri"/>
                <w:szCs w:val="22"/>
              </w:rPr>
              <w:t>, with windows changed from uPVC to aluminium.</w:t>
            </w:r>
            <w:r w:rsidR="00A234E1">
              <w:rPr>
                <w:rFonts w:ascii="Calibri" w:hAnsi="Calibri"/>
                <w:szCs w:val="22"/>
              </w:rPr>
              <w:t xml:space="preserve"> Entrance to the property will be gained through a proposed door on the side elevation of the building which will sit below two proposed windows on the first floor. </w:t>
            </w:r>
          </w:p>
          <w:p w14:paraId="1B20488F" w14:textId="72798A16" w:rsidR="004D2BFA" w:rsidRPr="00D54E67" w:rsidRDefault="004D2BFA" w:rsidP="00E8345F">
            <w:pPr>
              <w:jc w:val="both"/>
              <w:rPr>
                <w:rFonts w:ascii="Calibri" w:hAnsi="Calibri"/>
                <w:szCs w:val="22"/>
              </w:rPr>
            </w:pPr>
          </w:p>
        </w:tc>
      </w:tr>
      <w:tr w:rsidR="00C0704D" w:rsidRPr="00D2449B" w14:paraId="617768FF" w14:textId="77777777" w:rsidTr="003A2206">
        <w:trPr>
          <w:jc w:val="center"/>
        </w:trPr>
        <w:tc>
          <w:tcPr>
            <w:tcW w:w="95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86FF738" w14:textId="47306859" w:rsidR="00E85AD4" w:rsidRPr="00E85AD4" w:rsidRDefault="00E85AD4" w:rsidP="00E85AD4">
            <w:pPr>
              <w:contextualSpacing/>
              <w:jc w:val="both"/>
              <w:rPr>
                <w:rFonts w:ascii="Calibri" w:hAnsi="Calibri"/>
                <w:b/>
                <w:bCs/>
                <w:szCs w:val="22"/>
              </w:rPr>
            </w:pPr>
            <w:r w:rsidRPr="00E85AD4">
              <w:rPr>
                <w:rFonts w:ascii="Calibri" w:hAnsi="Calibri"/>
                <w:b/>
                <w:bCs/>
                <w:szCs w:val="22"/>
              </w:rPr>
              <w:lastRenderedPageBreak/>
              <w:t>Principle of Development</w:t>
            </w:r>
            <w:r>
              <w:rPr>
                <w:rFonts w:ascii="Calibri" w:hAnsi="Calibri"/>
                <w:b/>
                <w:bCs/>
                <w:szCs w:val="22"/>
              </w:rPr>
              <w:t>:</w:t>
            </w:r>
          </w:p>
          <w:p w14:paraId="4A6BD5E4" w14:textId="77777777" w:rsidR="00E85AD4" w:rsidRPr="00E85AD4" w:rsidRDefault="00E85AD4" w:rsidP="00E85AD4">
            <w:pPr>
              <w:contextualSpacing/>
              <w:jc w:val="both"/>
              <w:rPr>
                <w:rFonts w:ascii="Calibri" w:hAnsi="Calibri"/>
                <w:szCs w:val="22"/>
              </w:rPr>
            </w:pPr>
          </w:p>
          <w:p w14:paraId="25F96EA9" w14:textId="77777777" w:rsidR="00E85AD4" w:rsidRPr="00E85AD4" w:rsidRDefault="00E85AD4" w:rsidP="00E85AD4">
            <w:pPr>
              <w:contextualSpacing/>
              <w:jc w:val="both"/>
              <w:rPr>
                <w:rFonts w:ascii="Calibri" w:hAnsi="Calibri"/>
                <w:szCs w:val="22"/>
              </w:rPr>
            </w:pPr>
            <w:r w:rsidRPr="00E85AD4">
              <w:rPr>
                <w:rFonts w:ascii="Calibri" w:hAnsi="Calibri"/>
                <w:szCs w:val="22"/>
              </w:rPr>
              <w:t>The proposed development is sited within designated Green Belt which is offered the highest level of protection from harmful or inappropriate development. Paragraph 149 of the National Planning Policy Framework provides exceptions to this, which includes ‘the extension or alteration of a building provided that it does not result in disproportionate additions over and above the size of the original building;’.</w:t>
            </w:r>
          </w:p>
          <w:p w14:paraId="6D171345" w14:textId="77777777" w:rsidR="00E85AD4" w:rsidRPr="00E85AD4" w:rsidRDefault="00E85AD4" w:rsidP="00E85AD4">
            <w:pPr>
              <w:contextualSpacing/>
              <w:jc w:val="both"/>
              <w:rPr>
                <w:rFonts w:ascii="Calibri" w:hAnsi="Calibri"/>
                <w:szCs w:val="22"/>
              </w:rPr>
            </w:pPr>
          </w:p>
          <w:p w14:paraId="0F586EFB" w14:textId="3FFA9230" w:rsidR="00965A5A" w:rsidRDefault="0016752B" w:rsidP="00E85AD4">
            <w:pPr>
              <w:contextualSpacing/>
              <w:jc w:val="both"/>
              <w:rPr>
                <w:rFonts w:ascii="Calibri" w:hAnsi="Calibri"/>
                <w:szCs w:val="22"/>
              </w:rPr>
            </w:pPr>
            <w:r>
              <w:rPr>
                <w:rFonts w:ascii="Calibri" w:hAnsi="Calibri"/>
                <w:szCs w:val="22"/>
              </w:rPr>
              <w:t>The proposed</w:t>
            </w:r>
            <w:r w:rsidR="00E85AD4" w:rsidRPr="00E85AD4">
              <w:rPr>
                <w:rFonts w:ascii="Calibri" w:hAnsi="Calibri"/>
                <w:szCs w:val="22"/>
              </w:rPr>
              <w:t xml:space="preserve"> development seeks to largely reflect the footprint of existing parts of the dwelling</w:t>
            </w:r>
            <w:r w:rsidR="0028610F">
              <w:rPr>
                <w:rFonts w:ascii="Calibri" w:hAnsi="Calibri"/>
                <w:szCs w:val="22"/>
              </w:rPr>
              <w:t xml:space="preserve"> </w:t>
            </w:r>
            <w:r w:rsidR="007C3187">
              <w:rPr>
                <w:rFonts w:ascii="Calibri" w:hAnsi="Calibri"/>
                <w:szCs w:val="22"/>
              </w:rPr>
              <w:t>with an overall gross volume increase of just 40m</w:t>
            </w:r>
            <w:r w:rsidR="00F14497">
              <w:rPr>
                <w:rFonts w:ascii="Verdana" w:hAnsi="Verdana"/>
                <w:sz w:val="20"/>
                <w:vertAlign w:val="superscript"/>
              </w:rPr>
              <w:t>3</w:t>
            </w:r>
            <w:r w:rsidR="00806E79">
              <w:rPr>
                <w:rFonts w:ascii="Verdana" w:hAnsi="Verdana"/>
                <w:sz w:val="20"/>
                <w:vertAlign w:val="superscript"/>
              </w:rPr>
              <w:t xml:space="preserve"> </w:t>
            </w:r>
            <w:r w:rsidR="00806E79">
              <w:rPr>
                <w:rFonts w:ascii="Verdana" w:hAnsi="Verdana"/>
                <w:sz w:val="20"/>
              </w:rPr>
              <w:t>which equates to a 6% increase. A</w:t>
            </w:r>
            <w:r w:rsidR="0028610F">
              <w:rPr>
                <w:rFonts w:ascii="Calibri" w:hAnsi="Calibri"/>
                <w:szCs w:val="22"/>
              </w:rPr>
              <w:t xml:space="preserve">s a result, the proposed development would remain proportionate and </w:t>
            </w:r>
            <w:r w:rsidR="00F14497">
              <w:rPr>
                <w:rFonts w:ascii="Calibri" w:hAnsi="Calibri"/>
                <w:szCs w:val="22"/>
              </w:rPr>
              <w:t>incidental</w:t>
            </w:r>
            <w:r w:rsidR="0028610F">
              <w:rPr>
                <w:rFonts w:ascii="Calibri" w:hAnsi="Calibri"/>
                <w:szCs w:val="22"/>
              </w:rPr>
              <w:t xml:space="preserve"> in scale </w:t>
            </w:r>
            <w:r w:rsidR="00F14497">
              <w:rPr>
                <w:rFonts w:ascii="Calibri" w:hAnsi="Calibri"/>
                <w:szCs w:val="22"/>
              </w:rPr>
              <w:t xml:space="preserve">relative </w:t>
            </w:r>
            <w:r w:rsidR="0028610F">
              <w:rPr>
                <w:rFonts w:ascii="Calibri" w:hAnsi="Calibri"/>
                <w:szCs w:val="22"/>
              </w:rPr>
              <w:t xml:space="preserve">to both the host dwelling and its Green Belt designation, and </w:t>
            </w:r>
            <w:r w:rsidR="004D2BFA">
              <w:rPr>
                <w:rFonts w:ascii="Calibri" w:hAnsi="Calibri"/>
                <w:szCs w:val="22"/>
              </w:rPr>
              <w:t xml:space="preserve">no undue harm </w:t>
            </w:r>
            <w:r w:rsidR="0028610F">
              <w:rPr>
                <w:rFonts w:ascii="Calibri" w:hAnsi="Calibri"/>
                <w:szCs w:val="22"/>
              </w:rPr>
              <w:t>is identified in this respect</w:t>
            </w:r>
            <w:r w:rsidR="00E85AD4" w:rsidRPr="00E85AD4">
              <w:rPr>
                <w:rFonts w:ascii="Calibri" w:hAnsi="Calibri"/>
                <w:szCs w:val="22"/>
              </w:rPr>
              <w:t>.</w:t>
            </w:r>
          </w:p>
          <w:p w14:paraId="0DB485A3" w14:textId="271FF075" w:rsidR="00E85AD4" w:rsidRPr="00C0704D" w:rsidRDefault="00E85AD4" w:rsidP="00E85AD4">
            <w:pPr>
              <w:contextualSpacing/>
              <w:jc w:val="both"/>
              <w:rPr>
                <w:rFonts w:ascii="Calibri" w:hAnsi="Calibri"/>
                <w:szCs w:val="22"/>
              </w:rPr>
            </w:pPr>
          </w:p>
        </w:tc>
      </w:tr>
      <w:tr w:rsidR="00E85AD4" w:rsidRPr="00D2449B" w14:paraId="25CBA356" w14:textId="77777777" w:rsidTr="003A2206">
        <w:trPr>
          <w:jc w:val="center"/>
        </w:trPr>
        <w:tc>
          <w:tcPr>
            <w:tcW w:w="95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B78F3B9" w14:textId="77777777" w:rsidR="00E85AD4" w:rsidRDefault="00E85AD4" w:rsidP="00E85AD4">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2A2AC9B7" w14:textId="77777777" w:rsidR="00E85AD4" w:rsidRDefault="00E85AD4" w:rsidP="00E85AD4">
            <w:pPr>
              <w:pStyle w:val="Header"/>
              <w:tabs>
                <w:tab w:val="clear" w:pos="4153"/>
                <w:tab w:val="clear" w:pos="8306"/>
              </w:tabs>
              <w:contextualSpacing/>
              <w:jc w:val="both"/>
              <w:rPr>
                <w:rFonts w:ascii="Calibri" w:hAnsi="Calibri"/>
                <w:b/>
                <w:szCs w:val="22"/>
              </w:rPr>
            </w:pPr>
          </w:p>
          <w:p w14:paraId="46892C39" w14:textId="54C1E7F7" w:rsidR="00E85AD4" w:rsidRDefault="00E85AD4" w:rsidP="00E85AD4">
            <w:pPr>
              <w:contextualSpacing/>
              <w:jc w:val="both"/>
              <w:rPr>
                <w:rFonts w:ascii="Calibri" w:hAnsi="Calibri"/>
                <w:szCs w:val="22"/>
              </w:rPr>
            </w:pPr>
            <w:r>
              <w:rPr>
                <w:rFonts w:ascii="Calibri" w:hAnsi="Calibri"/>
                <w:szCs w:val="22"/>
              </w:rPr>
              <w:t>Whilst re-arranging the existing form on the rear elevation, the massing proposed as part of the two-storey element at the rear of the property proposes massing which protrudes no further or higher than existing</w:t>
            </w:r>
            <w:r w:rsidR="008C7D55">
              <w:rPr>
                <w:rFonts w:ascii="Calibri" w:hAnsi="Calibri"/>
                <w:szCs w:val="22"/>
              </w:rPr>
              <w:t xml:space="preserve">, retaining an approximate 4.5 metre eaves height and 6.5 metre ridge height. </w:t>
            </w:r>
            <w:r>
              <w:rPr>
                <w:rFonts w:ascii="Calibri" w:hAnsi="Calibri"/>
                <w:szCs w:val="22"/>
              </w:rPr>
              <w:t xml:space="preserve">As such, </w:t>
            </w:r>
            <w:r w:rsidR="008C7D55">
              <w:rPr>
                <w:rFonts w:ascii="Calibri" w:hAnsi="Calibri"/>
                <w:szCs w:val="22"/>
              </w:rPr>
              <w:t xml:space="preserve">and given that adequate separation distances exist between properties which suffer from no pre-existing amenity issues, </w:t>
            </w:r>
            <w:r>
              <w:rPr>
                <w:rFonts w:ascii="Calibri" w:hAnsi="Calibri"/>
                <w:szCs w:val="22"/>
              </w:rPr>
              <w:t>no issues in respect of overshadowing</w:t>
            </w:r>
            <w:r w:rsidR="008C7D55">
              <w:rPr>
                <w:rFonts w:ascii="Calibri" w:hAnsi="Calibri"/>
                <w:szCs w:val="22"/>
              </w:rPr>
              <w:t xml:space="preserve"> arising from the scheme</w:t>
            </w:r>
            <w:r>
              <w:rPr>
                <w:rFonts w:ascii="Calibri" w:hAnsi="Calibri"/>
                <w:szCs w:val="22"/>
              </w:rPr>
              <w:t xml:space="preserve"> are identified.</w:t>
            </w:r>
          </w:p>
          <w:p w14:paraId="17727022" w14:textId="77777777" w:rsidR="00E85AD4" w:rsidRDefault="00E85AD4" w:rsidP="00E85AD4">
            <w:pPr>
              <w:contextualSpacing/>
              <w:jc w:val="both"/>
              <w:rPr>
                <w:rFonts w:ascii="Calibri" w:hAnsi="Calibri"/>
                <w:szCs w:val="22"/>
              </w:rPr>
            </w:pPr>
          </w:p>
          <w:p w14:paraId="5C3F2F93" w14:textId="60941042" w:rsidR="00E85AD4" w:rsidRDefault="00E85AD4" w:rsidP="00E85AD4">
            <w:pPr>
              <w:contextualSpacing/>
              <w:jc w:val="both"/>
              <w:rPr>
                <w:rFonts w:ascii="Calibri" w:hAnsi="Calibri"/>
                <w:szCs w:val="22"/>
              </w:rPr>
            </w:pPr>
            <w:r>
              <w:rPr>
                <w:rFonts w:ascii="Calibri" w:hAnsi="Calibri"/>
                <w:szCs w:val="22"/>
              </w:rPr>
              <w:t xml:space="preserve">In respect of outlook and the privacy of neighbouring residences, two openings are proposed on the first floor of the western elevation which face a neighbouring property known as 8 Broadtree Close. Whilst the impact of these openings has been assessed with respect to its amenity impact, the openings are of modest proportions and their outlook is not considered to fall immediately onto the curtilage of the neighbouring property. Similarly at the rear, the proposed openings do not offer outlook which would undermine </w:t>
            </w:r>
            <w:r w:rsidR="00A234E1">
              <w:rPr>
                <w:rFonts w:ascii="Calibri" w:hAnsi="Calibri"/>
                <w:szCs w:val="22"/>
              </w:rPr>
              <w:t xml:space="preserve">the </w:t>
            </w:r>
            <w:r>
              <w:rPr>
                <w:rFonts w:ascii="Calibri" w:hAnsi="Calibri"/>
                <w:szCs w:val="22"/>
              </w:rPr>
              <w:t xml:space="preserve">neighbouring amenity </w:t>
            </w:r>
            <w:r w:rsidR="00A234E1">
              <w:rPr>
                <w:rFonts w:ascii="Calibri" w:hAnsi="Calibri"/>
                <w:szCs w:val="22"/>
              </w:rPr>
              <w:t xml:space="preserve">of no. 79 </w:t>
            </w:r>
            <w:r>
              <w:rPr>
                <w:rFonts w:ascii="Calibri" w:hAnsi="Calibri"/>
                <w:szCs w:val="22"/>
              </w:rPr>
              <w:t xml:space="preserve">such is their </w:t>
            </w:r>
            <w:r w:rsidR="00A234E1">
              <w:rPr>
                <w:rFonts w:ascii="Calibri" w:hAnsi="Calibri"/>
                <w:szCs w:val="22"/>
              </w:rPr>
              <w:t xml:space="preserve">location, </w:t>
            </w:r>
            <w:r>
              <w:rPr>
                <w:rFonts w:ascii="Calibri" w:hAnsi="Calibri"/>
                <w:szCs w:val="22"/>
              </w:rPr>
              <w:t>orientation</w:t>
            </w:r>
            <w:r w:rsidR="00A234E1">
              <w:rPr>
                <w:rFonts w:ascii="Calibri" w:hAnsi="Calibri"/>
                <w:szCs w:val="22"/>
              </w:rPr>
              <w:t xml:space="preserve"> and modest proportioning.</w:t>
            </w:r>
          </w:p>
          <w:p w14:paraId="48F81A60" w14:textId="77777777" w:rsidR="00E85AD4" w:rsidRDefault="00E85AD4" w:rsidP="00E85AD4">
            <w:pPr>
              <w:contextualSpacing/>
              <w:jc w:val="both"/>
              <w:rPr>
                <w:rFonts w:ascii="Calibri" w:hAnsi="Calibri"/>
                <w:szCs w:val="22"/>
              </w:rPr>
            </w:pPr>
          </w:p>
          <w:p w14:paraId="1C4491A2" w14:textId="7F10F79C" w:rsidR="00E85AD4" w:rsidRDefault="00E85AD4" w:rsidP="00E85AD4">
            <w:pPr>
              <w:contextualSpacing/>
              <w:jc w:val="both"/>
              <w:rPr>
                <w:rFonts w:ascii="Calibri" w:hAnsi="Calibri"/>
                <w:szCs w:val="22"/>
              </w:rPr>
            </w:pPr>
            <w:r>
              <w:rPr>
                <w:rFonts w:ascii="Calibri" w:hAnsi="Calibri"/>
                <w:szCs w:val="22"/>
              </w:rPr>
              <w:t>As a result of the above, no concerns in respect of residential amenity are identified.</w:t>
            </w:r>
          </w:p>
          <w:p w14:paraId="7A623D03" w14:textId="7C35637B" w:rsidR="00E85AD4" w:rsidRDefault="00E85AD4" w:rsidP="00EA09F9">
            <w:pPr>
              <w:pStyle w:val="Header"/>
              <w:tabs>
                <w:tab w:val="clear" w:pos="4153"/>
                <w:tab w:val="clear" w:pos="8306"/>
              </w:tabs>
              <w:contextualSpacing/>
              <w:jc w:val="both"/>
              <w:rPr>
                <w:rFonts w:ascii="Calibri" w:hAnsi="Calibri"/>
                <w:b/>
                <w:szCs w:val="22"/>
              </w:rPr>
            </w:pPr>
          </w:p>
        </w:tc>
      </w:tr>
      <w:tr w:rsidR="00C0704D" w:rsidRPr="00D2449B" w14:paraId="6754C065" w14:textId="77777777" w:rsidTr="003A2206">
        <w:trPr>
          <w:jc w:val="center"/>
        </w:trPr>
        <w:tc>
          <w:tcPr>
            <w:tcW w:w="95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342ACB2E" w14:textId="77777777" w:rsidR="005A1E19" w:rsidRPr="00CA1D88" w:rsidRDefault="005A1E19" w:rsidP="005A1E19">
            <w:pPr>
              <w:pStyle w:val="Header"/>
              <w:tabs>
                <w:tab w:val="clear" w:pos="4153"/>
                <w:tab w:val="clear" w:pos="8306"/>
              </w:tabs>
              <w:contextualSpacing/>
              <w:jc w:val="both"/>
              <w:rPr>
                <w:rFonts w:ascii="Calibri" w:hAnsi="Calibri"/>
                <w:bCs/>
                <w:szCs w:val="22"/>
              </w:rPr>
            </w:pPr>
            <w:r>
              <w:rPr>
                <w:rFonts w:ascii="Calibri" w:hAnsi="Calibri"/>
                <w:bCs/>
                <w:szCs w:val="22"/>
              </w:rPr>
              <w:t>The external appearance of development and its impact upon existing visual amenities of existing structures and the street scene to which they contribute are also considered to be of particular importance within the Ribble Valley Core Strategy. Policy DMG1 of the Ribble Valley Core Strategy states that all development must:</w:t>
            </w:r>
          </w:p>
          <w:p w14:paraId="68C1863D" w14:textId="77777777" w:rsidR="005A1E19" w:rsidRDefault="005A1E19" w:rsidP="005A1E19">
            <w:pPr>
              <w:pStyle w:val="Header"/>
              <w:tabs>
                <w:tab w:val="clear" w:pos="4153"/>
                <w:tab w:val="clear" w:pos="8306"/>
              </w:tabs>
              <w:contextualSpacing/>
              <w:jc w:val="both"/>
              <w:rPr>
                <w:rFonts w:ascii="Calibri" w:hAnsi="Calibri"/>
                <w:b/>
                <w:szCs w:val="22"/>
              </w:rPr>
            </w:pPr>
          </w:p>
          <w:p w14:paraId="6347CCE4" w14:textId="77777777" w:rsidR="005A1E19" w:rsidRPr="005F359B" w:rsidRDefault="005A1E19" w:rsidP="005A1E19">
            <w:pPr>
              <w:ind w:left="602" w:right="904"/>
              <w:contextualSpacing/>
              <w:jc w:val="both"/>
              <w:rPr>
                <w:rFonts w:ascii="Calibri" w:hAnsi="Calibri"/>
                <w:i/>
                <w:iCs/>
                <w:szCs w:val="22"/>
              </w:rPr>
            </w:pPr>
            <w:r w:rsidRPr="005F359B">
              <w:rPr>
                <w:rFonts w:ascii="Calibri" w:hAnsi="Calibri"/>
                <w:i/>
                <w:iCs/>
                <w:szCs w:val="22"/>
              </w:rPr>
              <w:lastRenderedPageBreak/>
              <w:t>“2. Be sympathetic to existing and proposed land uses in terms of its size, intensity and nature as well as scale, massing, style, features and building materials.</w:t>
            </w:r>
          </w:p>
          <w:p w14:paraId="548C34E6" w14:textId="77777777" w:rsidR="005A1E19" w:rsidRPr="005F359B" w:rsidRDefault="005A1E19" w:rsidP="005A1E19">
            <w:pPr>
              <w:ind w:left="602" w:right="904"/>
              <w:contextualSpacing/>
              <w:jc w:val="both"/>
              <w:rPr>
                <w:rFonts w:ascii="Calibri" w:hAnsi="Calibri"/>
                <w:i/>
                <w:iCs/>
                <w:szCs w:val="22"/>
              </w:rPr>
            </w:pPr>
          </w:p>
          <w:p w14:paraId="21D62EE1" w14:textId="77777777" w:rsidR="005A1E19" w:rsidRPr="005F359B" w:rsidRDefault="005A1E19" w:rsidP="005A1E19">
            <w:pPr>
              <w:ind w:left="602" w:right="904"/>
              <w:contextualSpacing/>
              <w:jc w:val="both"/>
              <w:rPr>
                <w:rFonts w:ascii="Calibri" w:hAnsi="Calibri"/>
                <w:i/>
                <w:iCs/>
                <w:szCs w:val="22"/>
              </w:rPr>
            </w:pPr>
            <w:r w:rsidRPr="005F359B">
              <w:rPr>
                <w:rFonts w:ascii="Calibri" w:hAnsi="Calibri"/>
                <w:i/>
                <w:iCs/>
                <w:szCs w:val="22"/>
              </w:rPr>
              <w:t>3. Consider the density, layout and relationship between buildings, which is of major importance. Particular</w:t>
            </w:r>
            <w:r>
              <w:rPr>
                <w:rFonts w:ascii="Calibri" w:hAnsi="Calibri"/>
                <w:i/>
                <w:iCs/>
                <w:szCs w:val="22"/>
              </w:rPr>
              <w:t xml:space="preserve"> </w:t>
            </w:r>
            <w:r w:rsidRPr="005F359B">
              <w:rPr>
                <w:rFonts w:ascii="Calibri" w:hAnsi="Calibri"/>
                <w:i/>
                <w:iCs/>
                <w:szCs w:val="22"/>
              </w:rPr>
              <w:t>emphasis will be placed on visual appearance and the relationship to surroundings, including impact on landscape character, as well as the effects of development on existing amenities</w:t>
            </w:r>
            <w:r>
              <w:rPr>
                <w:rFonts w:ascii="Calibri" w:hAnsi="Calibri"/>
                <w:i/>
                <w:iCs/>
                <w:szCs w:val="22"/>
              </w:rPr>
              <w:t>.</w:t>
            </w:r>
            <w:r w:rsidRPr="005F359B">
              <w:rPr>
                <w:rFonts w:ascii="Calibri" w:hAnsi="Calibri"/>
                <w:i/>
                <w:iCs/>
                <w:szCs w:val="22"/>
              </w:rPr>
              <w:t>”</w:t>
            </w:r>
          </w:p>
          <w:p w14:paraId="6E1B69D2" w14:textId="77777777" w:rsidR="00C0704D" w:rsidRDefault="00C0704D" w:rsidP="005E1C6C">
            <w:pPr>
              <w:contextualSpacing/>
              <w:rPr>
                <w:rFonts w:ascii="Calibri" w:hAnsi="Calibri"/>
                <w:b/>
                <w:szCs w:val="22"/>
              </w:rPr>
            </w:pPr>
          </w:p>
          <w:p w14:paraId="5D38FAFD" w14:textId="1BE96201" w:rsidR="00823D24" w:rsidRDefault="00795F7E" w:rsidP="00823D24">
            <w:pPr>
              <w:contextualSpacing/>
              <w:jc w:val="both"/>
              <w:rPr>
                <w:rFonts w:ascii="Calibri" w:hAnsi="Calibri"/>
                <w:bCs/>
                <w:szCs w:val="22"/>
              </w:rPr>
            </w:pPr>
            <w:r>
              <w:rPr>
                <w:rFonts w:ascii="Calibri" w:hAnsi="Calibri"/>
                <w:bCs/>
                <w:szCs w:val="22"/>
              </w:rPr>
              <w:t>In its existing form the two respective properties (81 and 83</w:t>
            </w:r>
            <w:r w:rsidR="00B83A44">
              <w:rPr>
                <w:rFonts w:ascii="Calibri" w:hAnsi="Calibri"/>
                <w:bCs/>
                <w:szCs w:val="22"/>
              </w:rPr>
              <w:t>) utilise the same uPVC colour on all windows and benefit from the same vernacular approac</w:t>
            </w:r>
            <w:r w:rsidR="00823D24">
              <w:rPr>
                <w:rFonts w:ascii="Calibri" w:hAnsi="Calibri"/>
                <w:bCs/>
                <w:szCs w:val="22"/>
              </w:rPr>
              <w:t>h with stone jambs throughout and the use of coursed natural stone of the same appearance</w:t>
            </w:r>
            <w:r w:rsidR="00E85AD4">
              <w:rPr>
                <w:rFonts w:ascii="Calibri" w:hAnsi="Calibri"/>
                <w:bCs/>
                <w:szCs w:val="22"/>
              </w:rPr>
              <w:t>.</w:t>
            </w:r>
            <w:r w:rsidR="00823D24">
              <w:rPr>
                <w:rFonts w:ascii="Calibri" w:hAnsi="Calibri"/>
                <w:bCs/>
                <w:szCs w:val="22"/>
              </w:rPr>
              <w:t xml:space="preserve"> </w:t>
            </w:r>
            <w:r w:rsidR="00E8345F">
              <w:rPr>
                <w:rFonts w:ascii="Calibri" w:hAnsi="Calibri"/>
                <w:bCs/>
                <w:szCs w:val="22"/>
              </w:rPr>
              <w:t>On this basis t</w:t>
            </w:r>
            <w:r w:rsidR="00823D24">
              <w:rPr>
                <w:rFonts w:ascii="Calibri" w:hAnsi="Calibri"/>
                <w:bCs/>
                <w:szCs w:val="22"/>
              </w:rPr>
              <w:t xml:space="preserve">he integration of two properties to one is not deemed to be inherently harmful to the street scene and </w:t>
            </w:r>
            <w:r w:rsidR="00E85AD4">
              <w:rPr>
                <w:rFonts w:ascii="Calibri" w:hAnsi="Calibri"/>
                <w:bCs/>
                <w:szCs w:val="22"/>
              </w:rPr>
              <w:t xml:space="preserve">to the </w:t>
            </w:r>
            <w:r w:rsidR="00823D24">
              <w:rPr>
                <w:rFonts w:ascii="Calibri" w:hAnsi="Calibri"/>
                <w:bCs/>
                <w:szCs w:val="22"/>
              </w:rPr>
              <w:t xml:space="preserve">visual amenities of the immediate locality </w:t>
            </w:r>
            <w:r w:rsidR="00E85AD4">
              <w:rPr>
                <w:rFonts w:ascii="Calibri" w:hAnsi="Calibri"/>
                <w:bCs/>
                <w:szCs w:val="22"/>
              </w:rPr>
              <w:t xml:space="preserve">given that this was the original form of the cottage and </w:t>
            </w:r>
            <w:r w:rsidR="00823D24">
              <w:rPr>
                <w:rFonts w:ascii="Calibri" w:hAnsi="Calibri"/>
                <w:bCs/>
                <w:szCs w:val="22"/>
              </w:rPr>
              <w:t xml:space="preserve">the lack of distinguishing features </w:t>
            </w:r>
            <w:r w:rsidR="00E85AD4">
              <w:rPr>
                <w:rFonts w:ascii="Calibri" w:hAnsi="Calibri"/>
                <w:bCs/>
                <w:szCs w:val="22"/>
              </w:rPr>
              <w:t xml:space="preserve">which exist </w:t>
            </w:r>
            <w:r w:rsidR="00823D24">
              <w:rPr>
                <w:rFonts w:ascii="Calibri" w:hAnsi="Calibri"/>
                <w:bCs/>
                <w:szCs w:val="22"/>
              </w:rPr>
              <w:t xml:space="preserve">between </w:t>
            </w:r>
            <w:r w:rsidR="00E8345F">
              <w:rPr>
                <w:rFonts w:ascii="Calibri" w:hAnsi="Calibri"/>
                <w:bCs/>
                <w:szCs w:val="22"/>
              </w:rPr>
              <w:t xml:space="preserve">the two </w:t>
            </w:r>
            <w:r w:rsidR="00823D24">
              <w:rPr>
                <w:rFonts w:ascii="Calibri" w:hAnsi="Calibri"/>
                <w:bCs/>
                <w:szCs w:val="22"/>
              </w:rPr>
              <w:t>properties.</w:t>
            </w:r>
          </w:p>
          <w:p w14:paraId="556E0DE1" w14:textId="7A174182" w:rsidR="00823D24" w:rsidRDefault="00823D24" w:rsidP="00823D24">
            <w:pPr>
              <w:contextualSpacing/>
              <w:jc w:val="both"/>
              <w:rPr>
                <w:rFonts w:ascii="Calibri" w:hAnsi="Calibri"/>
                <w:bCs/>
                <w:szCs w:val="22"/>
              </w:rPr>
            </w:pPr>
          </w:p>
          <w:p w14:paraId="4E1FB551" w14:textId="7AED23C4" w:rsidR="00823D24" w:rsidRDefault="00823D24" w:rsidP="00024A36">
            <w:pPr>
              <w:contextualSpacing/>
              <w:jc w:val="both"/>
              <w:rPr>
                <w:rFonts w:ascii="Calibri" w:hAnsi="Calibri"/>
                <w:bCs/>
                <w:szCs w:val="22"/>
              </w:rPr>
            </w:pPr>
            <w:r>
              <w:rPr>
                <w:rFonts w:ascii="Calibri" w:hAnsi="Calibri"/>
                <w:bCs/>
                <w:szCs w:val="22"/>
              </w:rPr>
              <w:t>On the principal elevation</w:t>
            </w:r>
            <w:r w:rsidR="00E8345F">
              <w:rPr>
                <w:rFonts w:ascii="Calibri" w:hAnsi="Calibri"/>
                <w:bCs/>
                <w:szCs w:val="22"/>
              </w:rPr>
              <w:t>,</w:t>
            </w:r>
            <w:r>
              <w:rPr>
                <w:rFonts w:ascii="Calibri" w:hAnsi="Calibri"/>
                <w:bCs/>
                <w:szCs w:val="22"/>
              </w:rPr>
              <w:t xml:space="preserve"> the number, size and location of all existing window openings are to be retained in addition to all relating vernacular features including stone jambs and mullions. These are highly characterising features</w:t>
            </w:r>
            <w:r w:rsidR="00024A36">
              <w:rPr>
                <w:rFonts w:ascii="Calibri" w:hAnsi="Calibri"/>
                <w:bCs/>
                <w:szCs w:val="22"/>
              </w:rPr>
              <w:t>,</w:t>
            </w:r>
            <w:r>
              <w:rPr>
                <w:rFonts w:ascii="Calibri" w:hAnsi="Calibri"/>
                <w:bCs/>
                <w:szCs w:val="22"/>
              </w:rPr>
              <w:t xml:space="preserve"> and </w:t>
            </w:r>
            <w:r w:rsidR="00024A36">
              <w:rPr>
                <w:rFonts w:ascii="Calibri" w:hAnsi="Calibri"/>
                <w:bCs/>
                <w:szCs w:val="22"/>
              </w:rPr>
              <w:t xml:space="preserve">this, in combination with </w:t>
            </w:r>
            <w:r>
              <w:rPr>
                <w:rFonts w:ascii="Calibri" w:hAnsi="Calibri"/>
                <w:bCs/>
                <w:szCs w:val="22"/>
              </w:rPr>
              <w:t xml:space="preserve">the introduction of aluminium framed windows with </w:t>
            </w:r>
            <w:r w:rsidR="00024A36">
              <w:rPr>
                <w:rFonts w:ascii="Calibri" w:hAnsi="Calibri"/>
                <w:bCs/>
                <w:szCs w:val="22"/>
              </w:rPr>
              <w:t>glazing bars</w:t>
            </w:r>
            <w:r w:rsidR="00E8345F">
              <w:rPr>
                <w:rFonts w:ascii="Calibri" w:hAnsi="Calibri"/>
                <w:bCs/>
                <w:szCs w:val="22"/>
              </w:rPr>
              <w:t>,</w:t>
            </w:r>
            <w:r w:rsidR="00024A36">
              <w:rPr>
                <w:rFonts w:ascii="Calibri" w:hAnsi="Calibri"/>
                <w:bCs/>
                <w:szCs w:val="22"/>
              </w:rPr>
              <w:t xml:space="preserve"> will elevate the visual appearance of the dwelling within the street scene whilst respecting the age and character of the </w:t>
            </w:r>
            <w:r w:rsidR="00E8345F">
              <w:rPr>
                <w:rFonts w:ascii="Calibri" w:hAnsi="Calibri"/>
                <w:bCs/>
                <w:szCs w:val="22"/>
              </w:rPr>
              <w:t>building</w:t>
            </w:r>
            <w:r w:rsidR="00024A36">
              <w:rPr>
                <w:rFonts w:ascii="Calibri" w:hAnsi="Calibri"/>
                <w:bCs/>
                <w:szCs w:val="22"/>
              </w:rPr>
              <w:t xml:space="preserve">. The elimination of the bay window is of no concern given its more recent construction and insignificant contribution towards the </w:t>
            </w:r>
            <w:r w:rsidR="004E688C">
              <w:rPr>
                <w:rFonts w:ascii="Calibri" w:hAnsi="Calibri"/>
                <w:bCs/>
                <w:szCs w:val="22"/>
              </w:rPr>
              <w:t>character of the dwelling as a whole.</w:t>
            </w:r>
          </w:p>
          <w:p w14:paraId="7EEBBA89" w14:textId="346026B6" w:rsidR="004E688C" w:rsidRDefault="004E688C" w:rsidP="00024A36">
            <w:pPr>
              <w:contextualSpacing/>
              <w:jc w:val="both"/>
              <w:rPr>
                <w:rFonts w:ascii="Calibri" w:hAnsi="Calibri"/>
                <w:bCs/>
                <w:szCs w:val="22"/>
              </w:rPr>
            </w:pPr>
          </w:p>
          <w:p w14:paraId="1858DC99" w14:textId="0AADA9F6" w:rsidR="005A1E19" w:rsidRDefault="004E688C" w:rsidP="004E688C">
            <w:pPr>
              <w:contextualSpacing/>
              <w:jc w:val="both"/>
              <w:rPr>
                <w:rFonts w:ascii="Calibri" w:hAnsi="Calibri"/>
                <w:bCs/>
                <w:szCs w:val="22"/>
              </w:rPr>
            </w:pPr>
            <w:r>
              <w:rPr>
                <w:rFonts w:ascii="Calibri" w:hAnsi="Calibri"/>
                <w:bCs/>
                <w:szCs w:val="22"/>
              </w:rPr>
              <w:t xml:space="preserve">Similarly to the bay window, the removal of an existing side extension is seen as a positive step towards realising the full potential of the dwelling’s visual appearance, with the removal of existing render across this gable elevation and re-introduction of natural stone with lime mortar facilitating a consistent approach in respect of the proposed materiality across the </w:t>
            </w:r>
            <w:r w:rsidR="00E8345F">
              <w:rPr>
                <w:rFonts w:ascii="Calibri" w:hAnsi="Calibri"/>
                <w:bCs/>
                <w:szCs w:val="22"/>
              </w:rPr>
              <w:t>scheme</w:t>
            </w:r>
            <w:r>
              <w:rPr>
                <w:rFonts w:ascii="Calibri" w:hAnsi="Calibri"/>
                <w:bCs/>
                <w:szCs w:val="22"/>
              </w:rPr>
              <w:t>.</w:t>
            </w:r>
          </w:p>
          <w:p w14:paraId="27670DC4" w14:textId="3787EDB2" w:rsidR="004E688C" w:rsidRDefault="004E688C" w:rsidP="004E688C">
            <w:pPr>
              <w:contextualSpacing/>
              <w:jc w:val="both"/>
              <w:rPr>
                <w:rFonts w:ascii="Calibri" w:hAnsi="Calibri"/>
                <w:bCs/>
                <w:szCs w:val="22"/>
              </w:rPr>
            </w:pPr>
          </w:p>
          <w:p w14:paraId="74B6A92A" w14:textId="5BEB9575" w:rsidR="004E688C" w:rsidRPr="00795F7E" w:rsidRDefault="004E688C" w:rsidP="004E688C">
            <w:pPr>
              <w:contextualSpacing/>
              <w:jc w:val="both"/>
              <w:rPr>
                <w:rFonts w:ascii="Calibri" w:hAnsi="Calibri"/>
                <w:bCs/>
                <w:szCs w:val="22"/>
              </w:rPr>
            </w:pPr>
            <w:r>
              <w:rPr>
                <w:rFonts w:ascii="Calibri" w:hAnsi="Calibri"/>
                <w:bCs/>
                <w:szCs w:val="22"/>
              </w:rPr>
              <w:t xml:space="preserve">On the rear elevation the </w:t>
            </w:r>
            <w:r w:rsidR="00E06C38">
              <w:rPr>
                <w:rFonts w:ascii="Calibri" w:hAnsi="Calibri"/>
                <w:bCs/>
                <w:szCs w:val="22"/>
              </w:rPr>
              <w:t>scheme proposes removal of a</w:t>
            </w:r>
            <w:r w:rsidR="00D81FEA">
              <w:rPr>
                <w:rFonts w:ascii="Calibri" w:hAnsi="Calibri"/>
                <w:bCs/>
                <w:szCs w:val="22"/>
              </w:rPr>
              <w:t>n existing two storey element and the introduction of a gabled two-storey extension with a smaller, lean-to, single storey element. These elements are non-visible from the public realm but this notwithstanding their visua</w:t>
            </w:r>
            <w:r w:rsidR="00203A17">
              <w:rPr>
                <w:rFonts w:ascii="Calibri" w:hAnsi="Calibri"/>
                <w:bCs/>
                <w:szCs w:val="22"/>
              </w:rPr>
              <w:t>l appearance is sympathetic to the nature of the host property</w:t>
            </w:r>
            <w:r w:rsidR="00166085">
              <w:rPr>
                <w:rFonts w:ascii="Calibri" w:hAnsi="Calibri"/>
                <w:bCs/>
                <w:szCs w:val="22"/>
              </w:rPr>
              <w:t xml:space="preserve">, with a footprint and overall mass similar to existing and consistent materials and detailing throughout. The proposed roof lights on the rear elevation are acceptable given their </w:t>
            </w:r>
            <w:r w:rsidR="00E85AD4">
              <w:rPr>
                <w:rFonts w:ascii="Calibri" w:hAnsi="Calibri"/>
                <w:bCs/>
                <w:szCs w:val="22"/>
              </w:rPr>
              <w:t>siting on the rear elevation</w:t>
            </w:r>
            <w:r w:rsidR="00166085">
              <w:rPr>
                <w:rFonts w:ascii="Calibri" w:hAnsi="Calibri"/>
                <w:bCs/>
                <w:szCs w:val="22"/>
              </w:rPr>
              <w:t xml:space="preserve">, with the demolition of other ancillary outbuildings acceptable </w:t>
            </w:r>
            <w:r w:rsidR="004D2BFA">
              <w:rPr>
                <w:rFonts w:ascii="Calibri" w:hAnsi="Calibri"/>
                <w:bCs/>
                <w:szCs w:val="22"/>
              </w:rPr>
              <w:t>and generally contributing to the</w:t>
            </w:r>
            <w:r w:rsidR="00166085">
              <w:rPr>
                <w:rFonts w:ascii="Calibri" w:hAnsi="Calibri"/>
                <w:bCs/>
                <w:szCs w:val="22"/>
              </w:rPr>
              <w:t xml:space="preserve"> </w:t>
            </w:r>
            <w:r w:rsidR="004D2BFA">
              <w:rPr>
                <w:rFonts w:ascii="Calibri" w:hAnsi="Calibri"/>
                <w:bCs/>
                <w:szCs w:val="22"/>
              </w:rPr>
              <w:t>improvement of</w:t>
            </w:r>
            <w:r w:rsidR="00166085">
              <w:rPr>
                <w:rFonts w:ascii="Calibri" w:hAnsi="Calibri"/>
                <w:bCs/>
                <w:szCs w:val="22"/>
              </w:rPr>
              <w:t xml:space="preserve"> the visual amenities of the area.</w:t>
            </w:r>
          </w:p>
          <w:p w14:paraId="10A3648A" w14:textId="2CB78AE9" w:rsidR="005A1E19" w:rsidRDefault="005A1E19" w:rsidP="005E1C6C">
            <w:pPr>
              <w:contextualSpacing/>
              <w:rPr>
                <w:rFonts w:ascii="Calibri" w:hAnsi="Calibri"/>
                <w:b/>
                <w:szCs w:val="22"/>
              </w:rPr>
            </w:pPr>
          </w:p>
        </w:tc>
      </w:tr>
      <w:tr w:rsidR="00CA7A7E" w:rsidRPr="00D2449B" w14:paraId="38B546F7" w14:textId="77777777" w:rsidTr="003A2206">
        <w:trPr>
          <w:jc w:val="center"/>
        </w:trPr>
        <w:tc>
          <w:tcPr>
            <w:tcW w:w="95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A21AB8" w14:textId="7E81129E" w:rsidR="00CA7A7E" w:rsidRDefault="00CA7A7E"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10980598" w14:textId="77777777" w:rsidR="00CA7A7E" w:rsidRDefault="00CA7A7E" w:rsidP="00EA09F9">
            <w:pPr>
              <w:pStyle w:val="Header"/>
              <w:tabs>
                <w:tab w:val="clear" w:pos="4153"/>
                <w:tab w:val="clear" w:pos="8306"/>
              </w:tabs>
              <w:contextualSpacing/>
              <w:jc w:val="both"/>
              <w:rPr>
                <w:rFonts w:ascii="Calibri" w:hAnsi="Calibri"/>
                <w:b/>
                <w:szCs w:val="22"/>
              </w:rPr>
            </w:pPr>
          </w:p>
          <w:p w14:paraId="396FBEA5" w14:textId="19A57FA6" w:rsidR="007B2A55" w:rsidRPr="007B2A55" w:rsidRDefault="007B2A55" w:rsidP="00EA09F9">
            <w:pPr>
              <w:pStyle w:val="Header"/>
              <w:tabs>
                <w:tab w:val="clear" w:pos="4153"/>
                <w:tab w:val="clear" w:pos="8306"/>
              </w:tabs>
              <w:contextualSpacing/>
              <w:jc w:val="both"/>
              <w:rPr>
                <w:rFonts w:ascii="Calibri" w:hAnsi="Calibri"/>
                <w:bCs/>
                <w:szCs w:val="22"/>
              </w:rPr>
            </w:pPr>
            <w:r>
              <w:rPr>
                <w:rFonts w:ascii="Calibri" w:hAnsi="Calibri"/>
                <w:bCs/>
                <w:szCs w:val="22"/>
              </w:rPr>
              <w:t>T</w:t>
            </w:r>
            <w:r w:rsidRPr="007B2A55">
              <w:rPr>
                <w:rFonts w:ascii="Calibri" w:hAnsi="Calibri"/>
                <w:bCs/>
                <w:szCs w:val="22"/>
              </w:rPr>
              <w:t>he proposed development will not have a significant impact on highway safety, capacity or amenity in the immediate vicinity of the site</w:t>
            </w:r>
            <w:r>
              <w:rPr>
                <w:rFonts w:ascii="Calibri" w:hAnsi="Calibri"/>
                <w:bCs/>
                <w:szCs w:val="22"/>
              </w:rPr>
              <w:t xml:space="preserve"> given that sufficient off-street parking exists within the property’s curtilage.</w:t>
            </w:r>
          </w:p>
          <w:p w14:paraId="1B8E2F32" w14:textId="331B4D42" w:rsidR="007B2A55" w:rsidRDefault="007B2A55"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3A2206">
        <w:trPr>
          <w:jc w:val="center"/>
        </w:trPr>
        <w:tc>
          <w:tcPr>
            <w:tcW w:w="95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7C468B">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7C468B">
            <w:pPr>
              <w:pStyle w:val="Header"/>
              <w:tabs>
                <w:tab w:val="clear" w:pos="4153"/>
                <w:tab w:val="clear" w:pos="8306"/>
              </w:tabs>
              <w:contextualSpacing/>
              <w:jc w:val="both"/>
              <w:rPr>
                <w:rFonts w:ascii="Calibri" w:hAnsi="Calibri"/>
                <w:b/>
                <w:szCs w:val="22"/>
              </w:rPr>
            </w:pPr>
          </w:p>
          <w:p w14:paraId="16D33C65" w14:textId="7622761E" w:rsidR="007C468B" w:rsidRPr="00AB620B" w:rsidRDefault="00261505" w:rsidP="007C468B">
            <w:pPr>
              <w:contextualSpacing/>
              <w:jc w:val="both"/>
              <w:rPr>
                <w:rFonts w:ascii="Calibri" w:hAnsi="Calibri"/>
                <w:bCs/>
                <w:szCs w:val="22"/>
              </w:rPr>
            </w:pPr>
            <w:r>
              <w:rPr>
                <w:rFonts w:ascii="Calibri" w:hAnsi="Calibri"/>
                <w:bCs/>
                <w:szCs w:val="22"/>
              </w:rPr>
              <w:t xml:space="preserve">A daytime bat survey </w:t>
            </w:r>
            <w:r w:rsidR="007C468B">
              <w:rPr>
                <w:rFonts w:ascii="Calibri" w:hAnsi="Calibri"/>
                <w:bCs/>
                <w:szCs w:val="22"/>
              </w:rPr>
              <w:t xml:space="preserve">undertaken in November 2022 found </w:t>
            </w:r>
            <w:r w:rsidR="007C468B" w:rsidRPr="002E5AFA">
              <w:rPr>
                <w:rFonts w:ascii="Calibri" w:hAnsi="Calibri"/>
                <w:bCs/>
                <w:szCs w:val="22"/>
              </w:rPr>
              <w:t xml:space="preserve">no evidence to suggest present or historic bat activity within the roof of the building. </w:t>
            </w:r>
            <w:r w:rsidR="007C468B">
              <w:rPr>
                <w:rFonts w:ascii="Calibri" w:hAnsi="Calibri"/>
                <w:bCs/>
                <w:szCs w:val="22"/>
              </w:rPr>
              <w:t xml:space="preserve">The building is furthermore considered </w:t>
            </w:r>
            <w:r w:rsidR="007C468B" w:rsidRPr="002E5AFA">
              <w:rPr>
                <w:rFonts w:ascii="Calibri" w:hAnsi="Calibri"/>
                <w:bCs/>
                <w:szCs w:val="22"/>
              </w:rPr>
              <w:t xml:space="preserve">to </w:t>
            </w:r>
            <w:r w:rsidR="007C468B">
              <w:rPr>
                <w:rFonts w:ascii="Calibri" w:hAnsi="Calibri"/>
                <w:bCs/>
                <w:szCs w:val="22"/>
              </w:rPr>
              <w:t>be of negligible</w:t>
            </w:r>
            <w:r w:rsidR="007C468B" w:rsidRPr="002E5AFA">
              <w:rPr>
                <w:rFonts w:ascii="Calibri" w:hAnsi="Calibri"/>
                <w:bCs/>
                <w:szCs w:val="22"/>
              </w:rPr>
              <w:t xml:space="preserve"> habitat value for roosting bats</w:t>
            </w:r>
            <w:r w:rsidR="007C468B">
              <w:rPr>
                <w:rFonts w:ascii="Calibri" w:hAnsi="Calibri"/>
                <w:bCs/>
                <w:szCs w:val="22"/>
              </w:rPr>
              <w:t xml:space="preserve"> and on-site mitigation is therefore not deemed as being necessary as part of the development.</w:t>
            </w:r>
          </w:p>
          <w:p w14:paraId="6337C4D8" w14:textId="285087C5" w:rsidR="00261505" w:rsidRDefault="00261505" w:rsidP="007C468B">
            <w:pPr>
              <w:contextualSpacing/>
              <w:jc w:val="both"/>
              <w:rPr>
                <w:rFonts w:ascii="Calibri" w:hAnsi="Calibri"/>
                <w:b/>
                <w:szCs w:val="22"/>
              </w:rPr>
            </w:pPr>
          </w:p>
        </w:tc>
      </w:tr>
      <w:tr w:rsidR="00C0704D" w:rsidRPr="00D2449B" w14:paraId="0A9D02B4" w14:textId="77777777" w:rsidTr="003A2206">
        <w:trPr>
          <w:jc w:val="center"/>
        </w:trPr>
        <w:tc>
          <w:tcPr>
            <w:tcW w:w="95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965A5A" w:rsidRDefault="00C0704D" w:rsidP="00DD62F6">
            <w:pPr>
              <w:contextualSpacing/>
              <w:rPr>
                <w:rFonts w:ascii="Calibri" w:hAnsi="Calibri"/>
                <w:bCs/>
                <w:szCs w:val="22"/>
              </w:rPr>
            </w:pPr>
          </w:p>
          <w:p w14:paraId="7E3806FF" w14:textId="77777777" w:rsidR="00C0704D" w:rsidRPr="00965A5A" w:rsidRDefault="0046548C" w:rsidP="00DD62F6">
            <w:pPr>
              <w:pStyle w:val="Header"/>
              <w:tabs>
                <w:tab w:val="clear" w:pos="4153"/>
                <w:tab w:val="clear" w:pos="8306"/>
              </w:tabs>
              <w:contextualSpacing/>
              <w:jc w:val="both"/>
              <w:rPr>
                <w:rFonts w:ascii="Calibri" w:hAnsi="Calibri"/>
                <w:bCs/>
                <w:szCs w:val="22"/>
              </w:rPr>
            </w:pPr>
            <w:r w:rsidRPr="00965A5A">
              <w:rPr>
                <w:rFonts w:ascii="Calibri" w:hAnsi="Calibri"/>
                <w:bCs/>
                <w:szCs w:val="22"/>
              </w:rPr>
              <w:t>As such and for the above reasons, having regard to all material considerations and matters raised, that the application is recommended for approval.</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3A220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333"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2C752CD" w:rsidR="00C0704D" w:rsidRPr="00D2449B" w:rsidRDefault="0046548C" w:rsidP="00CD2CEF">
            <w:pPr>
              <w:rPr>
                <w:rFonts w:ascii="Calibri" w:hAnsi="Calibri"/>
                <w:bCs/>
                <w:szCs w:val="22"/>
              </w:rPr>
            </w:pPr>
            <w:r w:rsidRPr="0046548C">
              <w:rPr>
                <w:rFonts w:asciiTheme="minorHAnsi" w:hAnsiTheme="minorHAnsi"/>
                <w:bCs/>
                <w:szCs w:val="22"/>
              </w:rPr>
              <w:t>That planning consent be granted subject to the imposition of conditions.</w:t>
            </w:r>
          </w:p>
        </w:tc>
      </w:tr>
    </w:tbl>
    <w:p w14:paraId="513FB541" w14:textId="77777777" w:rsidR="0031197A" w:rsidRPr="00D2449B" w:rsidRDefault="00234A18">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24A36"/>
    <w:rsid w:val="000662CF"/>
    <w:rsid w:val="000B5CB5"/>
    <w:rsid w:val="00130035"/>
    <w:rsid w:val="00166085"/>
    <w:rsid w:val="0016752B"/>
    <w:rsid w:val="001D4F7A"/>
    <w:rsid w:val="00203A17"/>
    <w:rsid w:val="00234A18"/>
    <w:rsid w:val="00250879"/>
    <w:rsid w:val="00261505"/>
    <w:rsid w:val="0028610F"/>
    <w:rsid w:val="0029334A"/>
    <w:rsid w:val="002A01CF"/>
    <w:rsid w:val="002C6277"/>
    <w:rsid w:val="002F2580"/>
    <w:rsid w:val="00321B6E"/>
    <w:rsid w:val="00327911"/>
    <w:rsid w:val="003A2206"/>
    <w:rsid w:val="00440CB6"/>
    <w:rsid w:val="00444A6E"/>
    <w:rsid w:val="0046548C"/>
    <w:rsid w:val="004947BB"/>
    <w:rsid w:val="004A5EA9"/>
    <w:rsid w:val="004C2434"/>
    <w:rsid w:val="004D2BFA"/>
    <w:rsid w:val="004E688C"/>
    <w:rsid w:val="004F0649"/>
    <w:rsid w:val="00510FA2"/>
    <w:rsid w:val="0052296F"/>
    <w:rsid w:val="0053273E"/>
    <w:rsid w:val="00556ECD"/>
    <w:rsid w:val="005A1E19"/>
    <w:rsid w:val="005E1C6C"/>
    <w:rsid w:val="005E65DF"/>
    <w:rsid w:val="00692B60"/>
    <w:rsid w:val="006A71AD"/>
    <w:rsid w:val="006C2BFA"/>
    <w:rsid w:val="006F6849"/>
    <w:rsid w:val="0070054B"/>
    <w:rsid w:val="00776AE2"/>
    <w:rsid w:val="00795F7E"/>
    <w:rsid w:val="007B2A55"/>
    <w:rsid w:val="007C3187"/>
    <w:rsid w:val="007C468B"/>
    <w:rsid w:val="007C791C"/>
    <w:rsid w:val="007D7DF4"/>
    <w:rsid w:val="007E0D23"/>
    <w:rsid w:val="007F16D6"/>
    <w:rsid w:val="00806E79"/>
    <w:rsid w:val="00811771"/>
    <w:rsid w:val="00823D24"/>
    <w:rsid w:val="00842A32"/>
    <w:rsid w:val="008542DE"/>
    <w:rsid w:val="008A28C8"/>
    <w:rsid w:val="008C7D55"/>
    <w:rsid w:val="0093254C"/>
    <w:rsid w:val="00965A5A"/>
    <w:rsid w:val="009D6779"/>
    <w:rsid w:val="00A234E1"/>
    <w:rsid w:val="00A26C67"/>
    <w:rsid w:val="00A42E82"/>
    <w:rsid w:val="00A553D6"/>
    <w:rsid w:val="00A579BB"/>
    <w:rsid w:val="00A63D55"/>
    <w:rsid w:val="00A77E9B"/>
    <w:rsid w:val="00A95D89"/>
    <w:rsid w:val="00AA73E2"/>
    <w:rsid w:val="00B1590F"/>
    <w:rsid w:val="00B15FF7"/>
    <w:rsid w:val="00B83A44"/>
    <w:rsid w:val="00B93EB5"/>
    <w:rsid w:val="00BB4F6F"/>
    <w:rsid w:val="00BD3F03"/>
    <w:rsid w:val="00C0704D"/>
    <w:rsid w:val="00C25722"/>
    <w:rsid w:val="00C618DB"/>
    <w:rsid w:val="00CA7A7E"/>
    <w:rsid w:val="00CF3837"/>
    <w:rsid w:val="00D11007"/>
    <w:rsid w:val="00D17EB1"/>
    <w:rsid w:val="00D2449B"/>
    <w:rsid w:val="00D42DB5"/>
    <w:rsid w:val="00D54E67"/>
    <w:rsid w:val="00D61600"/>
    <w:rsid w:val="00D81FEA"/>
    <w:rsid w:val="00DD62F6"/>
    <w:rsid w:val="00E06C38"/>
    <w:rsid w:val="00E46243"/>
    <w:rsid w:val="00E66534"/>
    <w:rsid w:val="00E72F6C"/>
    <w:rsid w:val="00E8345F"/>
    <w:rsid w:val="00E85AD4"/>
    <w:rsid w:val="00E9393B"/>
    <w:rsid w:val="00EA09F9"/>
    <w:rsid w:val="00EC23C7"/>
    <w:rsid w:val="00ED00B7"/>
    <w:rsid w:val="00EF44E6"/>
    <w:rsid w:val="00F14497"/>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2023-02-07T16:29:00Z</cp:lastPrinted>
  <dcterms:created xsi:type="dcterms:W3CDTF">2023-02-07T16:34:00Z</dcterms:created>
  <dcterms:modified xsi:type="dcterms:W3CDTF">2023-02-07T16:34:00Z</dcterms:modified>
</cp:coreProperties>
</file>