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F4E00">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AC7C5F3" w:rsidR="00837F4F" w:rsidRPr="00D2449B" w:rsidRDefault="00AD5FEE"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DAB9867" w:rsidR="00837F4F" w:rsidRPr="00D2449B" w:rsidRDefault="00AD5FEE" w:rsidP="00D2449B">
            <w:pPr>
              <w:jc w:val="center"/>
              <w:rPr>
                <w:rFonts w:ascii="Calibri" w:hAnsi="Calibri"/>
                <w:b/>
                <w:szCs w:val="22"/>
              </w:rPr>
            </w:pPr>
            <w:r>
              <w:rPr>
                <w:rFonts w:ascii="Calibri" w:hAnsi="Calibri"/>
                <w:b/>
                <w:szCs w:val="22"/>
              </w:rPr>
              <w:t>01/06/23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4A09EA0" w:rsidR="00837F4F" w:rsidRPr="00D2449B" w:rsidRDefault="00735A4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A648EC8" w:rsidR="00837F4F" w:rsidRPr="00D2449B" w:rsidRDefault="00735A4B" w:rsidP="00D2449B">
            <w:pPr>
              <w:jc w:val="center"/>
              <w:rPr>
                <w:rFonts w:ascii="Calibri" w:hAnsi="Calibri"/>
                <w:b/>
                <w:szCs w:val="22"/>
              </w:rPr>
            </w:pPr>
            <w:r>
              <w:rPr>
                <w:rFonts w:ascii="Calibri" w:hAnsi="Calibri"/>
                <w:b/>
                <w:szCs w:val="22"/>
              </w:rPr>
              <w:t>6/6/23</w:t>
            </w:r>
          </w:p>
        </w:tc>
      </w:tr>
      <w:tr w:rsidR="004A5EA9" w:rsidRPr="00D2449B" w14:paraId="2094A164" w14:textId="77777777" w:rsidTr="005F4E00">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F4E0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6AF3685"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AD5FEE">
              <w:rPr>
                <w:rFonts w:ascii="Calibri" w:hAnsi="Calibri"/>
                <w:szCs w:val="22"/>
              </w:rPr>
              <w:t>22/1061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5F4E0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98EDEEB" w:rsidR="00824DB6" w:rsidRPr="00C0704D" w:rsidRDefault="00AD5FEE" w:rsidP="002C6277">
            <w:pPr>
              <w:rPr>
                <w:rFonts w:ascii="Calibri" w:hAnsi="Calibri"/>
                <w:szCs w:val="22"/>
              </w:rPr>
            </w:pPr>
            <w:r>
              <w:rPr>
                <w:rFonts w:ascii="Calibri" w:hAnsi="Calibri"/>
                <w:szCs w:val="22"/>
              </w:rPr>
              <w:t>24/03/23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768BC47" w:rsidR="00824DB6" w:rsidRPr="00C0704D" w:rsidRDefault="00AD5FEE" w:rsidP="002C6277">
            <w:pPr>
              <w:rPr>
                <w:rFonts w:ascii="Calibri" w:hAnsi="Calibri"/>
                <w:szCs w:val="22"/>
              </w:rPr>
            </w:pPr>
            <w:r w:rsidRPr="00AD5FEE">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5F4E0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1793808" w:rsidR="004A5EA9" w:rsidRPr="00250879" w:rsidRDefault="00AD5FEE" w:rsidP="00811771">
            <w:pPr>
              <w:rPr>
                <w:rFonts w:ascii="Calibri" w:hAnsi="Calibri"/>
                <w:color w:val="548DD4" w:themeColor="text2" w:themeTint="99"/>
                <w:szCs w:val="22"/>
              </w:rPr>
            </w:pPr>
            <w:r w:rsidRPr="00AD5FEE">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F4E00">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5F4E0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32C3550" w:rsidR="004A5EA9" w:rsidRPr="002C6277" w:rsidRDefault="00AD5FEE">
            <w:pPr>
              <w:rPr>
                <w:rFonts w:ascii="Calibri" w:hAnsi="Calibri"/>
                <w:szCs w:val="22"/>
              </w:rPr>
            </w:pPr>
            <w:r w:rsidRPr="00AD5FEE">
              <w:rPr>
                <w:rFonts w:ascii="Calibri" w:hAnsi="Calibri"/>
                <w:szCs w:val="22"/>
              </w:rPr>
              <w:t>Replacement dwelling including the demolition of an existing agricultural building</w:t>
            </w:r>
          </w:p>
        </w:tc>
      </w:tr>
      <w:tr w:rsidR="002A01CF" w:rsidRPr="00D2449B" w14:paraId="52988241"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BF2DCFA" w:rsidR="002A01CF" w:rsidRPr="002C6277" w:rsidRDefault="00AD5FEE" w:rsidP="00A42E82">
            <w:pPr>
              <w:rPr>
                <w:rFonts w:ascii="Calibri" w:hAnsi="Calibri"/>
                <w:szCs w:val="22"/>
              </w:rPr>
            </w:pPr>
            <w:r w:rsidRPr="00AD5FEE">
              <w:rPr>
                <w:rFonts w:ascii="Calibri" w:hAnsi="Calibri"/>
                <w:szCs w:val="22"/>
              </w:rPr>
              <w:t xml:space="preserve">Mill Race Cottage, White </w:t>
            </w:r>
            <w:proofErr w:type="spellStart"/>
            <w:r w:rsidRPr="00AD5FEE">
              <w:rPr>
                <w:rFonts w:ascii="Calibri" w:hAnsi="Calibri"/>
                <w:szCs w:val="22"/>
              </w:rPr>
              <w:t>Carr</w:t>
            </w:r>
            <w:proofErr w:type="spellEnd"/>
            <w:r w:rsidRPr="00AD5FEE">
              <w:rPr>
                <w:rFonts w:ascii="Calibri" w:hAnsi="Calibri"/>
                <w:szCs w:val="22"/>
              </w:rPr>
              <w:t xml:space="preserve"> Lane</w:t>
            </w:r>
          </w:p>
        </w:tc>
      </w:tr>
      <w:tr w:rsidR="00A95D89" w:rsidRPr="00D2449B" w14:paraId="3FB99B2E" w14:textId="77777777" w:rsidTr="005F4E0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24E9520" w:rsidR="002A01CF" w:rsidRPr="00AD5FEE" w:rsidRDefault="00AD5FEE">
            <w:pPr>
              <w:rPr>
                <w:rFonts w:ascii="Calibri" w:hAnsi="Calibri"/>
                <w:bCs/>
                <w:szCs w:val="22"/>
              </w:rPr>
            </w:pPr>
            <w:r>
              <w:rPr>
                <w:rFonts w:ascii="Calibri" w:hAnsi="Calibri"/>
                <w:bCs/>
                <w:szCs w:val="22"/>
              </w:rPr>
              <w:t>No response.</w:t>
            </w:r>
          </w:p>
        </w:tc>
      </w:tr>
      <w:tr w:rsidR="00C618DB" w:rsidRPr="00D2449B" w14:paraId="639E958B" w14:textId="77777777" w:rsidTr="005F4E0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BDFA4" w14:textId="77777777" w:rsidR="00AD5FEE" w:rsidRDefault="00AD5FEE">
            <w:pPr>
              <w:rPr>
                <w:rFonts w:ascii="Calibri" w:hAnsi="Calibri"/>
                <w:bCs/>
                <w:szCs w:val="22"/>
              </w:rPr>
            </w:pPr>
            <w:r>
              <w:rPr>
                <w:rFonts w:ascii="Calibri" w:hAnsi="Calibri"/>
                <w:bCs/>
                <w:szCs w:val="22"/>
              </w:rPr>
              <w:t>No objection subject to conditions surrounding:</w:t>
            </w:r>
          </w:p>
          <w:p w14:paraId="536D8BE6" w14:textId="3AE08BC7" w:rsidR="002A01CF" w:rsidRDefault="00AD5FEE" w:rsidP="00AD5FEE">
            <w:pPr>
              <w:pStyle w:val="ListParagraph"/>
              <w:numPr>
                <w:ilvl w:val="0"/>
                <w:numId w:val="2"/>
              </w:numPr>
              <w:rPr>
                <w:rFonts w:ascii="Calibri" w:hAnsi="Calibri"/>
                <w:bCs/>
                <w:szCs w:val="22"/>
              </w:rPr>
            </w:pPr>
            <w:r>
              <w:rPr>
                <w:rFonts w:ascii="Calibri" w:hAnsi="Calibri"/>
                <w:bCs/>
                <w:szCs w:val="22"/>
              </w:rPr>
              <w:t>T</w:t>
            </w:r>
            <w:r w:rsidRPr="00AD5FEE">
              <w:rPr>
                <w:rFonts w:ascii="Calibri" w:hAnsi="Calibri"/>
                <w:bCs/>
                <w:szCs w:val="22"/>
              </w:rPr>
              <w:t>he provision of a construction traffic management plan</w:t>
            </w:r>
            <w:r>
              <w:rPr>
                <w:rFonts w:ascii="Calibri" w:hAnsi="Calibri"/>
                <w:bCs/>
                <w:szCs w:val="22"/>
              </w:rPr>
              <w:t xml:space="preserve"> (pre-commencement)</w:t>
            </w:r>
          </w:p>
          <w:p w14:paraId="1C95173E" w14:textId="3E44ABA1" w:rsidR="00AD5FEE" w:rsidRPr="00AD5FEE" w:rsidRDefault="00AD5FEE" w:rsidP="00AD5FEE">
            <w:pPr>
              <w:pStyle w:val="ListParagraph"/>
              <w:numPr>
                <w:ilvl w:val="0"/>
                <w:numId w:val="2"/>
              </w:numPr>
              <w:rPr>
                <w:rFonts w:ascii="Calibri" w:hAnsi="Calibri"/>
                <w:bCs/>
                <w:szCs w:val="22"/>
              </w:rPr>
            </w:pPr>
            <w:r>
              <w:rPr>
                <w:rFonts w:ascii="Calibri" w:hAnsi="Calibri"/>
                <w:bCs/>
                <w:szCs w:val="22"/>
              </w:rPr>
              <w:t>Implementation of parking and turning facilities (pre-occupation)</w:t>
            </w:r>
          </w:p>
        </w:tc>
      </w:tr>
      <w:tr w:rsidR="00AD5FEE" w:rsidRPr="00D2449B" w14:paraId="1D25054D"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74AA9B" w14:textId="65F50F2C" w:rsidR="00AD5FEE" w:rsidRPr="00D2449B" w:rsidRDefault="00AD5FEE">
            <w:pPr>
              <w:rPr>
                <w:rFonts w:ascii="Calibri" w:hAnsi="Calibri"/>
                <w:b/>
                <w:szCs w:val="22"/>
              </w:rPr>
            </w:pPr>
            <w:r>
              <w:rPr>
                <w:rFonts w:ascii="Calibri" w:hAnsi="Calibri"/>
                <w:b/>
                <w:szCs w:val="22"/>
              </w:rPr>
              <w:t>Countryside:</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1C164" w14:textId="0AC27218" w:rsidR="00AD5FEE" w:rsidRDefault="00AD5FEE">
            <w:pPr>
              <w:rPr>
                <w:rFonts w:ascii="Calibri" w:hAnsi="Calibri"/>
                <w:bCs/>
                <w:szCs w:val="22"/>
              </w:rPr>
            </w:pPr>
            <w:r>
              <w:rPr>
                <w:rFonts w:ascii="Calibri" w:hAnsi="Calibri"/>
                <w:bCs/>
                <w:szCs w:val="22"/>
              </w:rPr>
              <w:t xml:space="preserve">No objection subject to a condition ensuring the provision of a method statement and RAMS associated with the protected species survey submitted with the application. </w:t>
            </w:r>
          </w:p>
        </w:tc>
      </w:tr>
      <w:tr w:rsidR="00E34BA1" w:rsidRPr="00D2449B" w14:paraId="79E1AC78"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CE9AAE" w14:textId="1F93F8D9" w:rsidR="00E34BA1" w:rsidRDefault="00E34BA1">
            <w:pPr>
              <w:rPr>
                <w:rFonts w:ascii="Calibri" w:hAnsi="Calibri"/>
                <w:b/>
                <w:szCs w:val="22"/>
              </w:rPr>
            </w:pPr>
            <w:r>
              <w:rPr>
                <w:rFonts w:ascii="Calibri" w:hAnsi="Calibri"/>
                <w:b/>
                <w:szCs w:val="22"/>
              </w:rPr>
              <w:t>United Utilities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0F707" w14:textId="6A321D78" w:rsidR="00E34BA1" w:rsidRDefault="00E34BA1">
            <w:pPr>
              <w:rPr>
                <w:rFonts w:ascii="Calibri" w:hAnsi="Calibri"/>
                <w:bCs/>
                <w:szCs w:val="22"/>
              </w:rPr>
            </w:pPr>
            <w:r>
              <w:rPr>
                <w:rFonts w:ascii="Calibri" w:hAnsi="Calibri"/>
                <w:bCs/>
                <w:szCs w:val="22"/>
              </w:rPr>
              <w:t xml:space="preserve">No objection subject to the provision of an informative reminding the applicant of their obligations towards ensuring the site is sustainably drained. </w:t>
            </w:r>
          </w:p>
        </w:tc>
      </w:tr>
      <w:tr w:rsidR="00C0704D" w:rsidRPr="00D2449B" w14:paraId="29EBDA1F" w14:textId="77777777" w:rsidTr="005F4E0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40CAADC" w:rsidR="00C0704D" w:rsidRPr="00C0704D" w:rsidRDefault="00E34BA1" w:rsidP="00692B60">
            <w:pPr>
              <w:rPr>
                <w:rFonts w:ascii="Calibri" w:hAnsi="Calibri"/>
                <w:szCs w:val="22"/>
              </w:rPr>
            </w:pPr>
            <w:r>
              <w:rPr>
                <w:rFonts w:ascii="Calibri" w:hAnsi="Calibri"/>
                <w:szCs w:val="22"/>
              </w:rPr>
              <w:t xml:space="preserve">None received. </w:t>
            </w:r>
          </w:p>
        </w:tc>
      </w:tr>
      <w:tr w:rsidR="00C0704D" w:rsidRPr="00D2449B" w14:paraId="1CDFA4C3" w14:textId="77777777" w:rsidTr="005F4E0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rsidP="00A7235A">
            <w:pPr>
              <w:jc w:val="both"/>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A7235A">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69BDE1B6" w14:textId="77777777" w:rsidR="00992C6F" w:rsidRDefault="00992C6F" w:rsidP="00A7235A">
            <w:pPr>
              <w:jc w:val="both"/>
              <w:rPr>
                <w:rFonts w:ascii="Calibri" w:hAnsi="Calibri"/>
                <w:b/>
                <w:szCs w:val="22"/>
              </w:rPr>
            </w:pPr>
          </w:p>
          <w:p w14:paraId="3489057E" w14:textId="77777777" w:rsidR="00992C6F" w:rsidRPr="00C618DB" w:rsidRDefault="00992C6F" w:rsidP="00A7235A">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A7235A">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A7235A">
            <w:pPr>
              <w:pStyle w:val="PLANNING"/>
              <w:rPr>
                <w:rFonts w:ascii="Calibri" w:hAnsi="Calibri"/>
                <w:szCs w:val="22"/>
              </w:rPr>
            </w:pPr>
            <w:r>
              <w:rPr>
                <w:rFonts w:ascii="Calibri" w:hAnsi="Calibri"/>
                <w:szCs w:val="22"/>
              </w:rPr>
              <w:t>Key Statement EN2:</w:t>
            </w:r>
            <w:r>
              <w:rPr>
                <w:rFonts w:ascii="Calibri" w:hAnsi="Calibri"/>
                <w:szCs w:val="22"/>
              </w:rPr>
              <w:tab/>
              <w:t>Landscape</w:t>
            </w:r>
          </w:p>
          <w:p w14:paraId="65F5D434" w14:textId="77777777" w:rsidR="00992C6F" w:rsidRDefault="00992C6F" w:rsidP="00A7235A">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79FB0018" w14:textId="77777777" w:rsidR="00992C6F" w:rsidRPr="00C618DB" w:rsidRDefault="00992C6F" w:rsidP="00A7235A">
            <w:pPr>
              <w:pStyle w:val="PLANNING"/>
              <w:rPr>
                <w:rFonts w:ascii="Calibri" w:hAnsi="Calibri"/>
                <w:szCs w:val="22"/>
              </w:rPr>
            </w:pPr>
          </w:p>
          <w:p w14:paraId="2D3F7EEC" w14:textId="77777777" w:rsidR="00992C6F" w:rsidRPr="00C618DB" w:rsidRDefault="00992C6F" w:rsidP="00A7235A">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A7235A">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A7235A">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5F48EE11" w14:textId="77777777" w:rsidR="00992C6F" w:rsidRDefault="00992C6F" w:rsidP="00A7235A">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0BE1FABD" w14:textId="77777777" w:rsidR="00992C6F" w:rsidRDefault="00992C6F" w:rsidP="00A7235A">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33F6EE5A" w14:textId="151953EF" w:rsidR="00992C6F" w:rsidRDefault="00992C6F" w:rsidP="00A7235A">
            <w:pPr>
              <w:pStyle w:val="PLANNING"/>
              <w:rPr>
                <w:rFonts w:ascii="Calibri" w:hAnsi="Calibri"/>
                <w:szCs w:val="22"/>
              </w:rPr>
            </w:pPr>
            <w:r w:rsidRPr="00C618DB">
              <w:rPr>
                <w:rFonts w:ascii="Calibri" w:hAnsi="Calibri"/>
                <w:szCs w:val="22"/>
              </w:rPr>
              <w:t>Policy DM</w:t>
            </w:r>
            <w:r>
              <w:rPr>
                <w:rFonts w:ascii="Calibri" w:hAnsi="Calibri"/>
                <w:szCs w:val="22"/>
              </w:rPr>
              <w:t>H3:</w:t>
            </w:r>
            <w:r>
              <w:rPr>
                <w:rFonts w:ascii="Calibri" w:hAnsi="Calibri"/>
                <w:szCs w:val="22"/>
              </w:rPr>
              <w:tab/>
              <w:t>Dwellings in the Open Countryside and AONB</w:t>
            </w:r>
          </w:p>
          <w:p w14:paraId="5C6564EE" w14:textId="77777777" w:rsidR="000B729D" w:rsidRDefault="000B729D" w:rsidP="00A7235A">
            <w:pPr>
              <w:pStyle w:val="PLANNING"/>
              <w:rPr>
                <w:rFonts w:ascii="Calibri" w:hAnsi="Calibri"/>
                <w:szCs w:val="22"/>
              </w:rPr>
            </w:pPr>
          </w:p>
          <w:p w14:paraId="0A0D49EF" w14:textId="77777777" w:rsidR="00992C6F" w:rsidRDefault="00992C6F" w:rsidP="00A7235A">
            <w:pPr>
              <w:jc w:val="both"/>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A7235A">
            <w:pPr>
              <w:jc w:val="both"/>
              <w:rPr>
                <w:rFonts w:ascii="Calibri" w:hAnsi="Calibri"/>
                <w:b/>
                <w:szCs w:val="22"/>
              </w:rPr>
            </w:pPr>
          </w:p>
        </w:tc>
      </w:tr>
      <w:tr w:rsidR="00C0704D" w:rsidRPr="00D2449B" w14:paraId="08181FD6"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A7235A">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A7235A">
            <w:pPr>
              <w:pStyle w:val="PLANNING"/>
              <w:rPr>
                <w:rFonts w:ascii="Calibri" w:hAnsi="Calibri"/>
                <w:b/>
                <w:bCs/>
                <w:szCs w:val="22"/>
              </w:rPr>
            </w:pPr>
          </w:p>
          <w:p w14:paraId="21B0EA50" w14:textId="50004A65" w:rsidR="0046548C" w:rsidRPr="00A7235A" w:rsidRDefault="00A7235A" w:rsidP="00A7235A">
            <w:pPr>
              <w:pStyle w:val="PLANNING"/>
              <w:rPr>
                <w:rFonts w:ascii="Calibri" w:hAnsi="Calibri"/>
                <w:b/>
                <w:bCs/>
                <w:szCs w:val="22"/>
              </w:rPr>
            </w:pPr>
            <w:r w:rsidRPr="00A7235A">
              <w:rPr>
                <w:rFonts w:ascii="Calibri" w:hAnsi="Calibri"/>
                <w:b/>
                <w:bCs/>
                <w:szCs w:val="22"/>
              </w:rPr>
              <w:t>1995/0148:</w:t>
            </w:r>
          </w:p>
          <w:p w14:paraId="0E12E4A3" w14:textId="0D56F890" w:rsidR="0046548C" w:rsidRDefault="00A7235A" w:rsidP="00A7235A">
            <w:pPr>
              <w:pStyle w:val="PLANNING"/>
              <w:rPr>
                <w:rFonts w:ascii="Calibri" w:hAnsi="Calibri"/>
                <w:b/>
                <w:bCs/>
                <w:szCs w:val="22"/>
              </w:rPr>
            </w:pPr>
            <w:r w:rsidRPr="00A7235A">
              <w:rPr>
                <w:rFonts w:ascii="Calibri" w:hAnsi="Calibri"/>
                <w:szCs w:val="22"/>
              </w:rPr>
              <w:t>Removal of occupancy condition no. 2 of 3/85/0201</w:t>
            </w:r>
            <w:r>
              <w:rPr>
                <w:rFonts w:ascii="Calibri" w:hAnsi="Calibri"/>
                <w:szCs w:val="22"/>
              </w:rPr>
              <w:t xml:space="preserve"> – Approved Unconditionally</w:t>
            </w:r>
          </w:p>
          <w:p w14:paraId="17147D50" w14:textId="1B19B3D1" w:rsidR="0046548C" w:rsidRPr="00D2449B" w:rsidRDefault="0046548C" w:rsidP="00A7235A">
            <w:pPr>
              <w:pStyle w:val="PLANNING"/>
              <w:rPr>
                <w:rFonts w:ascii="Calibri" w:hAnsi="Calibri"/>
                <w:b/>
                <w:bCs/>
                <w:szCs w:val="22"/>
              </w:rPr>
            </w:pPr>
          </w:p>
        </w:tc>
      </w:tr>
      <w:tr w:rsidR="00C0704D" w:rsidRPr="00D2449B" w14:paraId="6AAC3B0A" w14:textId="77777777" w:rsidTr="005F4E0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A7235A">
            <w:pPr>
              <w:pStyle w:val="PLANNING"/>
              <w:rPr>
                <w:rFonts w:ascii="Calibri" w:hAnsi="Calibri"/>
                <w:b/>
                <w:bCs/>
                <w:szCs w:val="22"/>
              </w:rPr>
            </w:pPr>
          </w:p>
        </w:tc>
      </w:tr>
      <w:tr w:rsidR="00C0704D" w:rsidRPr="00D2449B" w14:paraId="014E595D"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A7235A">
            <w:pPr>
              <w:jc w:val="both"/>
              <w:rPr>
                <w:rFonts w:ascii="Calibri" w:hAnsi="Calibri"/>
                <w:b/>
                <w:szCs w:val="22"/>
              </w:rPr>
            </w:pPr>
            <w:r>
              <w:rPr>
                <w:rFonts w:ascii="Calibri" w:hAnsi="Calibri"/>
                <w:b/>
                <w:bCs/>
                <w:szCs w:val="22"/>
              </w:rPr>
              <w:t>ASSESSMENT OF PROPOSED DEVELOPMENT:</w:t>
            </w:r>
          </w:p>
        </w:tc>
      </w:tr>
      <w:tr w:rsidR="00C0704D" w:rsidRPr="00D2449B" w14:paraId="7538C7A5"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A7235A">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A7235A">
            <w:pPr>
              <w:pStyle w:val="Header"/>
              <w:tabs>
                <w:tab w:val="clear" w:pos="4153"/>
                <w:tab w:val="clear" w:pos="8306"/>
              </w:tabs>
              <w:contextualSpacing/>
              <w:jc w:val="both"/>
              <w:rPr>
                <w:rFonts w:ascii="Calibri" w:hAnsi="Calibri"/>
                <w:bCs/>
                <w:szCs w:val="22"/>
              </w:rPr>
            </w:pPr>
          </w:p>
          <w:p w14:paraId="7443E756" w14:textId="77777777" w:rsidR="00C0704D" w:rsidRDefault="00A7235A"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comprised of Mill Race Cottage, an existing detached dwelling accessed off Mill House Lane over a small bridge and incorporating a sizeable curtilage, within which a large defunct agricultural building is included. </w:t>
            </w:r>
          </w:p>
          <w:p w14:paraId="0EF03EB7" w14:textId="77777777" w:rsidR="00A7235A" w:rsidRDefault="00A7235A" w:rsidP="00A7235A">
            <w:pPr>
              <w:pStyle w:val="Header"/>
              <w:tabs>
                <w:tab w:val="clear" w:pos="4153"/>
                <w:tab w:val="clear" w:pos="8306"/>
              </w:tabs>
              <w:contextualSpacing/>
              <w:jc w:val="both"/>
              <w:rPr>
                <w:rFonts w:ascii="Calibri" w:hAnsi="Calibri"/>
                <w:bCs/>
                <w:szCs w:val="22"/>
              </w:rPr>
            </w:pPr>
          </w:p>
          <w:p w14:paraId="4A6BDB28" w14:textId="10FBBAB6" w:rsidR="00A7235A" w:rsidRDefault="00A7235A"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To the north and south, neighbouring dwellings are sited although the site does sit outside of existing settlement boundaries. In terms of the wider context, </w:t>
            </w:r>
            <w:r w:rsidR="006A05ED">
              <w:rPr>
                <w:rFonts w:ascii="Calibri" w:hAnsi="Calibri"/>
                <w:bCs/>
                <w:szCs w:val="22"/>
              </w:rPr>
              <w:t xml:space="preserve">the site sits centrally in-between Longridge and Ribchester ensuring it has a good level of access to a range of facilities and services. </w:t>
            </w:r>
          </w:p>
          <w:p w14:paraId="62370E9F" w14:textId="7C020BF6" w:rsidR="00A7235A" w:rsidRPr="006C2BFA" w:rsidRDefault="00A7235A" w:rsidP="00A7235A">
            <w:pPr>
              <w:pStyle w:val="Header"/>
              <w:tabs>
                <w:tab w:val="clear" w:pos="4153"/>
                <w:tab w:val="clear" w:pos="8306"/>
              </w:tabs>
              <w:contextualSpacing/>
              <w:jc w:val="both"/>
              <w:rPr>
                <w:rFonts w:ascii="Calibri" w:hAnsi="Calibri"/>
                <w:bCs/>
                <w:szCs w:val="22"/>
              </w:rPr>
            </w:pPr>
          </w:p>
        </w:tc>
      </w:tr>
      <w:tr w:rsidR="00C0704D" w:rsidRPr="00D2449B" w14:paraId="408C6380"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A7235A">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A7235A">
            <w:pPr>
              <w:pStyle w:val="Header"/>
              <w:tabs>
                <w:tab w:val="clear" w:pos="4153"/>
                <w:tab w:val="clear" w:pos="8306"/>
              </w:tabs>
              <w:jc w:val="both"/>
              <w:rPr>
                <w:rFonts w:ascii="Calibri" w:hAnsi="Calibri"/>
                <w:b/>
                <w:szCs w:val="22"/>
              </w:rPr>
            </w:pPr>
          </w:p>
          <w:p w14:paraId="0CFE2D37" w14:textId="401018E1" w:rsidR="00C0704D" w:rsidRDefault="006A05ED" w:rsidP="00A7235A">
            <w:pPr>
              <w:jc w:val="both"/>
              <w:rPr>
                <w:rFonts w:ascii="Calibri" w:hAnsi="Calibri"/>
                <w:szCs w:val="22"/>
              </w:rPr>
            </w:pPr>
            <w:r>
              <w:rPr>
                <w:rFonts w:ascii="Calibri" w:hAnsi="Calibri"/>
                <w:szCs w:val="22"/>
              </w:rPr>
              <w:t xml:space="preserve">Following the demolition of the existing house and agricultural building, the application seeks consent for a new detached </w:t>
            </w:r>
            <w:r w:rsidR="000F7E36">
              <w:rPr>
                <w:rFonts w:ascii="Calibri" w:hAnsi="Calibri"/>
                <w:szCs w:val="22"/>
              </w:rPr>
              <w:t xml:space="preserve">2.5-storey </w:t>
            </w:r>
            <w:r>
              <w:rPr>
                <w:rFonts w:ascii="Calibri" w:hAnsi="Calibri"/>
                <w:szCs w:val="22"/>
              </w:rPr>
              <w:t>4-bed dwelling, with a GIA of 468 sqm and integrated garage at 30sqm. The roof form is varied but, broadly speaking, incorporates:</w:t>
            </w:r>
          </w:p>
          <w:p w14:paraId="128F72AF" w14:textId="77777777" w:rsidR="006A05ED" w:rsidRDefault="006A05ED" w:rsidP="006A05ED">
            <w:pPr>
              <w:pStyle w:val="ListParagraph"/>
              <w:numPr>
                <w:ilvl w:val="0"/>
                <w:numId w:val="2"/>
              </w:numPr>
              <w:jc w:val="both"/>
              <w:rPr>
                <w:rFonts w:ascii="Calibri" w:hAnsi="Calibri"/>
                <w:szCs w:val="22"/>
              </w:rPr>
            </w:pPr>
            <w:r>
              <w:rPr>
                <w:rFonts w:ascii="Calibri" w:hAnsi="Calibri"/>
                <w:szCs w:val="22"/>
              </w:rPr>
              <w:t>A number of pitched rooves at split levels</w:t>
            </w:r>
          </w:p>
          <w:p w14:paraId="55DF249B" w14:textId="77777777" w:rsidR="006A05ED" w:rsidRDefault="006A05ED" w:rsidP="006A05ED">
            <w:pPr>
              <w:pStyle w:val="ListParagraph"/>
              <w:numPr>
                <w:ilvl w:val="0"/>
                <w:numId w:val="2"/>
              </w:numPr>
              <w:jc w:val="both"/>
              <w:rPr>
                <w:rFonts w:ascii="Calibri" w:hAnsi="Calibri"/>
                <w:szCs w:val="22"/>
              </w:rPr>
            </w:pPr>
            <w:r>
              <w:rPr>
                <w:rFonts w:ascii="Calibri" w:hAnsi="Calibri"/>
                <w:szCs w:val="22"/>
              </w:rPr>
              <w:t>A number of reverse gables coming off the primary pitched rooves</w:t>
            </w:r>
          </w:p>
          <w:p w14:paraId="211AF8A3" w14:textId="77777777" w:rsidR="006A05ED" w:rsidRDefault="006A05ED" w:rsidP="006A05ED">
            <w:pPr>
              <w:pStyle w:val="ListParagraph"/>
              <w:numPr>
                <w:ilvl w:val="0"/>
                <w:numId w:val="2"/>
              </w:numPr>
              <w:jc w:val="both"/>
              <w:rPr>
                <w:rFonts w:ascii="Calibri" w:hAnsi="Calibri"/>
                <w:szCs w:val="22"/>
              </w:rPr>
            </w:pPr>
            <w:r>
              <w:rPr>
                <w:rFonts w:ascii="Calibri" w:hAnsi="Calibri"/>
                <w:szCs w:val="22"/>
              </w:rPr>
              <w:t xml:space="preserve">A sun-room incorporating a flat roof with sun-lantern. </w:t>
            </w:r>
          </w:p>
          <w:p w14:paraId="4DAEC80D" w14:textId="77777777" w:rsidR="006A05ED" w:rsidRDefault="006A05ED" w:rsidP="006A05ED">
            <w:pPr>
              <w:jc w:val="both"/>
              <w:rPr>
                <w:rFonts w:ascii="Calibri" w:hAnsi="Calibri"/>
                <w:szCs w:val="22"/>
              </w:rPr>
            </w:pPr>
          </w:p>
          <w:p w14:paraId="1DF93858" w14:textId="77777777" w:rsidR="006A05ED" w:rsidRDefault="006A05ED" w:rsidP="006A05ED">
            <w:pPr>
              <w:jc w:val="both"/>
              <w:rPr>
                <w:rFonts w:ascii="Calibri" w:hAnsi="Calibri"/>
                <w:szCs w:val="22"/>
              </w:rPr>
            </w:pPr>
            <w:r>
              <w:rPr>
                <w:rFonts w:ascii="Calibri" w:hAnsi="Calibri"/>
                <w:szCs w:val="22"/>
              </w:rPr>
              <w:t xml:space="preserve">A substantial level of fenestration is proposed to all elevations, including rooflights and a Juliet balcony to the south elevation. </w:t>
            </w:r>
          </w:p>
          <w:p w14:paraId="1B086CE8" w14:textId="77777777" w:rsidR="006A05ED" w:rsidRDefault="006A05ED" w:rsidP="006A05ED">
            <w:pPr>
              <w:jc w:val="both"/>
              <w:rPr>
                <w:rFonts w:ascii="Calibri" w:hAnsi="Calibri"/>
                <w:szCs w:val="22"/>
              </w:rPr>
            </w:pPr>
          </w:p>
          <w:p w14:paraId="7F399FB6" w14:textId="77777777" w:rsidR="006A05ED" w:rsidRDefault="006A05ED" w:rsidP="006A05ED">
            <w:pPr>
              <w:jc w:val="both"/>
              <w:rPr>
                <w:rFonts w:ascii="Calibri" w:hAnsi="Calibri"/>
                <w:szCs w:val="22"/>
              </w:rPr>
            </w:pPr>
            <w:r>
              <w:rPr>
                <w:rFonts w:ascii="Calibri" w:hAnsi="Calibri"/>
                <w:szCs w:val="22"/>
              </w:rPr>
              <w:t xml:space="preserve">The building has been designed with two ‘wings; incorporating a central ‘courtyard’ leading out in the rear garden, over which a glass canopy partly sits. The materials are to be stone mullioned windows, slate roof, composite doors and coursed stone walls. There is a slight levels difference running west-east, where the eastern part of the dwelling sits slightly lower than the western. </w:t>
            </w:r>
          </w:p>
          <w:p w14:paraId="1B20488F" w14:textId="7C435185" w:rsidR="004B13F9" w:rsidRPr="006A05ED" w:rsidRDefault="004B13F9" w:rsidP="006A05ED">
            <w:pPr>
              <w:jc w:val="both"/>
              <w:rPr>
                <w:rFonts w:ascii="Calibri" w:hAnsi="Calibri"/>
                <w:szCs w:val="22"/>
              </w:rPr>
            </w:pPr>
          </w:p>
        </w:tc>
      </w:tr>
      <w:tr w:rsidR="0046548C" w:rsidRPr="00D2449B" w14:paraId="06BBE02F"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A7235A">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A7235A">
            <w:pPr>
              <w:pStyle w:val="Header"/>
              <w:tabs>
                <w:tab w:val="clear" w:pos="4153"/>
                <w:tab w:val="clear" w:pos="8306"/>
              </w:tabs>
              <w:contextualSpacing/>
              <w:jc w:val="both"/>
              <w:rPr>
                <w:rFonts w:ascii="Calibri" w:hAnsi="Calibri"/>
                <w:b/>
                <w:szCs w:val="22"/>
              </w:rPr>
            </w:pPr>
          </w:p>
          <w:p w14:paraId="6E1B677D" w14:textId="77777777" w:rsidR="0046548C" w:rsidRDefault="004B13F9"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The principle of development is required to be secured against CS Policies DMG2 and DMH3, as the site sits within the AONB. </w:t>
            </w:r>
          </w:p>
          <w:p w14:paraId="3389005F" w14:textId="77777777" w:rsidR="004B13F9" w:rsidRDefault="004B13F9" w:rsidP="00A7235A">
            <w:pPr>
              <w:pStyle w:val="Header"/>
              <w:tabs>
                <w:tab w:val="clear" w:pos="4153"/>
                <w:tab w:val="clear" w:pos="8306"/>
              </w:tabs>
              <w:contextualSpacing/>
              <w:jc w:val="both"/>
              <w:rPr>
                <w:rFonts w:ascii="Calibri" w:hAnsi="Calibri"/>
                <w:bCs/>
                <w:szCs w:val="22"/>
              </w:rPr>
            </w:pPr>
          </w:p>
          <w:p w14:paraId="1B81189E" w14:textId="77777777" w:rsidR="004B13F9" w:rsidRDefault="004B13F9"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DMG2 states that development outside the defined settlement areas must meet a number of considerations – in this sense, a replacement dwelling is considered acceptable as the net gain of dwellings is effectively zero. </w:t>
            </w:r>
          </w:p>
          <w:p w14:paraId="2CF58F56" w14:textId="77777777" w:rsidR="004B13F9" w:rsidRDefault="004B13F9" w:rsidP="00A7235A">
            <w:pPr>
              <w:pStyle w:val="Header"/>
              <w:tabs>
                <w:tab w:val="clear" w:pos="4153"/>
                <w:tab w:val="clear" w:pos="8306"/>
              </w:tabs>
              <w:contextualSpacing/>
              <w:jc w:val="both"/>
              <w:rPr>
                <w:rFonts w:ascii="Calibri" w:hAnsi="Calibri"/>
                <w:bCs/>
                <w:szCs w:val="22"/>
              </w:rPr>
            </w:pPr>
          </w:p>
          <w:p w14:paraId="0AF248AC" w14:textId="77777777" w:rsidR="004B13F9" w:rsidRDefault="004B13F9" w:rsidP="00A7235A">
            <w:pPr>
              <w:pStyle w:val="Header"/>
              <w:tabs>
                <w:tab w:val="clear" w:pos="4153"/>
                <w:tab w:val="clear" w:pos="8306"/>
              </w:tabs>
              <w:contextualSpacing/>
              <w:jc w:val="both"/>
              <w:rPr>
                <w:rFonts w:ascii="Calibri" w:hAnsi="Calibri"/>
                <w:bCs/>
                <w:i/>
                <w:iCs/>
                <w:szCs w:val="22"/>
              </w:rPr>
            </w:pPr>
            <w:r>
              <w:rPr>
                <w:rFonts w:ascii="Calibri" w:hAnsi="Calibri"/>
                <w:bCs/>
                <w:szCs w:val="22"/>
              </w:rPr>
              <w:t xml:space="preserve">Further commentary around the AONB ensures that </w:t>
            </w:r>
            <w:r w:rsidRPr="004B13F9">
              <w:rPr>
                <w:rFonts w:ascii="Calibri" w:hAnsi="Calibri"/>
                <w:bCs/>
                <w:i/>
                <w:iCs/>
                <w:szCs w:val="22"/>
              </w:rPr>
              <w:t>in protecting the designated AONB the Council will have regard to the economic and social well-being of the area. However, the most important consideration in the assessment of any development proposals will be the protection, conservation and enhancement of the landscape and character of the area avoiding where possible habitat fragmentation. Where possible new development should be accommodated through the re-use of existing buildings, which in most cases is more appropriate than new build. Development will be required to be in keeping with the character of the landscape and acknowledge the special qualities of the AONB by virtue of its size, design, use of material, landscaping and siting.</w:t>
            </w:r>
          </w:p>
          <w:p w14:paraId="5BCF3FB2" w14:textId="77777777" w:rsidR="004B13F9" w:rsidRDefault="004B13F9" w:rsidP="00A7235A">
            <w:pPr>
              <w:pStyle w:val="Header"/>
              <w:tabs>
                <w:tab w:val="clear" w:pos="4153"/>
                <w:tab w:val="clear" w:pos="8306"/>
              </w:tabs>
              <w:contextualSpacing/>
              <w:jc w:val="both"/>
              <w:rPr>
                <w:rFonts w:ascii="Calibri" w:hAnsi="Calibri"/>
                <w:bCs/>
                <w:i/>
                <w:iCs/>
                <w:szCs w:val="22"/>
              </w:rPr>
            </w:pPr>
          </w:p>
          <w:p w14:paraId="285B801D" w14:textId="73E0DC47" w:rsidR="004B13F9" w:rsidRDefault="004B13F9" w:rsidP="00A7235A">
            <w:pPr>
              <w:pStyle w:val="Header"/>
              <w:tabs>
                <w:tab w:val="clear" w:pos="4153"/>
                <w:tab w:val="clear" w:pos="8306"/>
              </w:tabs>
              <w:contextualSpacing/>
              <w:jc w:val="both"/>
              <w:rPr>
                <w:rFonts w:ascii="Calibri" w:hAnsi="Calibri"/>
                <w:bCs/>
                <w:szCs w:val="22"/>
              </w:rPr>
            </w:pPr>
            <w:r>
              <w:rPr>
                <w:rFonts w:ascii="Calibri" w:hAnsi="Calibri"/>
                <w:bCs/>
                <w:szCs w:val="22"/>
              </w:rPr>
              <w:lastRenderedPageBreak/>
              <w:t>In addition, CS Policy DMH3 states that, within areas defined as AONB, residential development will be limited to a number of criteria, the most relevant being as follows:</w:t>
            </w:r>
          </w:p>
          <w:p w14:paraId="364F95E6" w14:textId="77777777" w:rsidR="004B13F9" w:rsidRDefault="004B13F9" w:rsidP="00A7235A">
            <w:pPr>
              <w:pStyle w:val="Header"/>
              <w:tabs>
                <w:tab w:val="clear" w:pos="4153"/>
                <w:tab w:val="clear" w:pos="8306"/>
              </w:tabs>
              <w:contextualSpacing/>
              <w:jc w:val="both"/>
              <w:rPr>
                <w:rFonts w:ascii="Calibri" w:hAnsi="Calibri"/>
                <w:bCs/>
                <w:szCs w:val="22"/>
              </w:rPr>
            </w:pPr>
          </w:p>
          <w:p w14:paraId="68AFA405" w14:textId="3A207366" w:rsidR="004B13F9" w:rsidRPr="004B13F9" w:rsidRDefault="004B13F9" w:rsidP="004B13F9">
            <w:pPr>
              <w:pStyle w:val="Header"/>
              <w:numPr>
                <w:ilvl w:val="0"/>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 rebuilding or replacement of existing dwellings subject to the following criteria: </w:t>
            </w:r>
          </w:p>
          <w:p w14:paraId="39A64055" w14:textId="03766EAA" w:rsidR="004B13F9" w:rsidRPr="004B13F9" w:rsidRDefault="004B13F9" w:rsidP="004B13F9">
            <w:pPr>
              <w:pStyle w:val="Header"/>
              <w:numPr>
                <w:ilvl w:val="1"/>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 residential use of the property should not have been abandoned. </w:t>
            </w:r>
          </w:p>
          <w:p w14:paraId="4E99DE3C" w14:textId="5D10B83E" w:rsidR="004B13F9" w:rsidRPr="004B13F9" w:rsidRDefault="004B13F9" w:rsidP="004B13F9">
            <w:pPr>
              <w:pStyle w:val="Header"/>
              <w:numPr>
                <w:ilvl w:val="1"/>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There being no adverse impact on the landscape in relation to the new dwelling. </w:t>
            </w:r>
          </w:p>
          <w:p w14:paraId="316DAFF3" w14:textId="77777777" w:rsidR="004B13F9" w:rsidRPr="004B13F9" w:rsidRDefault="004B13F9" w:rsidP="004B13F9">
            <w:pPr>
              <w:pStyle w:val="Header"/>
              <w:numPr>
                <w:ilvl w:val="1"/>
                <w:numId w:val="2"/>
              </w:numPr>
              <w:tabs>
                <w:tab w:val="clear" w:pos="4153"/>
                <w:tab w:val="clear" w:pos="8306"/>
              </w:tabs>
              <w:contextualSpacing/>
              <w:jc w:val="both"/>
              <w:rPr>
                <w:rFonts w:ascii="Calibri" w:hAnsi="Calibri"/>
                <w:bCs/>
                <w:szCs w:val="22"/>
              </w:rPr>
            </w:pPr>
            <w:r w:rsidRPr="004B13F9">
              <w:rPr>
                <w:rFonts w:ascii="Calibri" w:hAnsi="Calibri"/>
                <w:bCs/>
                <w:i/>
                <w:iCs/>
                <w:szCs w:val="22"/>
              </w:rPr>
              <w:t>The need to extend an existing curtilage.</w:t>
            </w:r>
          </w:p>
          <w:p w14:paraId="23698DB7" w14:textId="77777777" w:rsidR="004B13F9" w:rsidRDefault="004B13F9" w:rsidP="004B13F9">
            <w:pPr>
              <w:pStyle w:val="Header"/>
              <w:tabs>
                <w:tab w:val="clear" w:pos="4153"/>
                <w:tab w:val="clear" w:pos="8306"/>
              </w:tabs>
              <w:ind w:left="720"/>
              <w:contextualSpacing/>
              <w:jc w:val="both"/>
              <w:rPr>
                <w:rFonts w:ascii="Calibri" w:hAnsi="Calibri"/>
                <w:bCs/>
                <w:i/>
                <w:iCs/>
                <w:szCs w:val="22"/>
              </w:rPr>
            </w:pPr>
          </w:p>
          <w:p w14:paraId="28613A5A" w14:textId="77777777" w:rsidR="004B13F9" w:rsidRDefault="004B13F9" w:rsidP="004B13F9">
            <w:pPr>
              <w:pStyle w:val="Header"/>
              <w:tabs>
                <w:tab w:val="clear" w:pos="4153"/>
                <w:tab w:val="clear" w:pos="8306"/>
              </w:tabs>
              <w:contextualSpacing/>
              <w:jc w:val="both"/>
              <w:rPr>
                <w:rFonts w:ascii="Calibri" w:hAnsi="Calibri"/>
                <w:bCs/>
                <w:szCs w:val="22"/>
              </w:rPr>
            </w:pPr>
            <w:r>
              <w:rPr>
                <w:rFonts w:ascii="Calibri" w:hAnsi="Calibri"/>
                <w:bCs/>
                <w:szCs w:val="22"/>
              </w:rPr>
              <w:t>In this sense, it is considered that</w:t>
            </w:r>
            <w:r w:rsidR="00B66949">
              <w:rPr>
                <w:rFonts w:ascii="Calibri" w:hAnsi="Calibri"/>
                <w:bCs/>
                <w:szCs w:val="22"/>
              </w:rPr>
              <w:t>:</w:t>
            </w:r>
          </w:p>
          <w:p w14:paraId="21B312DC" w14:textId="77777777" w:rsidR="00B66949" w:rsidRDefault="00B66949" w:rsidP="00B66949">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residential use of the property is not abandoned. The applicant and their family is currently occupying the existing dwelling. </w:t>
            </w:r>
          </w:p>
          <w:p w14:paraId="0E247941" w14:textId="6B0A41C9" w:rsidR="00B66949" w:rsidRDefault="00B66949" w:rsidP="00B66949">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There</w:t>
            </w:r>
            <w:r w:rsidR="005F4E00">
              <w:rPr>
                <w:rFonts w:ascii="Calibri" w:hAnsi="Calibri"/>
                <w:bCs/>
                <w:szCs w:val="22"/>
              </w:rPr>
              <w:t xml:space="preserve"> may be</w:t>
            </w:r>
            <w:r>
              <w:rPr>
                <w:rFonts w:ascii="Calibri" w:hAnsi="Calibri"/>
                <w:bCs/>
                <w:szCs w:val="22"/>
              </w:rPr>
              <w:t xml:space="preserve"> some adverse impact on the landscape in relation to the new dwelling, by virtue of its additional size and massing. </w:t>
            </w:r>
          </w:p>
          <w:p w14:paraId="72C477B6" w14:textId="77777777" w:rsidR="00B66949" w:rsidRDefault="00B66949" w:rsidP="00B66949">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existing curtilage is not being extended. </w:t>
            </w:r>
          </w:p>
          <w:p w14:paraId="619A56CC" w14:textId="77777777" w:rsidR="005F4E00" w:rsidRDefault="005F4E00" w:rsidP="005F4E00">
            <w:pPr>
              <w:pStyle w:val="Header"/>
              <w:tabs>
                <w:tab w:val="clear" w:pos="4153"/>
                <w:tab w:val="clear" w:pos="8306"/>
              </w:tabs>
              <w:contextualSpacing/>
              <w:jc w:val="both"/>
              <w:rPr>
                <w:rFonts w:ascii="Calibri" w:hAnsi="Calibri"/>
                <w:bCs/>
                <w:szCs w:val="22"/>
              </w:rPr>
            </w:pPr>
          </w:p>
          <w:p w14:paraId="07AC51E9" w14:textId="5BDE2AE2" w:rsidR="005F4E00" w:rsidRPr="005F4E00" w:rsidRDefault="005F4E00" w:rsidP="005F4E00">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in order to ensure the principle of development is secured, it is necessary to establish the level of impact on the landscape in relation to the new dwelling, and whether this is considered </w:t>
            </w:r>
            <w:r>
              <w:rPr>
                <w:rFonts w:ascii="Calibri" w:hAnsi="Calibri"/>
                <w:bCs/>
                <w:i/>
                <w:iCs/>
                <w:szCs w:val="22"/>
              </w:rPr>
              <w:t>adverse</w:t>
            </w:r>
            <w:r>
              <w:rPr>
                <w:rFonts w:ascii="Calibri" w:hAnsi="Calibri"/>
                <w:bCs/>
                <w:szCs w:val="22"/>
              </w:rPr>
              <w:t xml:space="preserve">. Following further Officer review outlined under the </w:t>
            </w:r>
            <w:r w:rsidR="0069292B" w:rsidRPr="0069292B">
              <w:rPr>
                <w:rFonts w:ascii="Calibri" w:hAnsi="Calibri"/>
                <w:bCs/>
                <w:i/>
                <w:iCs/>
                <w:szCs w:val="22"/>
              </w:rPr>
              <w:t>Visual Amenity and</w:t>
            </w:r>
            <w:r w:rsidR="0069292B">
              <w:rPr>
                <w:rFonts w:ascii="Calibri" w:hAnsi="Calibri"/>
                <w:bCs/>
                <w:szCs w:val="22"/>
              </w:rPr>
              <w:t xml:space="preserve"> </w:t>
            </w:r>
            <w:r>
              <w:rPr>
                <w:rFonts w:ascii="Calibri" w:hAnsi="Calibri"/>
                <w:bCs/>
                <w:i/>
                <w:iCs/>
                <w:szCs w:val="22"/>
              </w:rPr>
              <w:t xml:space="preserve">Impact on the landscape and AONB </w:t>
            </w:r>
            <w:r>
              <w:rPr>
                <w:rFonts w:ascii="Calibri" w:hAnsi="Calibri"/>
                <w:bCs/>
                <w:szCs w:val="22"/>
              </w:rPr>
              <w:t xml:space="preserve">section, the impact on the landscape is considered to be adverse and as such the principle of development is not secured. </w:t>
            </w:r>
          </w:p>
          <w:p w14:paraId="07A958AF" w14:textId="7351F5AB" w:rsidR="005F4E00" w:rsidRPr="005F4E00" w:rsidRDefault="005F4E00" w:rsidP="005F4E00">
            <w:pPr>
              <w:pStyle w:val="Header"/>
              <w:tabs>
                <w:tab w:val="clear" w:pos="4153"/>
                <w:tab w:val="clear" w:pos="8306"/>
              </w:tabs>
              <w:contextualSpacing/>
              <w:jc w:val="both"/>
              <w:rPr>
                <w:rFonts w:ascii="Calibri" w:hAnsi="Calibri"/>
                <w:bCs/>
                <w:szCs w:val="22"/>
              </w:rPr>
            </w:pPr>
          </w:p>
        </w:tc>
      </w:tr>
      <w:tr w:rsidR="00C0704D" w:rsidRPr="00D2449B" w14:paraId="617768FF"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A7235A">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A7235A">
            <w:pPr>
              <w:pStyle w:val="Header"/>
              <w:tabs>
                <w:tab w:val="clear" w:pos="4153"/>
                <w:tab w:val="clear" w:pos="8306"/>
              </w:tabs>
              <w:contextualSpacing/>
              <w:jc w:val="both"/>
              <w:rPr>
                <w:rFonts w:ascii="Calibri" w:hAnsi="Calibri"/>
                <w:b/>
                <w:szCs w:val="22"/>
              </w:rPr>
            </w:pPr>
          </w:p>
          <w:p w14:paraId="10037817" w14:textId="74034564" w:rsidR="005F4E00" w:rsidRPr="005F4E00" w:rsidRDefault="005F4E00" w:rsidP="005F4E00">
            <w:pPr>
              <w:contextualSpacing/>
              <w:jc w:val="both"/>
              <w:rPr>
                <w:rFonts w:ascii="Calibri" w:hAnsi="Calibri"/>
                <w:szCs w:val="22"/>
              </w:rPr>
            </w:pPr>
            <w:r w:rsidRPr="005F4E00">
              <w:rPr>
                <w:rFonts w:ascii="Calibri" w:hAnsi="Calibri"/>
                <w:szCs w:val="22"/>
              </w:rPr>
              <w:t>As per Core Strategy Policy DMG1, development must:</w:t>
            </w:r>
          </w:p>
          <w:p w14:paraId="7022CD0A" w14:textId="68C92364" w:rsidR="005F4E00" w:rsidRPr="005F4E00" w:rsidRDefault="005F4E00" w:rsidP="005F4E00">
            <w:pPr>
              <w:pStyle w:val="ListParagraph"/>
              <w:numPr>
                <w:ilvl w:val="0"/>
                <w:numId w:val="4"/>
              </w:numPr>
              <w:jc w:val="both"/>
              <w:rPr>
                <w:rFonts w:ascii="Calibri" w:hAnsi="Calibri"/>
                <w:szCs w:val="22"/>
              </w:rPr>
            </w:pPr>
            <w:r w:rsidRPr="005F4E00">
              <w:rPr>
                <w:rFonts w:ascii="Calibri" w:hAnsi="Calibri"/>
                <w:szCs w:val="22"/>
              </w:rPr>
              <w:t>Not adversely affect the amenities of the surrounding area.</w:t>
            </w:r>
          </w:p>
          <w:p w14:paraId="0220EBCD" w14:textId="35195031" w:rsidR="005F4E00" w:rsidRPr="005F4E00" w:rsidRDefault="005F4E00" w:rsidP="005F4E00">
            <w:pPr>
              <w:pStyle w:val="ListParagraph"/>
              <w:numPr>
                <w:ilvl w:val="0"/>
                <w:numId w:val="4"/>
              </w:numPr>
              <w:jc w:val="both"/>
              <w:rPr>
                <w:rFonts w:ascii="Calibri" w:hAnsi="Calibri"/>
                <w:szCs w:val="22"/>
              </w:rPr>
            </w:pPr>
            <w:r w:rsidRPr="005F4E00">
              <w:rPr>
                <w:rFonts w:ascii="Calibri" w:hAnsi="Calibri"/>
                <w:szCs w:val="22"/>
              </w:rPr>
              <w:t>Provide adequate day lighting and privacy distances.</w:t>
            </w:r>
          </w:p>
          <w:p w14:paraId="31A5642F" w14:textId="77777777" w:rsidR="005F4E00" w:rsidRDefault="005F4E00" w:rsidP="005F4E00">
            <w:pPr>
              <w:pStyle w:val="ListParagraph"/>
              <w:numPr>
                <w:ilvl w:val="0"/>
                <w:numId w:val="4"/>
              </w:numPr>
              <w:jc w:val="both"/>
              <w:rPr>
                <w:rFonts w:ascii="Calibri" w:hAnsi="Calibri"/>
                <w:szCs w:val="22"/>
              </w:rPr>
            </w:pPr>
            <w:r w:rsidRPr="005F4E00">
              <w:rPr>
                <w:rFonts w:ascii="Calibri" w:hAnsi="Calibri"/>
                <w:szCs w:val="22"/>
              </w:rPr>
              <w:t>Have regard to public safety and secured by design principles.</w:t>
            </w:r>
          </w:p>
          <w:p w14:paraId="1686DF78" w14:textId="77777777" w:rsidR="00ED00B7" w:rsidRDefault="005F4E00" w:rsidP="005F4E00">
            <w:pPr>
              <w:pStyle w:val="ListParagraph"/>
              <w:numPr>
                <w:ilvl w:val="0"/>
                <w:numId w:val="4"/>
              </w:numPr>
              <w:jc w:val="both"/>
              <w:rPr>
                <w:rFonts w:ascii="Calibri" w:hAnsi="Calibri"/>
                <w:szCs w:val="22"/>
              </w:rPr>
            </w:pPr>
            <w:r w:rsidRPr="005F4E00">
              <w:rPr>
                <w:rFonts w:ascii="Calibri" w:hAnsi="Calibri"/>
                <w:szCs w:val="22"/>
              </w:rPr>
              <w:t>Consider air quality and mitigate adverse impacts where possible.</w:t>
            </w:r>
          </w:p>
          <w:p w14:paraId="61C1C911" w14:textId="77777777" w:rsidR="005F4E00" w:rsidRDefault="005F4E00" w:rsidP="005F4E00">
            <w:pPr>
              <w:jc w:val="both"/>
              <w:rPr>
                <w:rFonts w:ascii="Calibri" w:hAnsi="Calibri"/>
                <w:szCs w:val="22"/>
              </w:rPr>
            </w:pPr>
          </w:p>
          <w:p w14:paraId="6F117C56" w14:textId="77777777" w:rsidR="0028744A" w:rsidRDefault="005F4E00" w:rsidP="005F4E00">
            <w:pPr>
              <w:jc w:val="both"/>
              <w:rPr>
                <w:rFonts w:ascii="Calibri" w:hAnsi="Calibri"/>
                <w:szCs w:val="22"/>
              </w:rPr>
            </w:pPr>
            <w:r>
              <w:rPr>
                <w:rFonts w:ascii="Calibri" w:hAnsi="Calibri"/>
                <w:szCs w:val="22"/>
              </w:rPr>
              <w:t xml:space="preserve">In this sense, the proposed dwelling is considered to have </w:t>
            </w:r>
            <w:r w:rsidR="0028744A">
              <w:rPr>
                <w:rFonts w:ascii="Calibri" w:hAnsi="Calibri"/>
                <w:szCs w:val="22"/>
              </w:rPr>
              <w:t>a minor</w:t>
            </w:r>
            <w:r>
              <w:rPr>
                <w:rFonts w:ascii="Calibri" w:hAnsi="Calibri"/>
                <w:szCs w:val="22"/>
              </w:rPr>
              <w:t xml:space="preserve"> adverse impact on the amenity and quality of life and neighbouring dwellings</w:t>
            </w:r>
            <w:r w:rsidR="0028744A">
              <w:rPr>
                <w:rFonts w:ascii="Calibri" w:hAnsi="Calibri"/>
                <w:szCs w:val="22"/>
              </w:rPr>
              <w:t xml:space="preserve">, by way of the proximity to the garage elevation to White </w:t>
            </w:r>
            <w:proofErr w:type="spellStart"/>
            <w:r w:rsidR="0028744A">
              <w:rPr>
                <w:rFonts w:ascii="Calibri" w:hAnsi="Calibri"/>
                <w:szCs w:val="22"/>
              </w:rPr>
              <w:t>Carr</w:t>
            </w:r>
            <w:proofErr w:type="spellEnd"/>
            <w:r w:rsidR="0028744A">
              <w:rPr>
                <w:rFonts w:ascii="Calibri" w:hAnsi="Calibri"/>
                <w:szCs w:val="22"/>
              </w:rPr>
              <w:t xml:space="preserve"> Farm</w:t>
            </w:r>
            <w:r>
              <w:rPr>
                <w:rFonts w:ascii="Calibri" w:hAnsi="Calibri"/>
                <w:szCs w:val="22"/>
              </w:rPr>
              <w:t xml:space="preserve">. </w:t>
            </w:r>
          </w:p>
          <w:p w14:paraId="6CFC3478" w14:textId="77777777" w:rsidR="0028744A" w:rsidRDefault="0028744A" w:rsidP="005F4E00">
            <w:pPr>
              <w:jc w:val="both"/>
              <w:rPr>
                <w:rFonts w:ascii="Calibri" w:hAnsi="Calibri"/>
                <w:szCs w:val="22"/>
              </w:rPr>
            </w:pPr>
          </w:p>
          <w:p w14:paraId="72B66EAE" w14:textId="0CDBF2BF" w:rsidR="005F4E00" w:rsidRDefault="000F7E36" w:rsidP="005F4E00">
            <w:pPr>
              <w:jc w:val="both"/>
              <w:rPr>
                <w:rFonts w:ascii="Calibri" w:hAnsi="Calibri"/>
                <w:szCs w:val="22"/>
              </w:rPr>
            </w:pPr>
            <w:r>
              <w:rPr>
                <w:rFonts w:ascii="Calibri" w:hAnsi="Calibri"/>
                <w:szCs w:val="22"/>
              </w:rPr>
              <w:t xml:space="preserve">The closest adjacent dwelling is that at White </w:t>
            </w:r>
            <w:proofErr w:type="spellStart"/>
            <w:r>
              <w:rPr>
                <w:rFonts w:ascii="Calibri" w:hAnsi="Calibri"/>
                <w:szCs w:val="22"/>
              </w:rPr>
              <w:t>Carr</w:t>
            </w:r>
            <w:proofErr w:type="spellEnd"/>
            <w:r>
              <w:rPr>
                <w:rFonts w:ascii="Calibri" w:hAnsi="Calibri"/>
                <w:szCs w:val="22"/>
              </w:rPr>
              <w:t xml:space="preserve"> Farm immediately north of the proposed dwelling. As such the northern elevation, as the facing elevation, is the elevation that is most likely to contribute to any adverse impact on amenity and quality of life. In this sense, there is minimum upper-level fenestration proposed to this elevation with just 1no. 3-panel windows which would serve an </w:t>
            </w:r>
            <w:proofErr w:type="spellStart"/>
            <w:r>
              <w:rPr>
                <w:rFonts w:ascii="Calibri" w:hAnsi="Calibri"/>
                <w:szCs w:val="22"/>
              </w:rPr>
              <w:t>en</w:t>
            </w:r>
            <w:proofErr w:type="spellEnd"/>
            <w:r>
              <w:rPr>
                <w:rFonts w:ascii="Calibri" w:hAnsi="Calibri"/>
                <w:szCs w:val="22"/>
              </w:rPr>
              <w:t xml:space="preserve">-suite and site the </w:t>
            </w:r>
            <w:proofErr w:type="spellStart"/>
            <w:r>
              <w:rPr>
                <w:rFonts w:ascii="Calibri" w:hAnsi="Calibri"/>
                <w:szCs w:val="22"/>
              </w:rPr>
              <w:t>cills</w:t>
            </w:r>
            <w:proofErr w:type="spellEnd"/>
            <w:r>
              <w:rPr>
                <w:rFonts w:ascii="Calibri" w:hAnsi="Calibri"/>
                <w:szCs w:val="22"/>
              </w:rPr>
              <w:t xml:space="preserve"> above 1.75m, mitigating any potential impact on overlooking or loss of privacy. The ridge heights to the northern elevation also sit lower than the ridge heights of the rest of the proposed dwelling ensuring that the proposed dwelling does not appear to be dominant or overbearing with respect to its relationship to the dwelling at White </w:t>
            </w:r>
            <w:proofErr w:type="spellStart"/>
            <w:r>
              <w:rPr>
                <w:rFonts w:ascii="Calibri" w:hAnsi="Calibri"/>
                <w:szCs w:val="22"/>
              </w:rPr>
              <w:t>Carr</w:t>
            </w:r>
            <w:proofErr w:type="spellEnd"/>
            <w:r>
              <w:rPr>
                <w:rFonts w:ascii="Calibri" w:hAnsi="Calibri"/>
                <w:szCs w:val="22"/>
              </w:rPr>
              <w:t xml:space="preserve"> Farm. </w:t>
            </w:r>
          </w:p>
          <w:p w14:paraId="155CB2CF" w14:textId="77777777" w:rsidR="0028744A" w:rsidRDefault="0028744A" w:rsidP="005F4E00">
            <w:pPr>
              <w:jc w:val="both"/>
              <w:rPr>
                <w:rFonts w:ascii="Calibri" w:hAnsi="Calibri"/>
                <w:szCs w:val="22"/>
              </w:rPr>
            </w:pPr>
          </w:p>
          <w:p w14:paraId="1D3646B4" w14:textId="77777777" w:rsidR="0028744A" w:rsidRDefault="0028744A" w:rsidP="005F4E00">
            <w:pPr>
              <w:jc w:val="both"/>
              <w:rPr>
                <w:rFonts w:ascii="Calibri" w:hAnsi="Calibri"/>
                <w:szCs w:val="22"/>
              </w:rPr>
            </w:pPr>
            <w:r>
              <w:rPr>
                <w:rFonts w:ascii="Calibri" w:hAnsi="Calibri"/>
                <w:szCs w:val="22"/>
              </w:rPr>
              <w:t xml:space="preserve">With regard to separation distances, the relationship (gable end to primary elevation) generally incurs a separation distance of 13.5m although this rule is generally utilised when looking at two-storey blank gable walls. In this sense, the separation distance between the blank gable elevation of the integrated garage and the primary elevation of White </w:t>
            </w:r>
            <w:proofErr w:type="spellStart"/>
            <w:r>
              <w:rPr>
                <w:rFonts w:ascii="Calibri" w:hAnsi="Calibri"/>
                <w:szCs w:val="22"/>
              </w:rPr>
              <w:t>Carr</w:t>
            </w:r>
            <w:proofErr w:type="spellEnd"/>
            <w:r>
              <w:rPr>
                <w:rFonts w:ascii="Calibri" w:hAnsi="Calibri"/>
                <w:szCs w:val="22"/>
              </w:rPr>
              <w:t xml:space="preserve"> Farm is approximately 9m which falls below this distance. However, there is some mitigation present in that the blank gable wall serves the garage and is single storey (although the ridge height is fairly tall at approximately 4.15m). As such </w:t>
            </w:r>
            <w:r w:rsidR="00BB5FE1">
              <w:rPr>
                <w:rFonts w:ascii="Calibri" w:hAnsi="Calibri"/>
                <w:szCs w:val="22"/>
              </w:rPr>
              <w:t xml:space="preserve">whilst there is considered a minor adverse impact, this is not considered unacceptable. </w:t>
            </w:r>
          </w:p>
          <w:p w14:paraId="18A999F8" w14:textId="77777777" w:rsidR="00BB5FE1" w:rsidRDefault="00BB5FE1" w:rsidP="005F4E00">
            <w:pPr>
              <w:jc w:val="both"/>
              <w:rPr>
                <w:rFonts w:ascii="Calibri" w:hAnsi="Calibri"/>
                <w:szCs w:val="22"/>
              </w:rPr>
            </w:pPr>
          </w:p>
          <w:p w14:paraId="2C7CF8B5" w14:textId="77777777" w:rsidR="00BB5FE1" w:rsidRDefault="00BB5FE1" w:rsidP="005F4E00">
            <w:pPr>
              <w:jc w:val="both"/>
              <w:rPr>
                <w:rFonts w:ascii="Calibri" w:hAnsi="Calibri"/>
                <w:szCs w:val="22"/>
              </w:rPr>
            </w:pPr>
            <w:r>
              <w:rPr>
                <w:rFonts w:ascii="Calibri" w:hAnsi="Calibri"/>
                <w:szCs w:val="22"/>
              </w:rPr>
              <w:t xml:space="preserve">In addition, the proposed dwelling has been assessed with regard to any overshadowing that it may cause to White </w:t>
            </w:r>
            <w:proofErr w:type="spellStart"/>
            <w:r>
              <w:rPr>
                <w:rFonts w:ascii="Calibri" w:hAnsi="Calibri"/>
                <w:szCs w:val="22"/>
              </w:rPr>
              <w:t>Carr</w:t>
            </w:r>
            <w:proofErr w:type="spellEnd"/>
            <w:r>
              <w:rPr>
                <w:rFonts w:ascii="Calibri" w:hAnsi="Calibri"/>
                <w:szCs w:val="22"/>
              </w:rPr>
              <w:t xml:space="preserve"> Farm. It is considered that, given the proposed dwelling would sit immediately south but broadly over the same footprint as the existing, there may be a slight increase in overshadowing and loss </w:t>
            </w:r>
            <w:r>
              <w:rPr>
                <w:rFonts w:ascii="Calibri" w:hAnsi="Calibri"/>
                <w:szCs w:val="22"/>
              </w:rPr>
              <w:lastRenderedPageBreak/>
              <w:t xml:space="preserve">of sunlight but this would limited to the winter months and is not likely to impact upon the use of the rear garden at White </w:t>
            </w:r>
            <w:proofErr w:type="spellStart"/>
            <w:r>
              <w:rPr>
                <w:rFonts w:ascii="Calibri" w:hAnsi="Calibri"/>
                <w:szCs w:val="22"/>
              </w:rPr>
              <w:t>Carr</w:t>
            </w:r>
            <w:proofErr w:type="spellEnd"/>
            <w:r>
              <w:rPr>
                <w:rFonts w:ascii="Calibri" w:hAnsi="Calibri"/>
                <w:szCs w:val="22"/>
              </w:rPr>
              <w:t xml:space="preserve"> Farm. As such this is deemed acceptable. </w:t>
            </w:r>
          </w:p>
          <w:p w14:paraId="1E8CA234" w14:textId="77777777" w:rsidR="00BB5FE1" w:rsidRDefault="00BB5FE1" w:rsidP="005F4E00">
            <w:pPr>
              <w:jc w:val="both"/>
              <w:rPr>
                <w:rFonts w:ascii="Calibri" w:hAnsi="Calibri"/>
                <w:szCs w:val="22"/>
              </w:rPr>
            </w:pPr>
          </w:p>
          <w:p w14:paraId="5C82CADB" w14:textId="77777777" w:rsidR="00BB5FE1" w:rsidRDefault="00BB5FE1" w:rsidP="005F4E00">
            <w:pPr>
              <w:jc w:val="both"/>
              <w:rPr>
                <w:rFonts w:ascii="Calibri" w:hAnsi="Calibri"/>
                <w:szCs w:val="22"/>
              </w:rPr>
            </w:pPr>
            <w:r>
              <w:rPr>
                <w:rFonts w:ascii="Calibri" w:hAnsi="Calibri"/>
                <w:szCs w:val="22"/>
              </w:rPr>
              <w:t xml:space="preserve">Given the above the proposal is considered acceptable with regard to DMG1 (Amenity). </w:t>
            </w:r>
          </w:p>
          <w:p w14:paraId="0DB485A3" w14:textId="1DECD85A" w:rsidR="00BB5FE1" w:rsidRPr="005F4E00" w:rsidRDefault="00BB5FE1" w:rsidP="005F4E00">
            <w:pPr>
              <w:jc w:val="both"/>
              <w:rPr>
                <w:rFonts w:ascii="Calibri" w:hAnsi="Calibri"/>
                <w:szCs w:val="22"/>
              </w:rPr>
            </w:pPr>
          </w:p>
        </w:tc>
      </w:tr>
      <w:tr w:rsidR="00BB5FE1" w:rsidRPr="00D2449B" w14:paraId="76C862E0"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538D4B" w14:textId="439234DB" w:rsidR="00BB5FE1" w:rsidRDefault="00B8533B" w:rsidP="00A7235A">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Visual Amenity and </w:t>
            </w:r>
            <w:r w:rsidR="00BB5FE1" w:rsidRPr="00BB5FE1">
              <w:rPr>
                <w:rFonts w:ascii="Calibri" w:hAnsi="Calibri"/>
                <w:b/>
                <w:szCs w:val="22"/>
              </w:rPr>
              <w:t>Impact on the landscape and AONB</w:t>
            </w:r>
          </w:p>
          <w:p w14:paraId="07B14BD0" w14:textId="77777777" w:rsidR="00B8533B" w:rsidRDefault="00B8533B" w:rsidP="00A7235A">
            <w:pPr>
              <w:pStyle w:val="Header"/>
              <w:tabs>
                <w:tab w:val="clear" w:pos="4153"/>
                <w:tab w:val="clear" w:pos="8306"/>
              </w:tabs>
              <w:contextualSpacing/>
              <w:jc w:val="both"/>
              <w:rPr>
                <w:rFonts w:ascii="Calibri" w:hAnsi="Calibri"/>
                <w:b/>
                <w:szCs w:val="22"/>
              </w:rPr>
            </w:pPr>
          </w:p>
          <w:p w14:paraId="5EEDAB59" w14:textId="70D25973" w:rsidR="00B8533B" w:rsidRPr="00B8533B" w:rsidRDefault="00B8533B" w:rsidP="00A7235A">
            <w:pPr>
              <w:pStyle w:val="Header"/>
              <w:tabs>
                <w:tab w:val="clear" w:pos="4153"/>
                <w:tab w:val="clear" w:pos="8306"/>
              </w:tabs>
              <w:contextualSpacing/>
              <w:jc w:val="both"/>
              <w:rPr>
                <w:rFonts w:ascii="Calibri" w:hAnsi="Calibri"/>
                <w:b/>
                <w:i/>
                <w:iCs/>
                <w:szCs w:val="22"/>
              </w:rPr>
            </w:pPr>
            <w:r>
              <w:rPr>
                <w:rFonts w:ascii="Calibri" w:hAnsi="Calibri"/>
                <w:b/>
                <w:i/>
                <w:iCs/>
                <w:szCs w:val="22"/>
              </w:rPr>
              <w:t>Visual Amenity and Design</w:t>
            </w:r>
          </w:p>
          <w:p w14:paraId="19448810" w14:textId="77777777" w:rsidR="00BB5FE1" w:rsidRDefault="00BB5FE1" w:rsidP="00A7235A">
            <w:pPr>
              <w:pStyle w:val="Header"/>
              <w:tabs>
                <w:tab w:val="clear" w:pos="4153"/>
                <w:tab w:val="clear" w:pos="8306"/>
              </w:tabs>
              <w:contextualSpacing/>
              <w:jc w:val="both"/>
              <w:rPr>
                <w:rFonts w:ascii="Calibri" w:hAnsi="Calibri"/>
                <w:b/>
                <w:szCs w:val="22"/>
              </w:rPr>
            </w:pPr>
          </w:p>
          <w:p w14:paraId="39136111" w14:textId="77777777" w:rsidR="00B8533B" w:rsidRDefault="00B8533B" w:rsidP="00B8533B">
            <w:pPr>
              <w:contextualSpacing/>
              <w:jc w:val="both"/>
              <w:rPr>
                <w:rFonts w:ascii="Calibri" w:hAnsi="Calibri"/>
                <w:bCs/>
                <w:szCs w:val="22"/>
              </w:rPr>
            </w:pPr>
            <w:r w:rsidRPr="00BB5FE1">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377F9933" w14:textId="77777777" w:rsidR="00B8533B" w:rsidRDefault="00B8533B" w:rsidP="00B8533B">
            <w:pPr>
              <w:contextualSpacing/>
              <w:jc w:val="both"/>
              <w:rPr>
                <w:rFonts w:ascii="Calibri" w:hAnsi="Calibri"/>
                <w:bCs/>
                <w:szCs w:val="22"/>
              </w:rPr>
            </w:pPr>
          </w:p>
          <w:p w14:paraId="35251311" w14:textId="77777777" w:rsidR="00B8533B" w:rsidRDefault="00B8533B" w:rsidP="00B8533B">
            <w:pPr>
              <w:contextualSpacing/>
              <w:jc w:val="both"/>
              <w:rPr>
                <w:rFonts w:ascii="Calibri" w:hAnsi="Calibri"/>
                <w:bCs/>
                <w:i/>
                <w:iCs/>
                <w:szCs w:val="22"/>
              </w:rPr>
            </w:pPr>
            <w:r>
              <w:rPr>
                <w:rFonts w:ascii="Calibri" w:hAnsi="Calibri"/>
                <w:bCs/>
                <w:szCs w:val="22"/>
              </w:rPr>
              <w:t xml:space="preserve">In addition, CS Policy DMG2 states that </w:t>
            </w:r>
            <w:r w:rsidRPr="00BB5FE1">
              <w:rPr>
                <w:rFonts w:ascii="Calibri" w:hAnsi="Calibri"/>
                <w:bCs/>
                <w:i/>
                <w:iCs/>
                <w:szCs w:val="22"/>
              </w:rPr>
              <w:t>development will be required to be in keeping with the character of the landscape and acknowledge the special qualities of the AONB by virtue of its size, design, use of material, landscaping and siting.</w:t>
            </w:r>
          </w:p>
          <w:p w14:paraId="6A594F56" w14:textId="77777777" w:rsidR="00B8533B" w:rsidRDefault="00B8533B" w:rsidP="00B8533B">
            <w:pPr>
              <w:contextualSpacing/>
              <w:jc w:val="both"/>
              <w:rPr>
                <w:rFonts w:ascii="Calibri" w:hAnsi="Calibri"/>
                <w:bCs/>
                <w:i/>
                <w:iCs/>
                <w:szCs w:val="22"/>
              </w:rPr>
            </w:pPr>
          </w:p>
          <w:p w14:paraId="3EA092F7" w14:textId="61B1EAFF" w:rsidR="00B8533B" w:rsidRDefault="00B8533B" w:rsidP="00B8533B">
            <w:pPr>
              <w:contextualSpacing/>
              <w:jc w:val="both"/>
              <w:rPr>
                <w:rFonts w:ascii="Calibri" w:hAnsi="Calibri"/>
                <w:bCs/>
                <w:szCs w:val="22"/>
              </w:rPr>
            </w:pPr>
            <w:r>
              <w:rPr>
                <w:rFonts w:ascii="Calibri" w:hAnsi="Calibri"/>
                <w:bCs/>
                <w:szCs w:val="22"/>
              </w:rPr>
              <w:t xml:space="preserve">In this sense with specific reference to materiality, the proposal can be given some merit. The materials used are complementary and reflective to that of the surrounding area. However, Officers do have concern surrounding the wide variation in roof forms, in addition to the fairly heavy use of fenestration in the roof-planes, resulting in a somewhat cluttered and illegible roofscape particularly compared to the simpler form utilised by the existing dwelling. Matters of scale and massing are to be discussed below, as they are considered to have an adverse impact on the landscape and AONB. </w:t>
            </w:r>
          </w:p>
          <w:p w14:paraId="6D521D54" w14:textId="77777777" w:rsidR="00B8533B" w:rsidRDefault="00B8533B" w:rsidP="00A7235A">
            <w:pPr>
              <w:pStyle w:val="Header"/>
              <w:tabs>
                <w:tab w:val="clear" w:pos="4153"/>
                <w:tab w:val="clear" w:pos="8306"/>
              </w:tabs>
              <w:contextualSpacing/>
              <w:jc w:val="both"/>
              <w:rPr>
                <w:rFonts w:ascii="Calibri" w:hAnsi="Calibri"/>
                <w:b/>
                <w:szCs w:val="22"/>
              </w:rPr>
            </w:pPr>
          </w:p>
          <w:p w14:paraId="560FD962" w14:textId="4737972C" w:rsidR="00B8533B" w:rsidRPr="00B8533B" w:rsidRDefault="00B8533B" w:rsidP="00A7235A">
            <w:pPr>
              <w:pStyle w:val="Header"/>
              <w:tabs>
                <w:tab w:val="clear" w:pos="4153"/>
                <w:tab w:val="clear" w:pos="8306"/>
              </w:tabs>
              <w:contextualSpacing/>
              <w:jc w:val="both"/>
              <w:rPr>
                <w:rFonts w:ascii="Calibri" w:hAnsi="Calibri"/>
                <w:b/>
                <w:i/>
                <w:iCs/>
                <w:szCs w:val="22"/>
              </w:rPr>
            </w:pPr>
            <w:r>
              <w:rPr>
                <w:rFonts w:ascii="Calibri" w:hAnsi="Calibri"/>
                <w:b/>
                <w:i/>
                <w:iCs/>
                <w:szCs w:val="22"/>
              </w:rPr>
              <w:t>Impact on Landscape and AONB</w:t>
            </w:r>
          </w:p>
          <w:p w14:paraId="393745A8" w14:textId="50D147D9" w:rsidR="00B8533B" w:rsidRDefault="00B8533B" w:rsidP="00A7235A">
            <w:pPr>
              <w:pStyle w:val="Header"/>
              <w:tabs>
                <w:tab w:val="clear" w:pos="4153"/>
                <w:tab w:val="clear" w:pos="8306"/>
              </w:tabs>
              <w:contextualSpacing/>
              <w:jc w:val="both"/>
              <w:rPr>
                <w:rFonts w:ascii="Calibri" w:hAnsi="Calibri"/>
                <w:b/>
                <w:szCs w:val="22"/>
              </w:rPr>
            </w:pPr>
          </w:p>
          <w:p w14:paraId="126943CA" w14:textId="77777777" w:rsidR="000A6ECC" w:rsidRDefault="000A6ECC"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sense Policy DME2 and Key Statement EN2 are engaged.  CS Policy DME2 outlines that development proposal will be refused which significantly harm a number of important landscape or landscape features. </w:t>
            </w:r>
          </w:p>
          <w:p w14:paraId="030CB8B8" w14:textId="77777777" w:rsidR="000A6ECC" w:rsidRDefault="000A6ECC" w:rsidP="00A7235A">
            <w:pPr>
              <w:pStyle w:val="Header"/>
              <w:tabs>
                <w:tab w:val="clear" w:pos="4153"/>
                <w:tab w:val="clear" w:pos="8306"/>
              </w:tabs>
              <w:contextualSpacing/>
              <w:jc w:val="both"/>
              <w:rPr>
                <w:rFonts w:ascii="Calibri" w:hAnsi="Calibri"/>
                <w:bCs/>
                <w:szCs w:val="22"/>
              </w:rPr>
            </w:pPr>
          </w:p>
          <w:p w14:paraId="136FB1D8" w14:textId="6B5A521B" w:rsidR="000A6ECC" w:rsidRDefault="000A6ECC" w:rsidP="00A7235A">
            <w:pPr>
              <w:pStyle w:val="Header"/>
              <w:tabs>
                <w:tab w:val="clear" w:pos="4153"/>
                <w:tab w:val="clear" w:pos="8306"/>
              </w:tabs>
              <w:contextualSpacing/>
              <w:jc w:val="both"/>
              <w:rPr>
                <w:rFonts w:ascii="Calibri" w:hAnsi="Calibri"/>
                <w:bCs/>
                <w:i/>
                <w:iCs/>
                <w:szCs w:val="22"/>
              </w:rPr>
            </w:pPr>
            <w:r>
              <w:rPr>
                <w:rFonts w:ascii="Calibri" w:hAnsi="Calibri"/>
                <w:bCs/>
                <w:szCs w:val="22"/>
              </w:rPr>
              <w:t xml:space="preserve">This ties into Key Statement EN2, which states </w:t>
            </w:r>
            <w:r w:rsidRPr="000A6ECC">
              <w:rPr>
                <w:rFonts w:ascii="Calibri" w:hAnsi="Calibri"/>
                <w:bCs/>
                <w:szCs w:val="22"/>
              </w:rPr>
              <w:t>the</w:t>
            </w:r>
            <w:r w:rsidRPr="000A6ECC">
              <w:rPr>
                <w:rFonts w:ascii="Calibri" w:hAnsi="Calibri"/>
                <w:bCs/>
                <w:i/>
                <w:iCs/>
                <w:szCs w:val="22"/>
              </w:rPr>
              <w:t xml:space="preserve"> landscape and character of the Forest of Bowland Area of Outstanding Natural Beauty will be protected, conserved and enhanced. Any development will need to contribute to the conservation of the natural beauty of the area. The landscape and character of those areas that contribute to the setting and character of the Forest of Bowland Areas of Outstanding Natural Beauty will be protected and conserved and wherever possible enhanced. As a principle the Council will expect development to be in keeping with the character of the landscape, reflecting local distinctiveness, vernacular style, scale, style, features and building materials.</w:t>
            </w:r>
          </w:p>
          <w:p w14:paraId="5148304C" w14:textId="77777777" w:rsidR="00896F6C" w:rsidRDefault="00896F6C" w:rsidP="00A7235A">
            <w:pPr>
              <w:pStyle w:val="Header"/>
              <w:tabs>
                <w:tab w:val="clear" w:pos="4153"/>
                <w:tab w:val="clear" w:pos="8306"/>
              </w:tabs>
              <w:contextualSpacing/>
              <w:jc w:val="both"/>
              <w:rPr>
                <w:rFonts w:ascii="Calibri" w:hAnsi="Calibri"/>
                <w:bCs/>
                <w:i/>
                <w:iCs/>
                <w:szCs w:val="22"/>
              </w:rPr>
            </w:pPr>
          </w:p>
          <w:p w14:paraId="77DB58A9" w14:textId="7F4B034D" w:rsidR="00896F6C" w:rsidRPr="00896F6C" w:rsidRDefault="00896F6C" w:rsidP="00A7235A">
            <w:pPr>
              <w:pStyle w:val="Header"/>
              <w:tabs>
                <w:tab w:val="clear" w:pos="4153"/>
                <w:tab w:val="clear" w:pos="8306"/>
              </w:tabs>
              <w:contextualSpacing/>
              <w:jc w:val="both"/>
              <w:rPr>
                <w:rFonts w:ascii="Calibri" w:hAnsi="Calibri"/>
                <w:bCs/>
                <w:szCs w:val="22"/>
              </w:rPr>
            </w:pPr>
            <w:r>
              <w:rPr>
                <w:rFonts w:ascii="Calibri" w:hAnsi="Calibri"/>
                <w:bCs/>
                <w:szCs w:val="22"/>
              </w:rPr>
              <w:t>It is also necessary to reflect back on the Principle of Development, which (under DMH3) was required to ensure that there would be</w:t>
            </w:r>
            <w:r w:rsidRPr="00896F6C">
              <w:rPr>
                <w:rFonts w:ascii="Calibri" w:hAnsi="Calibri"/>
                <w:bCs/>
                <w:szCs w:val="22"/>
              </w:rPr>
              <w:t xml:space="preserve"> </w:t>
            </w:r>
            <w:r w:rsidRPr="00896F6C">
              <w:rPr>
                <w:rFonts w:ascii="Calibri" w:hAnsi="Calibri"/>
                <w:bCs/>
                <w:i/>
                <w:iCs/>
                <w:szCs w:val="22"/>
              </w:rPr>
              <w:t>no adverse impact on the landscape in relation to the new dwelling.</w:t>
            </w:r>
          </w:p>
          <w:p w14:paraId="09883F31" w14:textId="77777777" w:rsidR="004969B0" w:rsidRDefault="004969B0" w:rsidP="00A7235A">
            <w:pPr>
              <w:pStyle w:val="Header"/>
              <w:tabs>
                <w:tab w:val="clear" w:pos="4153"/>
                <w:tab w:val="clear" w:pos="8306"/>
              </w:tabs>
              <w:contextualSpacing/>
              <w:jc w:val="both"/>
              <w:rPr>
                <w:rFonts w:ascii="Calibri" w:hAnsi="Calibri"/>
                <w:bCs/>
                <w:i/>
                <w:iCs/>
                <w:szCs w:val="22"/>
              </w:rPr>
            </w:pPr>
          </w:p>
          <w:p w14:paraId="7E5E4CE2" w14:textId="150BD89C" w:rsidR="004969B0" w:rsidRDefault="004969B0" w:rsidP="00A7235A">
            <w:pPr>
              <w:pStyle w:val="Header"/>
              <w:tabs>
                <w:tab w:val="clear" w:pos="4153"/>
                <w:tab w:val="clear" w:pos="8306"/>
              </w:tabs>
              <w:contextualSpacing/>
              <w:jc w:val="both"/>
              <w:rPr>
                <w:rFonts w:ascii="Calibri" w:hAnsi="Calibri"/>
                <w:bCs/>
                <w:szCs w:val="22"/>
              </w:rPr>
            </w:pPr>
            <w:r>
              <w:rPr>
                <w:rFonts w:ascii="Calibri" w:hAnsi="Calibri"/>
                <w:bCs/>
                <w:szCs w:val="22"/>
              </w:rPr>
              <w:t xml:space="preserve">It is important in this aspect to establish </w:t>
            </w:r>
            <w:r w:rsidR="00896F6C">
              <w:rPr>
                <w:rFonts w:ascii="Calibri" w:hAnsi="Calibri"/>
                <w:bCs/>
                <w:szCs w:val="22"/>
              </w:rPr>
              <w:t xml:space="preserve">the modest and more simple nature of the design and scale of the existing dwelling. Whilst utilising a similar height, the footprint is considerably smaller with the roof form considerably simpler and only utilising a reasonable amount of fenestration. As such the impact </w:t>
            </w:r>
            <w:r w:rsidR="00B56EFC">
              <w:rPr>
                <w:rFonts w:ascii="Calibri" w:hAnsi="Calibri"/>
                <w:bCs/>
                <w:szCs w:val="22"/>
              </w:rPr>
              <w:t xml:space="preserve">of the existing dwelling blends well into the landscape and does not seek to dominate the </w:t>
            </w:r>
            <w:proofErr w:type="spellStart"/>
            <w:r w:rsidR="00B56EFC">
              <w:rPr>
                <w:rFonts w:ascii="Calibri" w:hAnsi="Calibri"/>
                <w:bCs/>
                <w:szCs w:val="22"/>
              </w:rPr>
              <w:t>streetscene</w:t>
            </w:r>
            <w:proofErr w:type="spellEnd"/>
            <w:r w:rsidR="00B56EFC">
              <w:rPr>
                <w:rFonts w:ascii="Calibri" w:hAnsi="Calibri"/>
                <w:bCs/>
                <w:szCs w:val="22"/>
              </w:rPr>
              <w:t xml:space="preserve"> by virtue of its design, scale or massing. </w:t>
            </w:r>
          </w:p>
          <w:p w14:paraId="7CEA5046" w14:textId="77777777" w:rsidR="00B56EFC" w:rsidRDefault="00B56EFC" w:rsidP="00A7235A">
            <w:pPr>
              <w:pStyle w:val="Header"/>
              <w:tabs>
                <w:tab w:val="clear" w:pos="4153"/>
                <w:tab w:val="clear" w:pos="8306"/>
              </w:tabs>
              <w:contextualSpacing/>
              <w:jc w:val="both"/>
              <w:rPr>
                <w:rFonts w:ascii="Calibri" w:hAnsi="Calibri"/>
                <w:bCs/>
                <w:szCs w:val="22"/>
              </w:rPr>
            </w:pPr>
          </w:p>
          <w:p w14:paraId="301C1369" w14:textId="4EF92A7A" w:rsidR="00B56EFC" w:rsidRPr="004969B0" w:rsidRDefault="00B56EFC" w:rsidP="00A7235A">
            <w:pPr>
              <w:pStyle w:val="Header"/>
              <w:tabs>
                <w:tab w:val="clear" w:pos="4153"/>
                <w:tab w:val="clear" w:pos="8306"/>
              </w:tabs>
              <w:contextualSpacing/>
              <w:jc w:val="both"/>
              <w:rPr>
                <w:rFonts w:ascii="Calibri" w:hAnsi="Calibri"/>
                <w:bCs/>
                <w:szCs w:val="22"/>
              </w:rPr>
            </w:pPr>
            <w:r>
              <w:rPr>
                <w:rFonts w:ascii="Calibri" w:hAnsi="Calibri"/>
                <w:bCs/>
                <w:szCs w:val="22"/>
              </w:rPr>
              <w:t>The proposed dwelling is vastly larger than this existing dwelling</w:t>
            </w:r>
            <w:r w:rsidR="003A50E0">
              <w:rPr>
                <w:rFonts w:ascii="Calibri" w:hAnsi="Calibri"/>
                <w:bCs/>
                <w:szCs w:val="22"/>
              </w:rPr>
              <w:t xml:space="preserve"> and nearby built form,</w:t>
            </w:r>
            <w:r>
              <w:rPr>
                <w:rFonts w:ascii="Calibri" w:hAnsi="Calibri"/>
                <w:bCs/>
                <w:szCs w:val="22"/>
              </w:rPr>
              <w:t xml:space="preserve"> and incorporates a varied and complex range of roof forms, removing the simple and modest aspect of the existing dwelling and introducing an ‘executive dwelling’ aspect which is not currently present. There are substantial additions in all aspects of the built form and as such the cumulative impact of these additions adversely impacts on the landscape by way of the significant increase in size and massing, and subsequent increase in roofscape, associated fenestration and change in character away from a modest, simple dwelling utilised in association with the existing agricultural building and further towards the ‘executive dwelling’ aspect. </w:t>
            </w:r>
            <w:r w:rsidR="003A50E0">
              <w:rPr>
                <w:rFonts w:ascii="Calibri" w:hAnsi="Calibri"/>
                <w:bCs/>
                <w:szCs w:val="22"/>
              </w:rPr>
              <w:t>The removal of an existing utilitarian agricultural building does not justify allowing a new dwelling of the scale and massing proposed, or mitigate for the visual and landscape harm caused.</w:t>
            </w:r>
          </w:p>
          <w:p w14:paraId="3E28E19B" w14:textId="77777777" w:rsidR="004969B0" w:rsidRDefault="004969B0" w:rsidP="00A7235A">
            <w:pPr>
              <w:pStyle w:val="Header"/>
              <w:tabs>
                <w:tab w:val="clear" w:pos="4153"/>
                <w:tab w:val="clear" w:pos="8306"/>
              </w:tabs>
              <w:contextualSpacing/>
              <w:jc w:val="both"/>
              <w:rPr>
                <w:rFonts w:ascii="Calibri" w:hAnsi="Calibri"/>
                <w:bCs/>
                <w:i/>
                <w:iCs/>
                <w:szCs w:val="22"/>
              </w:rPr>
            </w:pPr>
          </w:p>
          <w:p w14:paraId="4858A8AC" w14:textId="3D43F8B6" w:rsidR="003A50E0" w:rsidRDefault="005C22E0" w:rsidP="003A50E0">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the proposal is not considered to be compliant with </w:t>
            </w:r>
            <w:r w:rsidR="003A50E0">
              <w:rPr>
                <w:rFonts w:ascii="Calibri" w:hAnsi="Calibri"/>
                <w:bCs/>
                <w:szCs w:val="22"/>
              </w:rPr>
              <w:t xml:space="preserve">CS Policies </w:t>
            </w:r>
            <w:r>
              <w:rPr>
                <w:rFonts w:ascii="Calibri" w:hAnsi="Calibri"/>
                <w:bCs/>
                <w:szCs w:val="22"/>
              </w:rPr>
              <w:t>DME2</w:t>
            </w:r>
            <w:r w:rsidR="003A50E0">
              <w:rPr>
                <w:rFonts w:ascii="Calibri" w:hAnsi="Calibri"/>
                <w:bCs/>
                <w:szCs w:val="22"/>
              </w:rPr>
              <w:t>,</w:t>
            </w:r>
            <w:r>
              <w:rPr>
                <w:rFonts w:ascii="Calibri" w:hAnsi="Calibri"/>
                <w:bCs/>
                <w:szCs w:val="22"/>
              </w:rPr>
              <w:t xml:space="preserve"> </w:t>
            </w:r>
            <w:r w:rsidR="00F42C8D">
              <w:rPr>
                <w:rFonts w:ascii="Calibri" w:hAnsi="Calibri"/>
                <w:bCs/>
                <w:szCs w:val="22"/>
              </w:rPr>
              <w:t xml:space="preserve">DMG1, </w:t>
            </w:r>
            <w:r w:rsidR="003A50E0">
              <w:rPr>
                <w:rFonts w:ascii="Calibri" w:hAnsi="Calibri"/>
                <w:bCs/>
                <w:szCs w:val="22"/>
              </w:rPr>
              <w:t>DMG2 and</w:t>
            </w:r>
            <w:r>
              <w:rPr>
                <w:rFonts w:ascii="Calibri" w:hAnsi="Calibri"/>
                <w:bCs/>
                <w:szCs w:val="22"/>
              </w:rPr>
              <w:t xml:space="preserve"> DMH3</w:t>
            </w:r>
            <w:r w:rsidR="003A50E0">
              <w:rPr>
                <w:rFonts w:ascii="Calibri" w:hAnsi="Calibri"/>
                <w:bCs/>
                <w:szCs w:val="22"/>
              </w:rPr>
              <w:t>, and Key Statement EN2.</w:t>
            </w:r>
          </w:p>
          <w:p w14:paraId="055A5DAD" w14:textId="55EEE1C8" w:rsidR="000A6ECC" w:rsidRDefault="005C22E0" w:rsidP="003A50E0">
            <w:pPr>
              <w:pStyle w:val="Header"/>
              <w:tabs>
                <w:tab w:val="clear" w:pos="4153"/>
                <w:tab w:val="clear" w:pos="8306"/>
              </w:tabs>
              <w:contextualSpacing/>
              <w:jc w:val="both"/>
              <w:rPr>
                <w:rFonts w:ascii="Calibri" w:hAnsi="Calibri"/>
                <w:b/>
                <w:szCs w:val="22"/>
              </w:rPr>
            </w:pPr>
            <w:r>
              <w:rPr>
                <w:rFonts w:ascii="Calibri" w:hAnsi="Calibri"/>
                <w:bCs/>
                <w:szCs w:val="22"/>
              </w:rPr>
              <w:t xml:space="preserve"> </w:t>
            </w:r>
          </w:p>
        </w:tc>
      </w:tr>
      <w:tr w:rsidR="00824DB6" w:rsidRPr="00D2449B" w14:paraId="673C0DDB"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A7235A">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A7235A">
            <w:pPr>
              <w:pStyle w:val="Header"/>
              <w:tabs>
                <w:tab w:val="clear" w:pos="4153"/>
                <w:tab w:val="clear" w:pos="8306"/>
              </w:tabs>
              <w:contextualSpacing/>
              <w:jc w:val="both"/>
              <w:rPr>
                <w:rFonts w:ascii="Calibri" w:hAnsi="Calibri"/>
                <w:b/>
                <w:szCs w:val="22"/>
              </w:rPr>
            </w:pPr>
          </w:p>
          <w:p w14:paraId="4D6D5903" w14:textId="76FCA778" w:rsidR="00824DB6" w:rsidRDefault="005C22E0" w:rsidP="00A7235A">
            <w:pPr>
              <w:pStyle w:val="Header"/>
              <w:tabs>
                <w:tab w:val="clear" w:pos="4153"/>
                <w:tab w:val="clear" w:pos="8306"/>
              </w:tabs>
              <w:contextualSpacing/>
              <w:jc w:val="both"/>
              <w:rPr>
                <w:rFonts w:ascii="Calibri" w:hAnsi="Calibri"/>
                <w:bCs/>
                <w:szCs w:val="22"/>
              </w:rPr>
            </w:pPr>
            <w:r w:rsidRPr="005C22E0">
              <w:rPr>
                <w:rFonts w:ascii="Calibri" w:hAnsi="Calibri"/>
                <w:bCs/>
                <w:szCs w:val="22"/>
              </w:rPr>
              <w:t xml:space="preserve">Following consultation with Highways, no objection was raised subject to the imposition of </w:t>
            </w:r>
            <w:r>
              <w:rPr>
                <w:rFonts w:ascii="Calibri" w:hAnsi="Calibri"/>
                <w:bCs/>
                <w:szCs w:val="22"/>
              </w:rPr>
              <w:t>c</w:t>
            </w:r>
            <w:r w:rsidRPr="005C22E0">
              <w:rPr>
                <w:rFonts w:ascii="Calibri" w:hAnsi="Calibri"/>
                <w:bCs/>
                <w:szCs w:val="22"/>
              </w:rPr>
              <w:t>ondition</w:t>
            </w:r>
            <w:r>
              <w:rPr>
                <w:rFonts w:ascii="Calibri" w:hAnsi="Calibri"/>
                <w:bCs/>
                <w:szCs w:val="22"/>
              </w:rPr>
              <w:t>s</w:t>
            </w:r>
            <w:r w:rsidRPr="005C22E0">
              <w:rPr>
                <w:rFonts w:ascii="Calibri" w:hAnsi="Calibri"/>
                <w:bCs/>
                <w:szCs w:val="22"/>
              </w:rPr>
              <w:t xml:space="preserve"> relating to the submission of a Construction Traffic Management Plan</w:t>
            </w:r>
            <w:r>
              <w:rPr>
                <w:rFonts w:ascii="Calibri" w:hAnsi="Calibri"/>
                <w:bCs/>
                <w:szCs w:val="22"/>
              </w:rPr>
              <w:t xml:space="preserve"> and implementation of parking and turning facilities</w:t>
            </w:r>
            <w:r w:rsidRPr="005C22E0">
              <w:rPr>
                <w:rFonts w:ascii="Calibri" w:hAnsi="Calibri"/>
                <w:bCs/>
                <w:szCs w:val="22"/>
              </w:rPr>
              <w:t>. No further assessment is required</w:t>
            </w:r>
            <w:r>
              <w:rPr>
                <w:rFonts w:ascii="Calibri" w:hAnsi="Calibri"/>
                <w:bCs/>
                <w:szCs w:val="22"/>
              </w:rPr>
              <w:t>.</w:t>
            </w:r>
          </w:p>
          <w:p w14:paraId="337694ED" w14:textId="70D7B501" w:rsidR="005C22E0" w:rsidRPr="005C22E0" w:rsidRDefault="005C22E0" w:rsidP="00A7235A">
            <w:pPr>
              <w:pStyle w:val="Header"/>
              <w:tabs>
                <w:tab w:val="clear" w:pos="4153"/>
                <w:tab w:val="clear" w:pos="8306"/>
              </w:tabs>
              <w:contextualSpacing/>
              <w:jc w:val="both"/>
              <w:rPr>
                <w:rFonts w:ascii="Calibri" w:hAnsi="Calibri"/>
                <w:bCs/>
                <w:szCs w:val="22"/>
              </w:rPr>
            </w:pPr>
          </w:p>
        </w:tc>
      </w:tr>
      <w:tr w:rsidR="00C0704D" w:rsidRPr="00D2449B" w14:paraId="6D877C31"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A7235A">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A7235A">
            <w:pPr>
              <w:pStyle w:val="Header"/>
              <w:tabs>
                <w:tab w:val="clear" w:pos="4153"/>
                <w:tab w:val="clear" w:pos="8306"/>
              </w:tabs>
              <w:contextualSpacing/>
              <w:jc w:val="both"/>
              <w:rPr>
                <w:rFonts w:ascii="Calibri" w:hAnsi="Calibri"/>
                <w:b/>
                <w:szCs w:val="22"/>
              </w:rPr>
            </w:pPr>
          </w:p>
          <w:p w14:paraId="2FDF83A7" w14:textId="4E54A929" w:rsidR="00C0704D" w:rsidRDefault="005C22E0" w:rsidP="00A7235A">
            <w:pPr>
              <w:contextualSpacing/>
              <w:jc w:val="both"/>
              <w:rPr>
                <w:rFonts w:ascii="Calibri" w:hAnsi="Calibri"/>
                <w:bCs/>
                <w:szCs w:val="22"/>
              </w:rPr>
            </w:pPr>
            <w:r w:rsidRPr="000B729D">
              <w:rPr>
                <w:rFonts w:ascii="Calibri" w:hAnsi="Calibri"/>
                <w:bCs/>
                <w:szCs w:val="22"/>
              </w:rPr>
              <w:t>A Bat Survey was submitted as part of the application, concluding that the proposed development does not require an EPS License to proceed lawfully</w:t>
            </w:r>
            <w:r w:rsidR="000B729D">
              <w:rPr>
                <w:rFonts w:ascii="Calibri" w:hAnsi="Calibri"/>
                <w:bCs/>
                <w:szCs w:val="22"/>
              </w:rPr>
              <w:t xml:space="preserve"> </w:t>
            </w:r>
            <w:r w:rsidR="000B729D">
              <w:rPr>
                <w:rFonts w:ascii="Calibri" w:hAnsi="Calibri"/>
                <w:bCs/>
                <w:i/>
                <w:iCs/>
                <w:szCs w:val="22"/>
              </w:rPr>
              <w:t xml:space="preserve">however </w:t>
            </w:r>
            <w:r w:rsidR="000B729D">
              <w:rPr>
                <w:rFonts w:ascii="Calibri" w:hAnsi="Calibri"/>
                <w:bCs/>
                <w:szCs w:val="22"/>
              </w:rPr>
              <w:t>RAMS and reasonable mitigation should be conditioned</w:t>
            </w:r>
            <w:r w:rsidRPr="000B729D">
              <w:rPr>
                <w:rFonts w:ascii="Calibri" w:hAnsi="Calibri"/>
                <w:bCs/>
                <w:szCs w:val="22"/>
              </w:rPr>
              <w:t xml:space="preserve">. </w:t>
            </w:r>
            <w:r w:rsidR="000B729D">
              <w:rPr>
                <w:rFonts w:ascii="Calibri" w:hAnsi="Calibri"/>
                <w:bCs/>
                <w:szCs w:val="22"/>
              </w:rPr>
              <w:t xml:space="preserve">As such in the case of an approval, a condition would be sought to secure this. </w:t>
            </w:r>
            <w:r w:rsidRPr="000B729D">
              <w:rPr>
                <w:rFonts w:ascii="Calibri" w:hAnsi="Calibri"/>
                <w:bCs/>
                <w:szCs w:val="22"/>
              </w:rPr>
              <w:t>Upon review, Officers are considered to be in agreement with this report.</w:t>
            </w:r>
            <w:r w:rsidR="000B729D">
              <w:rPr>
                <w:rFonts w:ascii="Calibri" w:hAnsi="Calibri"/>
                <w:bCs/>
                <w:szCs w:val="22"/>
              </w:rPr>
              <w:t xml:space="preserve"> N</w:t>
            </w:r>
            <w:r w:rsidRPr="000B729D">
              <w:rPr>
                <w:rFonts w:ascii="Calibri" w:hAnsi="Calibri"/>
                <w:bCs/>
                <w:szCs w:val="22"/>
              </w:rPr>
              <w:t>o further assessment is required.</w:t>
            </w:r>
          </w:p>
          <w:p w14:paraId="6337C4D8" w14:textId="25044B4F" w:rsidR="000B729D" w:rsidRPr="000B729D" w:rsidRDefault="000B729D" w:rsidP="00A7235A">
            <w:pPr>
              <w:contextualSpacing/>
              <w:jc w:val="both"/>
              <w:rPr>
                <w:rFonts w:ascii="Calibri" w:hAnsi="Calibri"/>
                <w:bCs/>
                <w:szCs w:val="22"/>
              </w:rPr>
            </w:pPr>
          </w:p>
        </w:tc>
      </w:tr>
      <w:tr w:rsidR="00C0704D" w:rsidRPr="00D2449B" w14:paraId="7B96C947"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A7235A">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A7235A">
            <w:pPr>
              <w:pStyle w:val="Header"/>
              <w:tabs>
                <w:tab w:val="clear" w:pos="4153"/>
                <w:tab w:val="clear" w:pos="8306"/>
              </w:tabs>
              <w:contextualSpacing/>
              <w:jc w:val="both"/>
              <w:rPr>
                <w:rFonts w:ascii="Calibri" w:hAnsi="Calibri"/>
                <w:b/>
                <w:szCs w:val="22"/>
              </w:rPr>
            </w:pPr>
          </w:p>
          <w:p w14:paraId="7AC53BDF" w14:textId="77777777" w:rsidR="00C0704D" w:rsidRPr="007E0D23" w:rsidRDefault="00C0704D" w:rsidP="00A7235A">
            <w:pPr>
              <w:contextualSpacing/>
              <w:jc w:val="both"/>
              <w:rPr>
                <w:rFonts w:ascii="Calibri" w:hAnsi="Calibri"/>
                <w:bCs/>
                <w:color w:val="548DD4" w:themeColor="text2" w:themeTint="99"/>
                <w:szCs w:val="22"/>
              </w:rPr>
            </w:pPr>
          </w:p>
        </w:tc>
      </w:tr>
      <w:tr w:rsidR="00C0704D" w:rsidRPr="00D2449B" w14:paraId="0A9D02B4"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A7235A">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A7235A">
            <w:pPr>
              <w:contextualSpacing/>
              <w:jc w:val="both"/>
              <w:rPr>
                <w:rFonts w:ascii="Calibri" w:hAnsi="Calibri"/>
                <w:bCs/>
                <w:color w:val="548DD4" w:themeColor="text2" w:themeTint="99"/>
                <w:szCs w:val="22"/>
              </w:rPr>
            </w:pPr>
          </w:p>
          <w:p w14:paraId="5A1F5F94" w14:textId="77777777" w:rsidR="0046548C" w:rsidRPr="009F4443" w:rsidRDefault="009F4443" w:rsidP="00A7235A">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A7235A">
            <w:pPr>
              <w:pStyle w:val="Header"/>
              <w:tabs>
                <w:tab w:val="clear" w:pos="4153"/>
                <w:tab w:val="clear" w:pos="8306"/>
              </w:tabs>
              <w:contextualSpacing/>
              <w:jc w:val="both"/>
              <w:rPr>
                <w:rFonts w:ascii="Calibri" w:hAnsi="Calibri"/>
                <w:b/>
                <w:szCs w:val="22"/>
              </w:rPr>
            </w:pPr>
          </w:p>
        </w:tc>
      </w:tr>
      <w:tr w:rsidR="00C0704D" w:rsidRPr="00D2449B" w14:paraId="507FC89B" w14:textId="77777777" w:rsidTr="005F4E00">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A7235A">
            <w:pPr>
              <w:jc w:val="both"/>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A7235A">
            <w:pPr>
              <w:jc w:val="both"/>
              <w:rPr>
                <w:rFonts w:ascii="Calibri" w:hAnsi="Calibri"/>
                <w:bCs/>
                <w:szCs w:val="22"/>
              </w:rPr>
            </w:pPr>
          </w:p>
        </w:tc>
      </w:tr>
      <w:tr w:rsidR="00773A66" w:rsidRPr="00D2449B" w14:paraId="755767E6" w14:textId="77777777" w:rsidTr="005F4E0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938B0EF" w:rsidR="00773A66" w:rsidRPr="00D2449B" w:rsidRDefault="00773A66" w:rsidP="00A7235A">
            <w:pPr>
              <w:jc w:val="both"/>
              <w:rPr>
                <w:rFonts w:ascii="Calibri" w:hAnsi="Calibri"/>
                <w:bCs/>
                <w:szCs w:val="22"/>
              </w:rPr>
            </w:pPr>
            <w:r w:rsidRPr="009F4443">
              <w:rPr>
                <w:rFonts w:asciiTheme="minorHAnsi" w:hAnsiTheme="minorHAnsi"/>
                <w:bCs/>
                <w:szCs w:val="22"/>
              </w:rPr>
              <w:t>That planning consent be refused for the following reason</w:t>
            </w:r>
            <w:r>
              <w:rPr>
                <w:rFonts w:asciiTheme="minorHAnsi" w:hAnsiTheme="minorHAnsi"/>
                <w:bCs/>
                <w:szCs w:val="22"/>
              </w:rPr>
              <w:t>.</w:t>
            </w:r>
          </w:p>
        </w:tc>
      </w:tr>
      <w:tr w:rsidR="009F4443" w:rsidRPr="00D2449B" w14:paraId="0E2CEC22" w14:textId="77777777" w:rsidTr="005F4E00">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A7235A">
            <w:pPr>
              <w:jc w:val="both"/>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5DD26546" w:rsidR="009F4443" w:rsidRPr="009F4443" w:rsidRDefault="000B729D" w:rsidP="00A7235A">
            <w:pPr>
              <w:jc w:val="both"/>
              <w:rPr>
                <w:rFonts w:asciiTheme="minorHAnsi" w:hAnsiTheme="minorHAnsi"/>
                <w:bCs/>
                <w:szCs w:val="22"/>
              </w:rPr>
            </w:pPr>
            <w:r w:rsidRPr="000B729D">
              <w:rPr>
                <w:rFonts w:asciiTheme="minorHAnsi" w:hAnsiTheme="minorHAnsi"/>
                <w:bCs/>
                <w:szCs w:val="22"/>
              </w:rPr>
              <w:t xml:space="preserve">The proposal, by virtue of its design, </w:t>
            </w:r>
            <w:r w:rsidR="00735A4B">
              <w:rPr>
                <w:rFonts w:asciiTheme="minorHAnsi" w:hAnsiTheme="minorHAnsi"/>
                <w:bCs/>
                <w:szCs w:val="22"/>
              </w:rPr>
              <w:t>scale</w:t>
            </w:r>
            <w:r w:rsidRPr="000B729D">
              <w:rPr>
                <w:rFonts w:asciiTheme="minorHAnsi" w:hAnsiTheme="minorHAnsi"/>
                <w:bCs/>
                <w:szCs w:val="22"/>
              </w:rPr>
              <w:t xml:space="preserve"> and </w:t>
            </w:r>
            <w:r w:rsidR="00735A4B">
              <w:rPr>
                <w:rFonts w:asciiTheme="minorHAnsi" w:hAnsiTheme="minorHAnsi"/>
                <w:bCs/>
                <w:szCs w:val="22"/>
              </w:rPr>
              <w:t>massing,</w:t>
            </w:r>
            <w:r w:rsidRPr="000B729D">
              <w:rPr>
                <w:rFonts w:asciiTheme="minorHAnsi" w:hAnsiTheme="minorHAnsi"/>
                <w:bCs/>
                <w:szCs w:val="22"/>
              </w:rPr>
              <w:t xml:space="preserve"> would result in </w:t>
            </w:r>
            <w:r>
              <w:rPr>
                <w:rFonts w:asciiTheme="minorHAnsi" w:hAnsiTheme="minorHAnsi"/>
                <w:bCs/>
                <w:szCs w:val="22"/>
              </w:rPr>
              <w:t xml:space="preserve">the provision of an excessively large and over-dominant dwelling that would adversely impact on the existing nature and character of the landscape and AONB and fail to respond positively to or enhance its immediate context. </w:t>
            </w:r>
            <w:r w:rsidRPr="000B729D">
              <w:rPr>
                <w:rFonts w:asciiTheme="minorHAnsi" w:hAnsiTheme="minorHAnsi"/>
                <w:bCs/>
                <w:szCs w:val="22"/>
              </w:rPr>
              <w:t xml:space="preserve">As such the proposal is considered to be in direct conflict with </w:t>
            </w:r>
            <w:r>
              <w:rPr>
                <w:rFonts w:asciiTheme="minorHAnsi" w:hAnsiTheme="minorHAnsi"/>
                <w:bCs/>
                <w:szCs w:val="22"/>
              </w:rPr>
              <w:t>Key Statement EN2, Policies DME2</w:t>
            </w:r>
            <w:r w:rsidR="00735A4B">
              <w:rPr>
                <w:rFonts w:asciiTheme="minorHAnsi" w:hAnsiTheme="minorHAnsi"/>
                <w:bCs/>
                <w:szCs w:val="22"/>
              </w:rPr>
              <w:t xml:space="preserve">, </w:t>
            </w:r>
            <w:r w:rsidR="00F42C8D">
              <w:rPr>
                <w:rFonts w:asciiTheme="minorHAnsi" w:hAnsiTheme="minorHAnsi"/>
                <w:bCs/>
                <w:szCs w:val="22"/>
              </w:rPr>
              <w:t xml:space="preserve">DMG1, </w:t>
            </w:r>
            <w:r w:rsidR="00735A4B">
              <w:rPr>
                <w:rFonts w:asciiTheme="minorHAnsi" w:hAnsiTheme="minorHAnsi"/>
                <w:bCs/>
                <w:szCs w:val="22"/>
              </w:rPr>
              <w:t>DMG2</w:t>
            </w:r>
            <w:r>
              <w:rPr>
                <w:rFonts w:asciiTheme="minorHAnsi" w:hAnsiTheme="minorHAnsi"/>
                <w:bCs/>
                <w:szCs w:val="22"/>
              </w:rPr>
              <w:t xml:space="preserve"> and DMH3 </w:t>
            </w:r>
            <w:r w:rsidRPr="000B729D">
              <w:rPr>
                <w:rFonts w:asciiTheme="minorHAnsi" w:hAnsiTheme="minorHAnsi"/>
                <w:bCs/>
                <w:szCs w:val="22"/>
              </w:rPr>
              <w:t xml:space="preserve">of the </w:t>
            </w:r>
            <w:proofErr w:type="spellStart"/>
            <w:r w:rsidRPr="000B729D">
              <w:rPr>
                <w:rFonts w:asciiTheme="minorHAnsi" w:hAnsiTheme="minorHAnsi"/>
                <w:bCs/>
                <w:szCs w:val="22"/>
              </w:rPr>
              <w:t>Ribble</w:t>
            </w:r>
            <w:proofErr w:type="spellEnd"/>
            <w:r w:rsidRPr="000B729D">
              <w:rPr>
                <w:rFonts w:asciiTheme="minorHAnsi" w:hAnsiTheme="minorHAnsi"/>
                <w:bCs/>
                <w:szCs w:val="22"/>
              </w:rPr>
              <w:t xml:space="preserve"> Valley Core Strategy, and Paragraph 130 of the N</w:t>
            </w:r>
            <w:r w:rsidR="00735A4B">
              <w:rPr>
                <w:rFonts w:asciiTheme="minorHAnsi" w:hAnsiTheme="minorHAnsi"/>
                <w:bCs/>
                <w:szCs w:val="22"/>
              </w:rPr>
              <w:t xml:space="preserve">ational </w:t>
            </w:r>
            <w:r w:rsidRPr="000B729D">
              <w:rPr>
                <w:rFonts w:asciiTheme="minorHAnsi" w:hAnsiTheme="minorHAnsi"/>
                <w:bCs/>
                <w:szCs w:val="22"/>
              </w:rPr>
              <w:t>P</w:t>
            </w:r>
            <w:r w:rsidR="00735A4B">
              <w:rPr>
                <w:rFonts w:asciiTheme="minorHAnsi" w:hAnsiTheme="minorHAnsi"/>
                <w:bCs/>
                <w:szCs w:val="22"/>
              </w:rPr>
              <w:t xml:space="preserve">lanning </w:t>
            </w:r>
            <w:r w:rsidRPr="000B729D">
              <w:rPr>
                <w:rFonts w:asciiTheme="minorHAnsi" w:hAnsiTheme="minorHAnsi"/>
                <w:bCs/>
                <w:szCs w:val="22"/>
              </w:rPr>
              <w:t>P</w:t>
            </w:r>
            <w:r w:rsidR="00735A4B">
              <w:rPr>
                <w:rFonts w:asciiTheme="minorHAnsi" w:hAnsiTheme="minorHAnsi"/>
                <w:bCs/>
                <w:szCs w:val="22"/>
              </w:rPr>
              <w:t xml:space="preserve">olicy </w:t>
            </w:r>
            <w:r w:rsidRPr="000B729D">
              <w:rPr>
                <w:rFonts w:asciiTheme="minorHAnsi" w:hAnsiTheme="minorHAnsi"/>
                <w:bCs/>
                <w:szCs w:val="22"/>
              </w:rPr>
              <w:t>F</w:t>
            </w:r>
            <w:r w:rsidR="00735A4B">
              <w:rPr>
                <w:rFonts w:asciiTheme="minorHAnsi" w:hAnsiTheme="minorHAnsi"/>
                <w:bCs/>
                <w:szCs w:val="22"/>
              </w:rPr>
              <w:t>ramework</w:t>
            </w:r>
            <w:r w:rsidRPr="000B729D">
              <w:rPr>
                <w:rFonts w:asciiTheme="minorHAnsi" w:hAnsiTheme="minorHAnsi"/>
                <w:bCs/>
                <w:szCs w:val="22"/>
              </w:rPr>
              <w:t>.</w:t>
            </w:r>
          </w:p>
        </w:tc>
      </w:tr>
    </w:tbl>
    <w:p w14:paraId="513FB541" w14:textId="77777777" w:rsidR="0031197A" w:rsidRPr="00D2449B" w:rsidRDefault="00813CEA">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0B"/>
    <w:multiLevelType w:val="hybridMultilevel"/>
    <w:tmpl w:val="60728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C1F49"/>
    <w:multiLevelType w:val="hybridMultilevel"/>
    <w:tmpl w:val="4344FAB2"/>
    <w:lvl w:ilvl="0" w:tplc="68088BC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E4798"/>
    <w:multiLevelType w:val="hybridMultilevel"/>
    <w:tmpl w:val="569AB016"/>
    <w:lvl w:ilvl="0" w:tplc="10C252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440808285">
    <w:abstractNumId w:val="1"/>
  </w:num>
  <w:num w:numId="3" w16cid:durableId="352001315">
    <w:abstractNumId w:val="0"/>
  </w:num>
  <w:num w:numId="4" w16cid:durableId="27957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A6ECC"/>
    <w:rsid w:val="000B5CB5"/>
    <w:rsid w:val="000B729D"/>
    <w:rsid w:val="000F7E36"/>
    <w:rsid w:val="00130035"/>
    <w:rsid w:val="001D4F7A"/>
    <w:rsid w:val="00250879"/>
    <w:rsid w:val="0028744A"/>
    <w:rsid w:val="0029334A"/>
    <w:rsid w:val="002A01CF"/>
    <w:rsid w:val="002C6277"/>
    <w:rsid w:val="002F2580"/>
    <w:rsid w:val="00321B6E"/>
    <w:rsid w:val="003A50E0"/>
    <w:rsid w:val="00440CB6"/>
    <w:rsid w:val="0046548C"/>
    <w:rsid w:val="004947BB"/>
    <w:rsid w:val="004969B0"/>
    <w:rsid w:val="004A5EA9"/>
    <w:rsid w:val="004B13F9"/>
    <w:rsid w:val="004C2434"/>
    <w:rsid w:val="004F0649"/>
    <w:rsid w:val="00510FA2"/>
    <w:rsid w:val="00556ECD"/>
    <w:rsid w:val="005C22E0"/>
    <w:rsid w:val="005E1C6C"/>
    <w:rsid w:val="005E65DF"/>
    <w:rsid w:val="005F4E00"/>
    <w:rsid w:val="00616F9B"/>
    <w:rsid w:val="0069292B"/>
    <w:rsid w:val="00692B60"/>
    <w:rsid w:val="006A05ED"/>
    <w:rsid w:val="006A71AD"/>
    <w:rsid w:val="006C2BFA"/>
    <w:rsid w:val="006F6849"/>
    <w:rsid w:val="0070054B"/>
    <w:rsid w:val="00735A4B"/>
    <w:rsid w:val="00773A66"/>
    <w:rsid w:val="00776AE2"/>
    <w:rsid w:val="007C791C"/>
    <w:rsid w:val="007D7DF4"/>
    <w:rsid w:val="007E0D23"/>
    <w:rsid w:val="007F16D6"/>
    <w:rsid w:val="00811771"/>
    <w:rsid w:val="00813CEA"/>
    <w:rsid w:val="00824DB6"/>
    <w:rsid w:val="00837F4F"/>
    <w:rsid w:val="008542DE"/>
    <w:rsid w:val="00896F6C"/>
    <w:rsid w:val="008A28C8"/>
    <w:rsid w:val="00992C6F"/>
    <w:rsid w:val="009F4443"/>
    <w:rsid w:val="00A42E82"/>
    <w:rsid w:val="00A579BB"/>
    <w:rsid w:val="00A63D55"/>
    <w:rsid w:val="00A7235A"/>
    <w:rsid w:val="00A95D89"/>
    <w:rsid w:val="00AD5FEE"/>
    <w:rsid w:val="00B56EFC"/>
    <w:rsid w:val="00B66949"/>
    <w:rsid w:val="00B8533B"/>
    <w:rsid w:val="00B93EB5"/>
    <w:rsid w:val="00BB5FE1"/>
    <w:rsid w:val="00BD3F03"/>
    <w:rsid w:val="00C0704D"/>
    <w:rsid w:val="00C25722"/>
    <w:rsid w:val="00C618DB"/>
    <w:rsid w:val="00D11007"/>
    <w:rsid w:val="00D17EB1"/>
    <w:rsid w:val="00D2449B"/>
    <w:rsid w:val="00D54E67"/>
    <w:rsid w:val="00DD62F6"/>
    <w:rsid w:val="00E34BA1"/>
    <w:rsid w:val="00E46243"/>
    <w:rsid w:val="00E66534"/>
    <w:rsid w:val="00E72F6C"/>
    <w:rsid w:val="00EA09F9"/>
    <w:rsid w:val="00EC23C7"/>
    <w:rsid w:val="00ED00B7"/>
    <w:rsid w:val="00EF44E6"/>
    <w:rsid w:val="00F00D6E"/>
    <w:rsid w:val="00F42C8D"/>
    <w:rsid w:val="00F86E0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2023-06-07T09:06:00Z</cp:lastPrinted>
  <dcterms:created xsi:type="dcterms:W3CDTF">2023-06-07T09:09:00Z</dcterms:created>
  <dcterms:modified xsi:type="dcterms:W3CDTF">2023-06-07T09:09:00Z</dcterms:modified>
</cp:coreProperties>
</file>