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07"/>
        <w:gridCol w:w="1053"/>
        <w:gridCol w:w="55"/>
        <w:gridCol w:w="474"/>
        <w:gridCol w:w="47"/>
        <w:gridCol w:w="586"/>
        <w:gridCol w:w="1108"/>
        <w:gridCol w:w="1107"/>
        <w:gridCol w:w="412"/>
        <w:gridCol w:w="696"/>
        <w:gridCol w:w="721"/>
        <w:gridCol w:w="284"/>
        <w:gridCol w:w="850"/>
        <w:gridCol w:w="1468"/>
      </w:tblGrid>
      <w:tr w:rsidR="008C75E4" w:rsidRPr="008C75E4" w14:paraId="4201472B" w14:textId="77777777" w:rsidTr="009319F1">
        <w:trPr>
          <w:jc w:val="center"/>
        </w:trPr>
        <w:tc>
          <w:tcPr>
            <w:tcW w:w="9968" w:type="dxa"/>
            <w:gridSpan w:val="14"/>
            <w:tcMar>
              <w:top w:w="57" w:type="dxa"/>
              <w:bottom w:w="57" w:type="dxa"/>
            </w:tcMar>
          </w:tcPr>
          <w:p w14:paraId="242F3497" w14:textId="77777777" w:rsidR="004A5EA9" w:rsidRPr="008C75E4" w:rsidRDefault="00D2449B" w:rsidP="00D2449B">
            <w:pPr>
              <w:jc w:val="center"/>
              <w:rPr>
                <w:rFonts w:ascii="Calibri" w:hAnsi="Calibri"/>
                <w:b/>
                <w:szCs w:val="22"/>
              </w:rPr>
            </w:pPr>
            <w:r w:rsidRPr="008C75E4">
              <w:rPr>
                <w:rFonts w:ascii="Calibri" w:hAnsi="Calibri"/>
                <w:b/>
                <w:szCs w:val="22"/>
              </w:rPr>
              <w:t>R</w:t>
            </w:r>
            <w:r w:rsidR="004A5EA9" w:rsidRPr="008C75E4">
              <w:rPr>
                <w:rFonts w:ascii="Calibri" w:hAnsi="Calibri"/>
                <w:b/>
                <w:szCs w:val="22"/>
              </w:rPr>
              <w:t>eport to be read in conjunction with the Decision Notice.</w:t>
            </w:r>
          </w:p>
        </w:tc>
      </w:tr>
      <w:tr w:rsidR="00CF46BE" w:rsidRPr="008C75E4" w14:paraId="748B275D" w14:textId="77777777" w:rsidTr="00217F1D">
        <w:trPr>
          <w:jc w:val="center"/>
        </w:trPr>
        <w:tc>
          <w:tcPr>
            <w:tcW w:w="1107" w:type="dxa"/>
            <w:tcMar>
              <w:top w:w="57" w:type="dxa"/>
              <w:bottom w:w="57" w:type="dxa"/>
            </w:tcMar>
          </w:tcPr>
          <w:p w14:paraId="59CBC319" w14:textId="782C653C" w:rsidR="00CF46BE" w:rsidRPr="008C75E4" w:rsidRDefault="00CF46BE" w:rsidP="00D2449B">
            <w:pPr>
              <w:jc w:val="center"/>
              <w:rPr>
                <w:rFonts w:ascii="Calibri" w:hAnsi="Calibri"/>
                <w:b/>
                <w:szCs w:val="22"/>
              </w:rPr>
            </w:pPr>
            <w:r>
              <w:rPr>
                <w:rFonts w:ascii="Calibri" w:hAnsi="Calibri"/>
                <w:b/>
                <w:szCs w:val="22"/>
              </w:rPr>
              <w:t>Signed:</w:t>
            </w:r>
          </w:p>
        </w:tc>
        <w:tc>
          <w:tcPr>
            <w:tcW w:w="1108" w:type="dxa"/>
            <w:gridSpan w:val="2"/>
          </w:tcPr>
          <w:p w14:paraId="79088054" w14:textId="5062A4B3" w:rsidR="00CF46BE" w:rsidRPr="008C75E4" w:rsidRDefault="00CF46BE" w:rsidP="00D2449B">
            <w:pPr>
              <w:jc w:val="center"/>
              <w:rPr>
                <w:rFonts w:ascii="Calibri" w:hAnsi="Calibri"/>
                <w:b/>
                <w:szCs w:val="22"/>
              </w:rPr>
            </w:pPr>
            <w:r>
              <w:rPr>
                <w:rFonts w:ascii="Calibri" w:hAnsi="Calibri"/>
                <w:b/>
                <w:szCs w:val="22"/>
              </w:rPr>
              <w:t xml:space="preserve">Officer: </w:t>
            </w:r>
          </w:p>
        </w:tc>
        <w:tc>
          <w:tcPr>
            <w:tcW w:w="1107" w:type="dxa"/>
            <w:gridSpan w:val="3"/>
          </w:tcPr>
          <w:p w14:paraId="56300615" w14:textId="48C7614B" w:rsidR="00CF46BE" w:rsidRPr="00CF46BE" w:rsidRDefault="00CF46BE" w:rsidP="00D2449B">
            <w:pPr>
              <w:jc w:val="center"/>
              <w:rPr>
                <w:rFonts w:ascii="Calibri" w:hAnsi="Calibri"/>
                <w:bCs/>
                <w:szCs w:val="22"/>
              </w:rPr>
            </w:pPr>
            <w:r w:rsidRPr="00CF46BE">
              <w:rPr>
                <w:rFonts w:ascii="Calibri" w:hAnsi="Calibri"/>
                <w:bCs/>
                <w:szCs w:val="22"/>
              </w:rPr>
              <w:t>BT</w:t>
            </w:r>
          </w:p>
        </w:tc>
        <w:tc>
          <w:tcPr>
            <w:tcW w:w="1108" w:type="dxa"/>
          </w:tcPr>
          <w:p w14:paraId="0B663F4E" w14:textId="7425960C" w:rsidR="00CF46BE" w:rsidRPr="0070192E" w:rsidRDefault="00CF46BE" w:rsidP="00D2449B">
            <w:pPr>
              <w:jc w:val="center"/>
              <w:rPr>
                <w:rFonts w:ascii="Calibri" w:hAnsi="Calibri"/>
                <w:b/>
                <w:szCs w:val="22"/>
              </w:rPr>
            </w:pPr>
            <w:r w:rsidRPr="0070192E">
              <w:rPr>
                <w:rFonts w:ascii="Calibri" w:hAnsi="Calibri"/>
                <w:b/>
                <w:szCs w:val="22"/>
              </w:rPr>
              <w:t>Date:</w:t>
            </w:r>
          </w:p>
        </w:tc>
        <w:tc>
          <w:tcPr>
            <w:tcW w:w="1107" w:type="dxa"/>
          </w:tcPr>
          <w:p w14:paraId="6C97477C" w14:textId="26CED6BE" w:rsidR="00CF46BE" w:rsidRPr="00E038D6" w:rsidRDefault="00686A8C" w:rsidP="002311FA">
            <w:pPr>
              <w:jc w:val="center"/>
              <w:rPr>
                <w:rFonts w:ascii="Calibri" w:hAnsi="Calibri"/>
                <w:bCs/>
                <w:szCs w:val="22"/>
              </w:rPr>
            </w:pPr>
            <w:r>
              <w:rPr>
                <w:rFonts w:ascii="Calibri" w:hAnsi="Calibri"/>
                <w:bCs/>
                <w:szCs w:val="22"/>
              </w:rPr>
              <w:t>12/1/23</w:t>
            </w:r>
          </w:p>
        </w:tc>
        <w:tc>
          <w:tcPr>
            <w:tcW w:w="1108" w:type="dxa"/>
            <w:gridSpan w:val="2"/>
          </w:tcPr>
          <w:p w14:paraId="029E4A13" w14:textId="6E39645B" w:rsidR="00CF46BE" w:rsidRPr="008C75E4" w:rsidRDefault="00CF46BE" w:rsidP="00D2449B">
            <w:pPr>
              <w:jc w:val="center"/>
              <w:rPr>
                <w:rFonts w:ascii="Calibri" w:hAnsi="Calibri"/>
                <w:b/>
                <w:szCs w:val="22"/>
              </w:rPr>
            </w:pPr>
            <w:r>
              <w:rPr>
                <w:rFonts w:ascii="Calibri" w:hAnsi="Calibri"/>
                <w:b/>
                <w:szCs w:val="22"/>
              </w:rPr>
              <w:t>Manager:</w:t>
            </w:r>
          </w:p>
        </w:tc>
        <w:tc>
          <w:tcPr>
            <w:tcW w:w="721" w:type="dxa"/>
          </w:tcPr>
          <w:p w14:paraId="0D8C6F48" w14:textId="6573364D" w:rsidR="00CF46BE" w:rsidRPr="008C75E4" w:rsidRDefault="00217F1D" w:rsidP="00217F1D">
            <w:pPr>
              <w:rPr>
                <w:rFonts w:ascii="Calibri" w:hAnsi="Calibri"/>
                <w:b/>
                <w:szCs w:val="22"/>
              </w:rPr>
            </w:pPr>
            <w:r>
              <w:rPr>
                <w:rFonts w:ascii="Calibri" w:hAnsi="Calibri"/>
                <w:b/>
                <w:szCs w:val="22"/>
              </w:rPr>
              <w:t>KH</w:t>
            </w:r>
          </w:p>
        </w:tc>
        <w:tc>
          <w:tcPr>
            <w:tcW w:w="1134" w:type="dxa"/>
            <w:gridSpan w:val="2"/>
          </w:tcPr>
          <w:p w14:paraId="5F95CF5C" w14:textId="7C5450EE" w:rsidR="00CF46BE" w:rsidRPr="008C75E4" w:rsidRDefault="00CF46BE" w:rsidP="00D2449B">
            <w:pPr>
              <w:jc w:val="center"/>
              <w:rPr>
                <w:rFonts w:ascii="Calibri" w:hAnsi="Calibri"/>
                <w:b/>
                <w:szCs w:val="22"/>
              </w:rPr>
            </w:pPr>
            <w:r>
              <w:rPr>
                <w:rFonts w:ascii="Calibri" w:hAnsi="Calibri"/>
                <w:b/>
                <w:szCs w:val="22"/>
              </w:rPr>
              <w:t>Date:</w:t>
            </w:r>
          </w:p>
        </w:tc>
        <w:tc>
          <w:tcPr>
            <w:tcW w:w="1468" w:type="dxa"/>
          </w:tcPr>
          <w:p w14:paraId="42EF61E3" w14:textId="4239CBB7" w:rsidR="00CF46BE" w:rsidRPr="008C75E4" w:rsidRDefault="00217F1D" w:rsidP="00D2449B">
            <w:pPr>
              <w:jc w:val="center"/>
              <w:rPr>
                <w:rFonts w:ascii="Calibri" w:hAnsi="Calibri"/>
                <w:b/>
                <w:szCs w:val="22"/>
              </w:rPr>
            </w:pPr>
            <w:r>
              <w:rPr>
                <w:rFonts w:ascii="Calibri" w:hAnsi="Calibri"/>
                <w:b/>
                <w:szCs w:val="22"/>
              </w:rPr>
              <w:t>12/01/23</w:t>
            </w:r>
          </w:p>
        </w:tc>
      </w:tr>
      <w:tr w:rsidR="008C75E4" w:rsidRPr="008C75E4" w14:paraId="3CEB6798" w14:textId="77777777" w:rsidTr="009319F1">
        <w:trPr>
          <w:jc w:val="center"/>
        </w:trPr>
        <w:tc>
          <w:tcPr>
            <w:tcW w:w="9968" w:type="dxa"/>
            <w:gridSpan w:val="14"/>
            <w:tcBorders>
              <w:left w:val="nil"/>
              <w:right w:val="nil"/>
            </w:tcBorders>
            <w:tcMar>
              <w:top w:w="57" w:type="dxa"/>
              <w:bottom w:w="57" w:type="dxa"/>
            </w:tcMar>
          </w:tcPr>
          <w:p w14:paraId="680FB04D" w14:textId="77777777" w:rsidR="004A5EA9" w:rsidRPr="008C75E4" w:rsidRDefault="004A5EA9" w:rsidP="004A5EA9">
            <w:pPr>
              <w:jc w:val="center"/>
              <w:rPr>
                <w:rFonts w:ascii="Calibri" w:hAnsi="Calibri"/>
                <w:b/>
                <w:szCs w:val="22"/>
              </w:rPr>
            </w:pPr>
          </w:p>
        </w:tc>
      </w:tr>
      <w:tr w:rsidR="008C75E4" w:rsidRPr="008C75E4" w14:paraId="430A84ED" w14:textId="77777777" w:rsidTr="00492748">
        <w:trPr>
          <w:jc w:val="center"/>
        </w:trPr>
        <w:tc>
          <w:tcPr>
            <w:tcW w:w="2736" w:type="dxa"/>
            <w:gridSpan w:val="5"/>
            <w:tcMar>
              <w:top w:w="57" w:type="dxa"/>
              <w:bottom w:w="57" w:type="dxa"/>
            </w:tcMar>
          </w:tcPr>
          <w:p w14:paraId="2DF20218" w14:textId="77777777" w:rsidR="004A5EA9" w:rsidRPr="008C75E4" w:rsidRDefault="004A5EA9">
            <w:pPr>
              <w:rPr>
                <w:rFonts w:ascii="Calibri" w:hAnsi="Calibri"/>
                <w:b/>
                <w:szCs w:val="22"/>
              </w:rPr>
            </w:pPr>
            <w:r w:rsidRPr="008C75E4">
              <w:rPr>
                <w:rFonts w:ascii="Calibri" w:hAnsi="Calibri"/>
                <w:b/>
                <w:szCs w:val="22"/>
              </w:rPr>
              <w:t>Application Ref:</w:t>
            </w:r>
          </w:p>
        </w:tc>
        <w:tc>
          <w:tcPr>
            <w:tcW w:w="3213" w:type="dxa"/>
            <w:gridSpan w:val="4"/>
          </w:tcPr>
          <w:p w14:paraId="38471E52" w14:textId="09AC8153" w:rsidR="004A5EA9" w:rsidRPr="008C75E4" w:rsidRDefault="006644F6" w:rsidP="008F6B58">
            <w:pPr>
              <w:rPr>
                <w:rFonts w:ascii="Calibri" w:hAnsi="Calibri"/>
                <w:szCs w:val="22"/>
              </w:rPr>
            </w:pPr>
            <w:r>
              <w:rPr>
                <w:rFonts w:ascii="Calibri" w:hAnsi="Calibri"/>
                <w:szCs w:val="22"/>
              </w:rPr>
              <w:t>3/202</w:t>
            </w:r>
            <w:r w:rsidR="00CF46BE">
              <w:rPr>
                <w:rFonts w:ascii="Calibri" w:hAnsi="Calibri"/>
                <w:szCs w:val="22"/>
              </w:rPr>
              <w:t>2</w:t>
            </w:r>
            <w:r>
              <w:rPr>
                <w:rFonts w:ascii="Calibri" w:hAnsi="Calibri"/>
                <w:szCs w:val="22"/>
              </w:rPr>
              <w:t>/</w:t>
            </w:r>
            <w:r w:rsidR="00BD437D">
              <w:rPr>
                <w:rFonts w:ascii="Calibri" w:hAnsi="Calibri"/>
                <w:szCs w:val="22"/>
              </w:rPr>
              <w:t>10</w:t>
            </w:r>
            <w:r w:rsidR="004710C7">
              <w:rPr>
                <w:rFonts w:ascii="Calibri" w:hAnsi="Calibri"/>
                <w:szCs w:val="22"/>
              </w:rPr>
              <w:t>70</w:t>
            </w:r>
          </w:p>
        </w:tc>
        <w:tc>
          <w:tcPr>
            <w:tcW w:w="4019" w:type="dxa"/>
            <w:gridSpan w:val="5"/>
            <w:vMerge w:val="restart"/>
            <w:tcMar>
              <w:top w:w="57" w:type="dxa"/>
              <w:bottom w:w="57" w:type="dxa"/>
            </w:tcMar>
          </w:tcPr>
          <w:p w14:paraId="1B631432" w14:textId="77777777" w:rsidR="004A5EA9" w:rsidRPr="008C75E4" w:rsidRDefault="004A5EA9">
            <w:pPr>
              <w:rPr>
                <w:rFonts w:ascii="Calibri" w:hAnsi="Calibri"/>
                <w:szCs w:val="22"/>
              </w:rPr>
            </w:pPr>
            <w:r w:rsidRPr="008C75E4">
              <w:rPr>
                <w:rFonts w:ascii="Calibri" w:hAnsi="Calibri"/>
                <w:noProof/>
                <w:szCs w:val="22"/>
                <w:lang w:eastAsia="en-GB"/>
              </w:rPr>
              <w:drawing>
                <wp:anchor distT="0" distB="0" distL="114300" distR="114300" simplePos="0" relativeHeight="251661824" behindDoc="0" locked="0" layoutInCell="1" allowOverlap="1" wp14:anchorId="14B34DB2" wp14:editId="3DB87311">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8"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C75E4" w:rsidRPr="008C75E4" w14:paraId="3FDEF4DD" w14:textId="77777777" w:rsidTr="00492748">
        <w:trPr>
          <w:jc w:val="center"/>
        </w:trPr>
        <w:tc>
          <w:tcPr>
            <w:tcW w:w="2736" w:type="dxa"/>
            <w:gridSpan w:val="5"/>
            <w:tcMar>
              <w:top w:w="57" w:type="dxa"/>
              <w:bottom w:w="57" w:type="dxa"/>
            </w:tcMar>
          </w:tcPr>
          <w:p w14:paraId="059A4BDF" w14:textId="77777777" w:rsidR="004A5EA9" w:rsidRPr="008C75E4" w:rsidRDefault="004A5EA9">
            <w:pPr>
              <w:rPr>
                <w:rFonts w:ascii="Calibri" w:hAnsi="Calibri"/>
                <w:b/>
                <w:szCs w:val="22"/>
              </w:rPr>
            </w:pPr>
            <w:r w:rsidRPr="008C75E4">
              <w:rPr>
                <w:rFonts w:ascii="Calibri" w:hAnsi="Calibri"/>
                <w:b/>
                <w:szCs w:val="22"/>
              </w:rPr>
              <w:t>Date Inspected:</w:t>
            </w:r>
          </w:p>
        </w:tc>
        <w:tc>
          <w:tcPr>
            <w:tcW w:w="3213" w:type="dxa"/>
            <w:gridSpan w:val="4"/>
          </w:tcPr>
          <w:p w14:paraId="0B5D6057" w14:textId="64409FD5" w:rsidR="004A5EA9" w:rsidRPr="008C75E4" w:rsidRDefault="006644F6" w:rsidP="002C6277">
            <w:pPr>
              <w:rPr>
                <w:rFonts w:ascii="Calibri" w:hAnsi="Calibri"/>
                <w:szCs w:val="22"/>
              </w:rPr>
            </w:pPr>
            <w:r>
              <w:rPr>
                <w:rFonts w:ascii="Calibri" w:hAnsi="Calibri"/>
                <w:szCs w:val="22"/>
              </w:rPr>
              <w:t>/</w:t>
            </w:r>
            <w:r w:rsidR="0070192E">
              <w:rPr>
                <w:rFonts w:ascii="Calibri" w:hAnsi="Calibri"/>
                <w:szCs w:val="22"/>
              </w:rPr>
              <w:t>1</w:t>
            </w:r>
            <w:r>
              <w:rPr>
                <w:rFonts w:ascii="Calibri" w:hAnsi="Calibri"/>
                <w:szCs w:val="22"/>
              </w:rPr>
              <w:t>/2</w:t>
            </w:r>
            <w:r w:rsidR="004710C7">
              <w:rPr>
                <w:rFonts w:ascii="Calibri" w:hAnsi="Calibri"/>
                <w:szCs w:val="22"/>
              </w:rPr>
              <w:t>3</w:t>
            </w:r>
          </w:p>
        </w:tc>
        <w:tc>
          <w:tcPr>
            <w:tcW w:w="4019" w:type="dxa"/>
            <w:gridSpan w:val="5"/>
            <w:vMerge/>
            <w:tcMar>
              <w:top w:w="57" w:type="dxa"/>
              <w:bottom w:w="57" w:type="dxa"/>
            </w:tcMar>
          </w:tcPr>
          <w:p w14:paraId="1845912C" w14:textId="77777777" w:rsidR="004A5EA9" w:rsidRPr="008C75E4" w:rsidRDefault="004A5EA9">
            <w:pPr>
              <w:rPr>
                <w:rFonts w:ascii="Calibri" w:hAnsi="Calibri"/>
                <w:szCs w:val="22"/>
              </w:rPr>
            </w:pPr>
          </w:p>
        </w:tc>
      </w:tr>
      <w:tr w:rsidR="008C75E4" w:rsidRPr="008C75E4" w14:paraId="16EC3F53" w14:textId="77777777" w:rsidTr="00492748">
        <w:trPr>
          <w:jc w:val="center"/>
        </w:trPr>
        <w:tc>
          <w:tcPr>
            <w:tcW w:w="2736" w:type="dxa"/>
            <w:gridSpan w:val="5"/>
            <w:tcMar>
              <w:top w:w="57" w:type="dxa"/>
              <w:bottom w:w="57" w:type="dxa"/>
            </w:tcMar>
          </w:tcPr>
          <w:p w14:paraId="67649EBF" w14:textId="77777777" w:rsidR="004A5EA9" w:rsidRPr="008C75E4" w:rsidRDefault="00D2449B">
            <w:pPr>
              <w:rPr>
                <w:rFonts w:ascii="Calibri" w:hAnsi="Calibri"/>
                <w:b/>
                <w:szCs w:val="22"/>
              </w:rPr>
            </w:pPr>
            <w:r w:rsidRPr="008C75E4">
              <w:rPr>
                <w:rFonts w:ascii="Calibri" w:hAnsi="Calibri"/>
                <w:b/>
                <w:szCs w:val="22"/>
              </w:rPr>
              <w:t>Officer</w:t>
            </w:r>
            <w:r w:rsidR="004A5EA9" w:rsidRPr="008C75E4">
              <w:rPr>
                <w:rFonts w:ascii="Calibri" w:hAnsi="Calibri"/>
                <w:b/>
                <w:szCs w:val="22"/>
              </w:rPr>
              <w:t>:</w:t>
            </w:r>
          </w:p>
        </w:tc>
        <w:tc>
          <w:tcPr>
            <w:tcW w:w="3213" w:type="dxa"/>
            <w:gridSpan w:val="4"/>
          </w:tcPr>
          <w:p w14:paraId="1A2AE4C6" w14:textId="77777777" w:rsidR="004A5EA9" w:rsidRPr="004D33C8" w:rsidRDefault="004D33C8" w:rsidP="00811771">
            <w:pPr>
              <w:rPr>
                <w:rFonts w:ascii="Calibri" w:hAnsi="Calibri"/>
                <w:szCs w:val="22"/>
              </w:rPr>
            </w:pPr>
            <w:r w:rsidRPr="004D33C8">
              <w:rPr>
                <w:rFonts w:ascii="Calibri" w:hAnsi="Calibri"/>
                <w:szCs w:val="22"/>
              </w:rPr>
              <w:t>BT</w:t>
            </w:r>
          </w:p>
        </w:tc>
        <w:tc>
          <w:tcPr>
            <w:tcW w:w="4019" w:type="dxa"/>
            <w:gridSpan w:val="5"/>
            <w:vMerge/>
            <w:tcMar>
              <w:top w:w="57" w:type="dxa"/>
              <w:bottom w:w="57" w:type="dxa"/>
            </w:tcMar>
          </w:tcPr>
          <w:p w14:paraId="7A973C2B" w14:textId="77777777" w:rsidR="004A5EA9" w:rsidRPr="008C75E4" w:rsidRDefault="004A5EA9">
            <w:pPr>
              <w:rPr>
                <w:rFonts w:ascii="Calibri" w:hAnsi="Calibri"/>
                <w:szCs w:val="22"/>
              </w:rPr>
            </w:pPr>
          </w:p>
        </w:tc>
      </w:tr>
      <w:tr w:rsidR="00FD334A" w:rsidRPr="008C75E4" w14:paraId="57CFDEED" w14:textId="77777777" w:rsidTr="00CF46BE">
        <w:trPr>
          <w:jc w:val="center"/>
        </w:trPr>
        <w:tc>
          <w:tcPr>
            <w:tcW w:w="5949" w:type="dxa"/>
            <w:gridSpan w:val="9"/>
            <w:tcBorders>
              <w:bottom w:val="single" w:sz="4" w:space="0" w:color="BFBFBF" w:themeColor="background1" w:themeShade="BF"/>
            </w:tcBorders>
            <w:tcMar>
              <w:top w:w="57" w:type="dxa"/>
              <w:bottom w:w="57" w:type="dxa"/>
            </w:tcMar>
          </w:tcPr>
          <w:p w14:paraId="004616D1" w14:textId="77777777" w:rsidR="00FD334A" w:rsidRPr="008C75E4" w:rsidRDefault="00FD334A" w:rsidP="004A5EA9">
            <w:pPr>
              <w:rPr>
                <w:rFonts w:ascii="Calibri" w:hAnsi="Calibri"/>
                <w:b/>
                <w:szCs w:val="22"/>
              </w:rPr>
            </w:pPr>
            <w:r w:rsidRPr="008C75E4">
              <w:rPr>
                <w:rFonts w:ascii="Calibri" w:hAnsi="Calibri"/>
                <w:b/>
                <w:szCs w:val="22"/>
              </w:rPr>
              <w:t xml:space="preserve">DELEGATED ITEM FILE REPORT: </w:t>
            </w:r>
          </w:p>
        </w:tc>
        <w:tc>
          <w:tcPr>
            <w:tcW w:w="1701" w:type="dxa"/>
            <w:gridSpan w:val="3"/>
            <w:tcBorders>
              <w:bottom w:val="single" w:sz="4" w:space="0" w:color="BFBFBF" w:themeColor="background1" w:themeShade="BF"/>
            </w:tcBorders>
          </w:tcPr>
          <w:p w14:paraId="1BE6043A" w14:textId="77777777" w:rsidR="00FD334A" w:rsidRPr="008C75E4" w:rsidRDefault="00FD334A" w:rsidP="00FD334A">
            <w:pPr>
              <w:rPr>
                <w:rFonts w:ascii="Calibri" w:hAnsi="Calibri"/>
                <w:b/>
                <w:szCs w:val="22"/>
              </w:rPr>
            </w:pPr>
            <w:r>
              <w:rPr>
                <w:rFonts w:ascii="Calibri" w:hAnsi="Calibri"/>
                <w:b/>
                <w:szCs w:val="22"/>
              </w:rPr>
              <w:t>Decision</w:t>
            </w:r>
          </w:p>
        </w:tc>
        <w:tc>
          <w:tcPr>
            <w:tcW w:w="2318" w:type="dxa"/>
            <w:gridSpan w:val="2"/>
            <w:tcBorders>
              <w:bottom w:val="single" w:sz="4" w:space="0" w:color="BFBFBF" w:themeColor="background1" w:themeShade="BF"/>
            </w:tcBorders>
          </w:tcPr>
          <w:p w14:paraId="623CF6AB" w14:textId="52954A84" w:rsidR="00FD334A" w:rsidRPr="00CF46BE" w:rsidRDefault="00CF46BE" w:rsidP="00CF46BE">
            <w:pPr>
              <w:jc w:val="center"/>
              <w:rPr>
                <w:rFonts w:ascii="Calibri" w:hAnsi="Calibri"/>
                <w:b/>
                <w:bCs/>
                <w:szCs w:val="22"/>
              </w:rPr>
            </w:pPr>
            <w:r w:rsidRPr="00CF46BE">
              <w:rPr>
                <w:rFonts w:ascii="Calibri" w:hAnsi="Calibri"/>
                <w:b/>
                <w:bCs/>
                <w:szCs w:val="22"/>
              </w:rPr>
              <w:t>APPROVAL</w:t>
            </w:r>
          </w:p>
        </w:tc>
      </w:tr>
      <w:tr w:rsidR="008C75E4" w:rsidRPr="008C75E4" w14:paraId="389432DB" w14:textId="77777777" w:rsidTr="009319F1">
        <w:trPr>
          <w:trHeight w:hRule="exact" w:val="144"/>
          <w:jc w:val="center"/>
        </w:trPr>
        <w:tc>
          <w:tcPr>
            <w:tcW w:w="9968" w:type="dxa"/>
            <w:gridSpan w:val="14"/>
            <w:tcBorders>
              <w:left w:val="nil"/>
              <w:right w:val="nil"/>
            </w:tcBorders>
            <w:tcMar>
              <w:top w:w="57" w:type="dxa"/>
              <w:bottom w:w="57" w:type="dxa"/>
            </w:tcMar>
          </w:tcPr>
          <w:p w14:paraId="5CA81E03" w14:textId="77777777" w:rsidR="004A5EA9" w:rsidRPr="00504440" w:rsidRDefault="004A5EA9" w:rsidP="007E0D23">
            <w:pPr>
              <w:tabs>
                <w:tab w:val="left" w:pos="4007"/>
              </w:tabs>
              <w:rPr>
                <w:rFonts w:ascii="Calibri" w:hAnsi="Calibri"/>
                <w:b/>
                <w:sz w:val="4"/>
                <w:szCs w:val="4"/>
              </w:rPr>
            </w:pPr>
          </w:p>
        </w:tc>
      </w:tr>
      <w:tr w:rsidR="008C75E4" w:rsidRPr="008C75E4" w14:paraId="57B9DA0B" w14:textId="77777777" w:rsidTr="00500EC7">
        <w:trPr>
          <w:jc w:val="center"/>
        </w:trPr>
        <w:tc>
          <w:tcPr>
            <w:tcW w:w="2689" w:type="dxa"/>
            <w:gridSpan w:val="4"/>
            <w:tcMar>
              <w:top w:w="57" w:type="dxa"/>
              <w:bottom w:w="57" w:type="dxa"/>
            </w:tcMar>
          </w:tcPr>
          <w:p w14:paraId="286FC644" w14:textId="77777777" w:rsidR="004A5EA9" w:rsidRPr="008C75E4" w:rsidRDefault="004A5EA9" w:rsidP="00A95D89">
            <w:pPr>
              <w:rPr>
                <w:rFonts w:ascii="Calibri" w:hAnsi="Calibri"/>
                <w:b/>
                <w:szCs w:val="22"/>
              </w:rPr>
            </w:pPr>
            <w:r w:rsidRPr="008C75E4">
              <w:rPr>
                <w:rFonts w:ascii="Calibri" w:hAnsi="Calibri"/>
                <w:b/>
                <w:szCs w:val="22"/>
              </w:rPr>
              <w:t xml:space="preserve">Development </w:t>
            </w:r>
            <w:r w:rsidR="00A95D89" w:rsidRPr="008C75E4">
              <w:rPr>
                <w:rFonts w:ascii="Calibri" w:hAnsi="Calibri"/>
                <w:b/>
                <w:szCs w:val="22"/>
              </w:rPr>
              <w:t>Description</w:t>
            </w:r>
            <w:r w:rsidRPr="008C75E4">
              <w:rPr>
                <w:rFonts w:ascii="Calibri" w:hAnsi="Calibri"/>
                <w:b/>
                <w:szCs w:val="22"/>
              </w:rPr>
              <w:t>:</w:t>
            </w:r>
          </w:p>
        </w:tc>
        <w:tc>
          <w:tcPr>
            <w:tcW w:w="7279" w:type="dxa"/>
            <w:gridSpan w:val="10"/>
          </w:tcPr>
          <w:p w14:paraId="6315D5D9" w14:textId="1E8444E6" w:rsidR="00D13259" w:rsidRPr="008C75E4" w:rsidRDefault="004710C7">
            <w:pPr>
              <w:rPr>
                <w:rFonts w:ascii="Calibri" w:hAnsi="Calibri"/>
                <w:szCs w:val="22"/>
              </w:rPr>
            </w:pPr>
            <w:r w:rsidRPr="004710C7">
              <w:rPr>
                <w:rFonts w:ascii="Calibri" w:hAnsi="Calibri"/>
                <w:szCs w:val="22"/>
              </w:rPr>
              <w:t xml:space="preserve">Proposed removal of mock </w:t>
            </w:r>
            <w:r>
              <w:rPr>
                <w:rFonts w:ascii="Calibri" w:hAnsi="Calibri"/>
                <w:szCs w:val="22"/>
              </w:rPr>
              <w:t>T</w:t>
            </w:r>
            <w:r w:rsidRPr="004710C7">
              <w:rPr>
                <w:rFonts w:ascii="Calibri" w:hAnsi="Calibri"/>
                <w:szCs w:val="22"/>
              </w:rPr>
              <w:t>udor timber from main bay and dormer and replace with white K-REND.</w:t>
            </w:r>
          </w:p>
        </w:tc>
      </w:tr>
      <w:tr w:rsidR="008C75E4" w:rsidRPr="008C75E4" w14:paraId="3E3EA155" w14:textId="77777777" w:rsidTr="00500EC7">
        <w:trPr>
          <w:jc w:val="center"/>
        </w:trPr>
        <w:tc>
          <w:tcPr>
            <w:tcW w:w="2689" w:type="dxa"/>
            <w:gridSpan w:val="4"/>
            <w:tcBorders>
              <w:bottom w:val="single" w:sz="4" w:space="0" w:color="BFBFBF" w:themeColor="background1" w:themeShade="BF"/>
            </w:tcBorders>
            <w:tcMar>
              <w:top w:w="57" w:type="dxa"/>
              <w:bottom w:w="57" w:type="dxa"/>
            </w:tcMar>
          </w:tcPr>
          <w:p w14:paraId="0FEECDA3" w14:textId="77777777" w:rsidR="002A01CF" w:rsidRPr="008C75E4" w:rsidRDefault="002A01CF">
            <w:pPr>
              <w:rPr>
                <w:rFonts w:ascii="Calibri" w:hAnsi="Calibri"/>
                <w:b/>
                <w:szCs w:val="22"/>
              </w:rPr>
            </w:pPr>
            <w:r w:rsidRPr="008C75E4">
              <w:rPr>
                <w:rFonts w:ascii="Calibri" w:hAnsi="Calibri"/>
                <w:b/>
                <w:szCs w:val="22"/>
              </w:rPr>
              <w:t>Site Address</w:t>
            </w:r>
            <w:r w:rsidR="00A95D89" w:rsidRPr="008C75E4">
              <w:rPr>
                <w:rFonts w:ascii="Calibri" w:hAnsi="Calibri"/>
                <w:b/>
                <w:szCs w:val="22"/>
              </w:rPr>
              <w:t>/Location</w:t>
            </w:r>
            <w:r w:rsidRPr="008C75E4">
              <w:rPr>
                <w:rFonts w:ascii="Calibri" w:hAnsi="Calibri"/>
                <w:b/>
                <w:szCs w:val="22"/>
              </w:rPr>
              <w:t>:</w:t>
            </w:r>
          </w:p>
        </w:tc>
        <w:tc>
          <w:tcPr>
            <w:tcW w:w="7279" w:type="dxa"/>
            <w:gridSpan w:val="10"/>
            <w:tcBorders>
              <w:bottom w:val="single" w:sz="4" w:space="0" w:color="BFBFBF" w:themeColor="background1" w:themeShade="BF"/>
            </w:tcBorders>
          </w:tcPr>
          <w:p w14:paraId="5753A06F" w14:textId="5E477072" w:rsidR="002A01CF" w:rsidRPr="004710C7" w:rsidRDefault="004710C7" w:rsidP="00A42E82">
            <w:pPr>
              <w:rPr>
                <w:rFonts w:ascii="Calibri" w:hAnsi="Calibri"/>
                <w:szCs w:val="22"/>
              </w:rPr>
            </w:pPr>
            <w:r w:rsidRPr="004710C7">
              <w:rPr>
                <w:rFonts w:ascii="Calibri" w:hAnsi="Calibri"/>
                <w:szCs w:val="22"/>
              </w:rPr>
              <w:t>12 Highwoods Park, Brockhall Village, Old Langho. BB6 8HN</w:t>
            </w:r>
          </w:p>
        </w:tc>
      </w:tr>
      <w:tr w:rsidR="008C75E4" w:rsidRPr="008C75E4" w14:paraId="7C98B64E" w14:textId="77777777" w:rsidTr="009319F1">
        <w:trPr>
          <w:trHeight w:hRule="exact" w:val="144"/>
          <w:jc w:val="center"/>
        </w:trPr>
        <w:tc>
          <w:tcPr>
            <w:tcW w:w="9968" w:type="dxa"/>
            <w:gridSpan w:val="14"/>
            <w:tcBorders>
              <w:left w:val="nil"/>
              <w:right w:val="nil"/>
            </w:tcBorders>
            <w:tcMar>
              <w:top w:w="57" w:type="dxa"/>
              <w:bottom w:w="57" w:type="dxa"/>
            </w:tcMar>
          </w:tcPr>
          <w:p w14:paraId="03C02003" w14:textId="77777777" w:rsidR="00A95D89" w:rsidRPr="00504440" w:rsidRDefault="00A95D89" w:rsidP="007E0D23">
            <w:pPr>
              <w:tabs>
                <w:tab w:val="left" w:pos="2667"/>
              </w:tabs>
              <w:rPr>
                <w:rFonts w:ascii="Calibri" w:hAnsi="Calibri"/>
                <w:b/>
                <w:sz w:val="4"/>
                <w:szCs w:val="4"/>
              </w:rPr>
            </w:pPr>
          </w:p>
        </w:tc>
      </w:tr>
      <w:tr w:rsidR="008C75E4" w:rsidRPr="008C75E4" w14:paraId="4A20484D" w14:textId="77777777" w:rsidTr="00500EC7">
        <w:trPr>
          <w:jc w:val="center"/>
        </w:trPr>
        <w:tc>
          <w:tcPr>
            <w:tcW w:w="2689" w:type="dxa"/>
            <w:gridSpan w:val="4"/>
            <w:tcMar>
              <w:top w:w="57" w:type="dxa"/>
              <w:bottom w:w="57" w:type="dxa"/>
            </w:tcMar>
          </w:tcPr>
          <w:p w14:paraId="0996B66A" w14:textId="77777777" w:rsidR="00C618DB" w:rsidRPr="008C75E4" w:rsidRDefault="00C618DB">
            <w:pPr>
              <w:rPr>
                <w:rFonts w:ascii="Calibri" w:hAnsi="Calibri"/>
                <w:b/>
                <w:szCs w:val="22"/>
              </w:rPr>
            </w:pPr>
            <w:r w:rsidRPr="008C75E4">
              <w:rPr>
                <w:rFonts w:ascii="Calibri" w:hAnsi="Calibri"/>
                <w:b/>
                <w:szCs w:val="22"/>
              </w:rPr>
              <w:t xml:space="preserve">CONSULTATIONS: </w:t>
            </w:r>
          </w:p>
        </w:tc>
        <w:tc>
          <w:tcPr>
            <w:tcW w:w="7279" w:type="dxa"/>
            <w:gridSpan w:val="10"/>
          </w:tcPr>
          <w:p w14:paraId="75E0BF85" w14:textId="77777777" w:rsidR="00C618DB" w:rsidRPr="008C75E4" w:rsidRDefault="00C618DB">
            <w:pPr>
              <w:rPr>
                <w:rFonts w:ascii="Calibri" w:hAnsi="Calibri"/>
                <w:b/>
                <w:szCs w:val="22"/>
              </w:rPr>
            </w:pPr>
            <w:r w:rsidRPr="008C75E4">
              <w:rPr>
                <w:rFonts w:ascii="Calibri" w:hAnsi="Calibri"/>
                <w:b/>
                <w:szCs w:val="22"/>
              </w:rPr>
              <w:t>Parish/Town Council</w:t>
            </w:r>
          </w:p>
        </w:tc>
      </w:tr>
      <w:tr w:rsidR="008C75E4" w:rsidRPr="008C75E4" w14:paraId="54C9DEBF" w14:textId="77777777" w:rsidTr="009319F1">
        <w:trPr>
          <w:jc w:val="center"/>
        </w:trPr>
        <w:tc>
          <w:tcPr>
            <w:tcW w:w="9968" w:type="dxa"/>
            <w:gridSpan w:val="14"/>
            <w:tcBorders>
              <w:bottom w:val="single" w:sz="4" w:space="0" w:color="BFBFBF" w:themeColor="background1" w:themeShade="BF"/>
            </w:tcBorders>
            <w:tcMar>
              <w:top w:w="57" w:type="dxa"/>
              <w:bottom w:w="57" w:type="dxa"/>
            </w:tcMar>
          </w:tcPr>
          <w:p w14:paraId="53829CE5" w14:textId="367C1909" w:rsidR="00BC0FF2" w:rsidRPr="00A47F23" w:rsidRDefault="004710C7" w:rsidP="00A47F23">
            <w:pPr>
              <w:jc w:val="both"/>
              <w:rPr>
                <w:rFonts w:ascii="Calibri" w:hAnsi="Calibri"/>
                <w:szCs w:val="22"/>
              </w:rPr>
            </w:pPr>
            <w:r w:rsidRPr="004710C7">
              <w:rPr>
                <w:rFonts w:ascii="Calibri" w:hAnsi="Calibri"/>
                <w:szCs w:val="22"/>
              </w:rPr>
              <w:t>Billington and Langho Parish Council consulted </w:t>
            </w:r>
            <w:r w:rsidR="0070192E">
              <w:rPr>
                <w:rFonts w:ascii="Calibri" w:hAnsi="Calibri"/>
                <w:szCs w:val="22"/>
              </w:rPr>
              <w:t xml:space="preserve">on </w:t>
            </w:r>
            <w:r>
              <w:rPr>
                <w:rFonts w:ascii="Calibri" w:hAnsi="Calibri"/>
                <w:szCs w:val="22"/>
              </w:rPr>
              <w:t>6</w:t>
            </w:r>
            <w:r w:rsidR="0070192E">
              <w:rPr>
                <w:rFonts w:ascii="Calibri" w:hAnsi="Calibri"/>
                <w:szCs w:val="22"/>
              </w:rPr>
              <w:t>/1</w:t>
            </w:r>
            <w:r>
              <w:rPr>
                <w:rFonts w:ascii="Calibri" w:hAnsi="Calibri"/>
                <w:szCs w:val="22"/>
              </w:rPr>
              <w:t>2</w:t>
            </w:r>
            <w:r w:rsidR="0070192E">
              <w:rPr>
                <w:rFonts w:ascii="Calibri" w:hAnsi="Calibri"/>
                <w:szCs w:val="22"/>
              </w:rPr>
              <w:t>/22 – no response.</w:t>
            </w:r>
          </w:p>
        </w:tc>
      </w:tr>
      <w:tr w:rsidR="008C75E4" w:rsidRPr="008C75E4" w14:paraId="615BE4E4" w14:textId="77777777" w:rsidTr="009319F1">
        <w:trPr>
          <w:trHeight w:hRule="exact" w:val="144"/>
          <w:jc w:val="center"/>
        </w:trPr>
        <w:tc>
          <w:tcPr>
            <w:tcW w:w="9968" w:type="dxa"/>
            <w:gridSpan w:val="14"/>
            <w:tcBorders>
              <w:left w:val="nil"/>
              <w:right w:val="nil"/>
            </w:tcBorders>
            <w:tcMar>
              <w:top w:w="57" w:type="dxa"/>
              <w:bottom w:w="57" w:type="dxa"/>
            </w:tcMar>
          </w:tcPr>
          <w:p w14:paraId="5F733242" w14:textId="77777777" w:rsidR="00C618DB" w:rsidRPr="00504440" w:rsidRDefault="00C618DB" w:rsidP="006126D1">
            <w:pPr>
              <w:jc w:val="both"/>
              <w:rPr>
                <w:rFonts w:ascii="Calibri" w:hAnsi="Calibri"/>
                <w:bCs/>
                <w:sz w:val="4"/>
                <w:szCs w:val="4"/>
              </w:rPr>
            </w:pPr>
          </w:p>
        </w:tc>
      </w:tr>
      <w:tr w:rsidR="008C75E4" w:rsidRPr="008C75E4" w14:paraId="66B6D2C6" w14:textId="77777777" w:rsidTr="00500EC7">
        <w:trPr>
          <w:jc w:val="center"/>
        </w:trPr>
        <w:tc>
          <w:tcPr>
            <w:tcW w:w="2689" w:type="dxa"/>
            <w:gridSpan w:val="4"/>
            <w:tcMar>
              <w:top w:w="57" w:type="dxa"/>
              <w:bottom w:w="57" w:type="dxa"/>
            </w:tcMar>
          </w:tcPr>
          <w:p w14:paraId="1D68F3A5" w14:textId="77777777" w:rsidR="00C618DB" w:rsidRPr="008C75E4" w:rsidRDefault="00C618DB" w:rsidP="006126D1">
            <w:pPr>
              <w:jc w:val="both"/>
              <w:rPr>
                <w:rFonts w:ascii="Calibri" w:hAnsi="Calibri"/>
                <w:b/>
                <w:szCs w:val="22"/>
              </w:rPr>
            </w:pPr>
            <w:r w:rsidRPr="008C75E4">
              <w:rPr>
                <w:rFonts w:ascii="Calibri" w:hAnsi="Calibri"/>
                <w:b/>
                <w:szCs w:val="22"/>
              </w:rPr>
              <w:t xml:space="preserve">CONSULTATIONS: </w:t>
            </w:r>
          </w:p>
        </w:tc>
        <w:tc>
          <w:tcPr>
            <w:tcW w:w="7279" w:type="dxa"/>
            <w:gridSpan w:val="10"/>
          </w:tcPr>
          <w:p w14:paraId="5E57BB3C" w14:textId="77777777" w:rsidR="00C618DB" w:rsidRPr="008C75E4" w:rsidRDefault="00C618DB" w:rsidP="006126D1">
            <w:pPr>
              <w:jc w:val="both"/>
              <w:rPr>
                <w:rFonts w:ascii="Calibri" w:hAnsi="Calibri"/>
                <w:b/>
                <w:szCs w:val="22"/>
              </w:rPr>
            </w:pPr>
            <w:r w:rsidRPr="008C75E4">
              <w:rPr>
                <w:rFonts w:ascii="Calibri" w:hAnsi="Calibri"/>
                <w:b/>
                <w:szCs w:val="22"/>
              </w:rPr>
              <w:t>Highways/Water Authority/Other Bodies</w:t>
            </w:r>
          </w:p>
        </w:tc>
      </w:tr>
      <w:tr w:rsidR="004710C7" w:rsidRPr="008C75E4" w14:paraId="4DCF12EC" w14:textId="77777777" w:rsidTr="00C75D22">
        <w:trPr>
          <w:jc w:val="center"/>
        </w:trPr>
        <w:tc>
          <w:tcPr>
            <w:tcW w:w="9968" w:type="dxa"/>
            <w:gridSpan w:val="14"/>
            <w:tcMar>
              <w:top w:w="57" w:type="dxa"/>
              <w:bottom w:w="57" w:type="dxa"/>
            </w:tcMar>
          </w:tcPr>
          <w:p w14:paraId="52BD9377" w14:textId="62C9D3F6" w:rsidR="004710C7" w:rsidRPr="004710C7" w:rsidRDefault="004710C7" w:rsidP="006126D1">
            <w:pPr>
              <w:jc w:val="both"/>
              <w:rPr>
                <w:rFonts w:ascii="Calibri" w:hAnsi="Calibri"/>
                <w:bCs/>
                <w:szCs w:val="22"/>
              </w:rPr>
            </w:pPr>
            <w:r w:rsidRPr="004710C7">
              <w:rPr>
                <w:rFonts w:ascii="Calibri" w:hAnsi="Calibri"/>
                <w:bCs/>
                <w:szCs w:val="22"/>
              </w:rPr>
              <w:t>None.</w:t>
            </w:r>
          </w:p>
        </w:tc>
      </w:tr>
      <w:tr w:rsidR="00CF46BE" w:rsidRPr="008C75E4" w14:paraId="2BB00E62" w14:textId="77777777" w:rsidTr="00CF46BE">
        <w:trPr>
          <w:jc w:val="center"/>
        </w:trPr>
        <w:tc>
          <w:tcPr>
            <w:tcW w:w="9968" w:type="dxa"/>
            <w:gridSpan w:val="14"/>
            <w:tcBorders>
              <w:left w:val="nil"/>
              <w:right w:val="nil"/>
            </w:tcBorders>
            <w:tcMar>
              <w:top w:w="57" w:type="dxa"/>
              <w:bottom w:w="57" w:type="dxa"/>
            </w:tcMar>
          </w:tcPr>
          <w:p w14:paraId="63F7922F" w14:textId="77777777" w:rsidR="00CF46BE" w:rsidRPr="00CF46BE" w:rsidRDefault="00CF46BE" w:rsidP="006126D1">
            <w:pPr>
              <w:jc w:val="both"/>
              <w:rPr>
                <w:rFonts w:ascii="Calibri" w:hAnsi="Calibri"/>
                <w:bCs/>
                <w:szCs w:val="22"/>
              </w:rPr>
            </w:pPr>
          </w:p>
        </w:tc>
      </w:tr>
      <w:tr w:rsidR="008C75E4" w:rsidRPr="008C75E4" w14:paraId="64F1E4C0" w14:textId="77777777" w:rsidTr="00500EC7">
        <w:trPr>
          <w:jc w:val="center"/>
        </w:trPr>
        <w:tc>
          <w:tcPr>
            <w:tcW w:w="2689" w:type="dxa"/>
            <w:gridSpan w:val="4"/>
            <w:tcMar>
              <w:top w:w="57" w:type="dxa"/>
              <w:bottom w:w="57" w:type="dxa"/>
            </w:tcMar>
          </w:tcPr>
          <w:p w14:paraId="159235A3" w14:textId="77777777" w:rsidR="00C0704D" w:rsidRPr="008C75E4" w:rsidRDefault="00C0704D" w:rsidP="006126D1">
            <w:pPr>
              <w:jc w:val="both"/>
              <w:rPr>
                <w:rFonts w:ascii="Calibri" w:hAnsi="Calibri"/>
                <w:b/>
                <w:szCs w:val="22"/>
              </w:rPr>
            </w:pPr>
            <w:r w:rsidRPr="008C75E4">
              <w:rPr>
                <w:rFonts w:ascii="Calibri" w:hAnsi="Calibri"/>
                <w:b/>
                <w:szCs w:val="22"/>
              </w:rPr>
              <w:t xml:space="preserve">CONSULTATIONS: </w:t>
            </w:r>
          </w:p>
        </w:tc>
        <w:tc>
          <w:tcPr>
            <w:tcW w:w="7279" w:type="dxa"/>
            <w:gridSpan w:val="10"/>
          </w:tcPr>
          <w:p w14:paraId="2520588D" w14:textId="77777777" w:rsidR="00C0704D" w:rsidRPr="008C75E4" w:rsidRDefault="00C0704D" w:rsidP="006126D1">
            <w:pPr>
              <w:jc w:val="both"/>
              <w:rPr>
                <w:rFonts w:ascii="Calibri" w:hAnsi="Calibri"/>
                <w:b/>
                <w:szCs w:val="22"/>
              </w:rPr>
            </w:pPr>
            <w:r w:rsidRPr="008C75E4">
              <w:rPr>
                <w:rFonts w:ascii="Calibri" w:hAnsi="Calibri"/>
                <w:b/>
                <w:szCs w:val="22"/>
              </w:rPr>
              <w:t>Additional Representations.</w:t>
            </w:r>
          </w:p>
        </w:tc>
      </w:tr>
      <w:tr w:rsidR="008C75E4" w:rsidRPr="008C75E4" w14:paraId="1AA63353" w14:textId="77777777" w:rsidTr="009319F1">
        <w:trPr>
          <w:jc w:val="center"/>
        </w:trPr>
        <w:tc>
          <w:tcPr>
            <w:tcW w:w="9968" w:type="dxa"/>
            <w:gridSpan w:val="14"/>
            <w:tcBorders>
              <w:bottom w:val="single" w:sz="4" w:space="0" w:color="BFBFBF" w:themeColor="background1" w:themeShade="BF"/>
            </w:tcBorders>
            <w:tcMar>
              <w:top w:w="57" w:type="dxa"/>
              <w:bottom w:w="57" w:type="dxa"/>
            </w:tcMar>
          </w:tcPr>
          <w:p w14:paraId="2EE17730" w14:textId="26D17393" w:rsidR="005878FE" w:rsidRPr="00435FC9" w:rsidRDefault="0070192E" w:rsidP="00A47F23">
            <w:pPr>
              <w:jc w:val="both"/>
              <w:rPr>
                <w:rFonts w:ascii="Calibri" w:hAnsi="Calibri"/>
                <w:szCs w:val="22"/>
              </w:rPr>
            </w:pPr>
            <w:r>
              <w:rPr>
                <w:rFonts w:ascii="Calibri" w:hAnsi="Calibri"/>
                <w:szCs w:val="22"/>
              </w:rPr>
              <w:t>None.</w:t>
            </w:r>
          </w:p>
        </w:tc>
      </w:tr>
      <w:tr w:rsidR="008C75E4" w:rsidRPr="008C75E4" w14:paraId="5AA67F48" w14:textId="77777777" w:rsidTr="009319F1">
        <w:trPr>
          <w:trHeight w:hRule="exact" w:val="144"/>
          <w:jc w:val="center"/>
        </w:trPr>
        <w:tc>
          <w:tcPr>
            <w:tcW w:w="9968" w:type="dxa"/>
            <w:gridSpan w:val="14"/>
            <w:tcBorders>
              <w:left w:val="nil"/>
              <w:right w:val="nil"/>
            </w:tcBorders>
            <w:tcMar>
              <w:top w:w="57" w:type="dxa"/>
              <w:bottom w:w="57" w:type="dxa"/>
            </w:tcMar>
          </w:tcPr>
          <w:p w14:paraId="750BA42E" w14:textId="77777777" w:rsidR="00C0704D" w:rsidRPr="00504440" w:rsidRDefault="00C0704D" w:rsidP="006126D1">
            <w:pPr>
              <w:jc w:val="both"/>
              <w:rPr>
                <w:rFonts w:ascii="Calibri" w:hAnsi="Calibri"/>
                <w:sz w:val="4"/>
                <w:szCs w:val="4"/>
              </w:rPr>
            </w:pPr>
          </w:p>
        </w:tc>
      </w:tr>
      <w:tr w:rsidR="008C75E4" w:rsidRPr="008C75E4" w14:paraId="4FC5674E" w14:textId="77777777" w:rsidTr="009319F1">
        <w:trPr>
          <w:jc w:val="center"/>
        </w:trPr>
        <w:tc>
          <w:tcPr>
            <w:tcW w:w="9968" w:type="dxa"/>
            <w:gridSpan w:val="14"/>
            <w:tcMar>
              <w:top w:w="57" w:type="dxa"/>
              <w:bottom w:w="57" w:type="dxa"/>
            </w:tcMar>
          </w:tcPr>
          <w:p w14:paraId="406DCFB0" w14:textId="77777777" w:rsidR="00C0704D" w:rsidRPr="008C75E4" w:rsidRDefault="00C0704D" w:rsidP="006126D1">
            <w:pPr>
              <w:jc w:val="both"/>
              <w:rPr>
                <w:rFonts w:ascii="Calibri" w:hAnsi="Calibri"/>
                <w:b/>
                <w:szCs w:val="22"/>
              </w:rPr>
            </w:pPr>
            <w:r w:rsidRPr="008C75E4">
              <w:rPr>
                <w:rFonts w:ascii="Calibri" w:hAnsi="Calibri"/>
                <w:b/>
                <w:szCs w:val="22"/>
              </w:rPr>
              <w:t>RELEVANT POLICIES AND SITE PLANNING HISTORY:</w:t>
            </w:r>
          </w:p>
        </w:tc>
      </w:tr>
      <w:tr w:rsidR="008C75E4" w:rsidRPr="008C75E4" w14:paraId="10DFB3DD" w14:textId="77777777" w:rsidTr="009319F1">
        <w:trPr>
          <w:trHeight w:val="864"/>
          <w:jc w:val="center"/>
        </w:trPr>
        <w:tc>
          <w:tcPr>
            <w:tcW w:w="9968" w:type="dxa"/>
            <w:gridSpan w:val="14"/>
            <w:tcMar>
              <w:top w:w="57" w:type="dxa"/>
              <w:bottom w:w="57" w:type="dxa"/>
            </w:tcMar>
          </w:tcPr>
          <w:p w14:paraId="63190967" w14:textId="77777777" w:rsidR="008542DE" w:rsidRPr="00504440" w:rsidRDefault="00C0704D" w:rsidP="00504440">
            <w:pPr>
              <w:pStyle w:val="PLANNING"/>
              <w:rPr>
                <w:rFonts w:ascii="Calibri" w:hAnsi="Calibri"/>
                <w:b/>
                <w:bCs/>
                <w:szCs w:val="22"/>
              </w:rPr>
            </w:pPr>
            <w:r w:rsidRPr="008C75E4">
              <w:rPr>
                <w:rFonts w:ascii="Calibri" w:hAnsi="Calibri"/>
                <w:b/>
                <w:bCs/>
                <w:szCs w:val="22"/>
              </w:rPr>
              <w:t>Ribble Valley Core Strategy:</w:t>
            </w:r>
          </w:p>
          <w:p w14:paraId="528AAE1A" w14:textId="77777777" w:rsidR="001946E0" w:rsidRDefault="001946E0" w:rsidP="006126D1">
            <w:pPr>
              <w:jc w:val="both"/>
              <w:rPr>
                <w:rFonts w:ascii="Calibri" w:hAnsi="Calibri"/>
                <w:b/>
                <w:szCs w:val="22"/>
              </w:rPr>
            </w:pPr>
          </w:p>
          <w:p w14:paraId="6779EB98" w14:textId="77777777" w:rsidR="008E1A16" w:rsidRDefault="008E1A16" w:rsidP="006126D1">
            <w:pPr>
              <w:jc w:val="both"/>
              <w:rPr>
                <w:rFonts w:ascii="Calibri" w:hAnsi="Calibri"/>
                <w:szCs w:val="22"/>
              </w:rPr>
            </w:pPr>
            <w:r w:rsidRPr="008E1A16">
              <w:rPr>
                <w:rFonts w:ascii="Calibri" w:hAnsi="Calibri"/>
                <w:szCs w:val="22"/>
              </w:rPr>
              <w:t xml:space="preserve">Key Statement DS1 – Development Strategy </w:t>
            </w:r>
          </w:p>
          <w:p w14:paraId="5A974928" w14:textId="77777777" w:rsidR="008E1A16" w:rsidRDefault="008E1A16" w:rsidP="006126D1">
            <w:pPr>
              <w:jc w:val="both"/>
              <w:rPr>
                <w:rFonts w:ascii="Calibri" w:hAnsi="Calibri"/>
                <w:szCs w:val="22"/>
              </w:rPr>
            </w:pPr>
            <w:r w:rsidRPr="008E1A16">
              <w:rPr>
                <w:rFonts w:ascii="Calibri" w:hAnsi="Calibri"/>
                <w:szCs w:val="22"/>
              </w:rPr>
              <w:t xml:space="preserve">Key Statement DS2 – Presumption in Favour of Sustainable Development </w:t>
            </w:r>
          </w:p>
          <w:p w14:paraId="433CD914" w14:textId="77777777" w:rsidR="008E1A16" w:rsidRDefault="008E1A16" w:rsidP="006126D1">
            <w:pPr>
              <w:jc w:val="both"/>
              <w:rPr>
                <w:rFonts w:ascii="Calibri" w:hAnsi="Calibri"/>
                <w:szCs w:val="22"/>
              </w:rPr>
            </w:pPr>
            <w:r w:rsidRPr="008E1A16">
              <w:rPr>
                <w:rFonts w:ascii="Calibri" w:hAnsi="Calibri"/>
                <w:szCs w:val="22"/>
              </w:rPr>
              <w:t xml:space="preserve">Policy DMG1 – General Considerations </w:t>
            </w:r>
          </w:p>
          <w:p w14:paraId="28D3B22F" w14:textId="77777777" w:rsidR="00CB66B2" w:rsidRDefault="008E1A16" w:rsidP="006126D1">
            <w:pPr>
              <w:jc w:val="both"/>
              <w:rPr>
                <w:rFonts w:ascii="Calibri" w:hAnsi="Calibri"/>
                <w:szCs w:val="22"/>
              </w:rPr>
            </w:pPr>
            <w:r w:rsidRPr="008E1A16">
              <w:rPr>
                <w:rFonts w:ascii="Calibri" w:hAnsi="Calibri"/>
                <w:szCs w:val="22"/>
              </w:rPr>
              <w:t>Policy DMG2 – Strategic Considerations</w:t>
            </w:r>
          </w:p>
          <w:p w14:paraId="12F3F83B" w14:textId="40308941" w:rsidR="00230AE6" w:rsidRPr="00230AE6" w:rsidRDefault="008E1A16" w:rsidP="006126D1">
            <w:pPr>
              <w:jc w:val="both"/>
              <w:rPr>
                <w:rFonts w:ascii="Calibri" w:hAnsi="Calibri"/>
                <w:szCs w:val="22"/>
              </w:rPr>
            </w:pPr>
            <w:r w:rsidRPr="008E1A16">
              <w:rPr>
                <w:rFonts w:ascii="Calibri" w:hAnsi="Calibri"/>
                <w:szCs w:val="22"/>
              </w:rPr>
              <w:t xml:space="preserve">Policy DMH5 – Residential and Curtilage Extensions </w:t>
            </w:r>
          </w:p>
          <w:p w14:paraId="1702FB25" w14:textId="77777777" w:rsidR="008E1A16" w:rsidRDefault="008E1A16" w:rsidP="00CB3674">
            <w:pPr>
              <w:overflowPunct/>
              <w:textAlignment w:val="auto"/>
              <w:rPr>
                <w:rFonts w:ascii="Calibri" w:hAnsi="Calibri"/>
                <w:b/>
                <w:szCs w:val="22"/>
              </w:rPr>
            </w:pPr>
          </w:p>
          <w:p w14:paraId="34869B58" w14:textId="3F7C1A1F" w:rsidR="00C065A2" w:rsidRPr="00B02036" w:rsidRDefault="00C065A2" w:rsidP="00CB3674">
            <w:pPr>
              <w:overflowPunct/>
              <w:textAlignment w:val="auto"/>
              <w:rPr>
                <w:rFonts w:ascii="Calibri" w:hAnsi="Calibri"/>
                <w:b/>
                <w:szCs w:val="22"/>
              </w:rPr>
            </w:pPr>
            <w:r w:rsidRPr="00B02036">
              <w:rPr>
                <w:rFonts w:ascii="Calibri" w:hAnsi="Calibri"/>
                <w:b/>
                <w:szCs w:val="22"/>
              </w:rPr>
              <w:t>NPPF</w:t>
            </w:r>
          </w:p>
          <w:p w14:paraId="2B024361" w14:textId="77777777" w:rsidR="00ED5DDE" w:rsidRPr="00ED5DDE" w:rsidRDefault="00ED5DDE" w:rsidP="00CB3674">
            <w:pPr>
              <w:overflowPunct/>
              <w:textAlignment w:val="auto"/>
              <w:rPr>
                <w:rFonts w:ascii="Calibri" w:hAnsi="Calibri"/>
                <w:szCs w:val="22"/>
              </w:rPr>
            </w:pPr>
          </w:p>
        </w:tc>
      </w:tr>
      <w:tr w:rsidR="008C75E4" w:rsidRPr="008C75E4" w14:paraId="71393123" w14:textId="77777777" w:rsidTr="009319F1">
        <w:trPr>
          <w:trHeight w:val="864"/>
          <w:jc w:val="center"/>
        </w:trPr>
        <w:tc>
          <w:tcPr>
            <w:tcW w:w="9968" w:type="dxa"/>
            <w:gridSpan w:val="14"/>
            <w:tcBorders>
              <w:bottom w:val="single" w:sz="4" w:space="0" w:color="BFBFBF" w:themeColor="background1" w:themeShade="BF"/>
            </w:tcBorders>
            <w:tcMar>
              <w:top w:w="57" w:type="dxa"/>
              <w:bottom w:w="57" w:type="dxa"/>
            </w:tcMar>
          </w:tcPr>
          <w:p w14:paraId="7103CDAB" w14:textId="77777777" w:rsidR="00C0704D" w:rsidRPr="008C75E4" w:rsidRDefault="00C0704D" w:rsidP="006126D1">
            <w:pPr>
              <w:pStyle w:val="PLANNING"/>
              <w:rPr>
                <w:rFonts w:ascii="Calibri" w:hAnsi="Calibri"/>
                <w:b/>
                <w:bCs/>
                <w:szCs w:val="22"/>
              </w:rPr>
            </w:pPr>
            <w:r w:rsidRPr="008C75E4">
              <w:rPr>
                <w:rFonts w:ascii="Calibri" w:hAnsi="Calibri"/>
                <w:b/>
                <w:bCs/>
                <w:szCs w:val="22"/>
              </w:rPr>
              <w:t>Relevant Planning History:</w:t>
            </w:r>
          </w:p>
          <w:p w14:paraId="3DF98305" w14:textId="77777777" w:rsidR="005548F0" w:rsidRDefault="005548F0" w:rsidP="00A47F23">
            <w:pPr>
              <w:pStyle w:val="PLANNING"/>
              <w:rPr>
                <w:rFonts w:ascii="Calibri" w:hAnsi="Calibri"/>
                <w:bCs/>
                <w:szCs w:val="22"/>
              </w:rPr>
            </w:pPr>
          </w:p>
          <w:p w14:paraId="5C35814B" w14:textId="0590A5C8" w:rsidR="0070192E" w:rsidRPr="004710C7" w:rsidRDefault="004710C7" w:rsidP="004710C7">
            <w:pPr>
              <w:pStyle w:val="PLANNING"/>
              <w:rPr>
                <w:rFonts w:ascii="Calibri" w:hAnsi="Calibri"/>
                <w:b/>
                <w:szCs w:val="22"/>
              </w:rPr>
            </w:pPr>
            <w:r w:rsidRPr="004710C7">
              <w:rPr>
                <w:rFonts w:ascii="Calibri" w:hAnsi="Calibri"/>
                <w:b/>
                <w:szCs w:val="22"/>
              </w:rPr>
              <w:t>3/2020/0748:</w:t>
            </w:r>
          </w:p>
          <w:p w14:paraId="1934A17B" w14:textId="46558016" w:rsidR="004710C7" w:rsidRDefault="004710C7" w:rsidP="004710C7">
            <w:pPr>
              <w:pStyle w:val="PLANNING"/>
              <w:rPr>
                <w:rFonts w:ascii="Calibri" w:hAnsi="Calibri"/>
                <w:bCs/>
                <w:szCs w:val="22"/>
              </w:rPr>
            </w:pPr>
            <w:r w:rsidRPr="004710C7">
              <w:rPr>
                <w:rFonts w:ascii="Calibri" w:hAnsi="Calibri"/>
                <w:bCs/>
                <w:szCs w:val="22"/>
              </w:rPr>
              <w:t>Single storey extension to rear 5.2 metres long, 3.7 metres high (max) 2.5 metres high at eaves</w:t>
            </w:r>
            <w:r>
              <w:rPr>
                <w:rFonts w:ascii="Calibri" w:hAnsi="Calibri"/>
                <w:bCs/>
                <w:szCs w:val="22"/>
              </w:rPr>
              <w:t xml:space="preserve"> (Permission Not Required)</w:t>
            </w:r>
          </w:p>
          <w:p w14:paraId="432987B3" w14:textId="2B47A702" w:rsidR="004710C7" w:rsidRDefault="004710C7" w:rsidP="004710C7">
            <w:pPr>
              <w:pStyle w:val="PLANNING"/>
              <w:rPr>
                <w:rFonts w:ascii="Calibri" w:hAnsi="Calibri"/>
                <w:bCs/>
                <w:szCs w:val="22"/>
              </w:rPr>
            </w:pPr>
          </w:p>
          <w:p w14:paraId="60664E78" w14:textId="72B5948C" w:rsidR="004710C7" w:rsidRPr="004710C7" w:rsidRDefault="004710C7" w:rsidP="004710C7">
            <w:pPr>
              <w:pStyle w:val="PLANNING"/>
              <w:rPr>
                <w:rFonts w:ascii="Calibri" w:hAnsi="Calibri"/>
                <w:b/>
                <w:szCs w:val="22"/>
              </w:rPr>
            </w:pPr>
            <w:r w:rsidRPr="004710C7">
              <w:rPr>
                <w:rFonts w:ascii="Calibri" w:hAnsi="Calibri"/>
                <w:b/>
                <w:szCs w:val="22"/>
              </w:rPr>
              <w:t>3/2019/0352:</w:t>
            </w:r>
          </w:p>
          <w:p w14:paraId="3B10A357" w14:textId="15DD9933" w:rsidR="004710C7" w:rsidRDefault="004710C7" w:rsidP="004710C7">
            <w:pPr>
              <w:pStyle w:val="PLANNING"/>
              <w:rPr>
                <w:rFonts w:ascii="Calibri" w:hAnsi="Calibri"/>
                <w:bCs/>
                <w:szCs w:val="22"/>
              </w:rPr>
            </w:pPr>
            <w:r w:rsidRPr="004710C7">
              <w:rPr>
                <w:rFonts w:ascii="Calibri" w:hAnsi="Calibri"/>
                <w:bCs/>
                <w:szCs w:val="22"/>
              </w:rPr>
              <w:t>Application for proposed alterations including first floor extension, raising the ridge height with dormer constructions and rooflights. Single storey rear extension, conversion of the garage and external modifications to the facades, Two additional parking spaces to the front area with a new extended dropped kerb.</w:t>
            </w:r>
            <w:r>
              <w:rPr>
                <w:rFonts w:ascii="Calibri" w:hAnsi="Calibri"/>
                <w:bCs/>
                <w:szCs w:val="22"/>
              </w:rPr>
              <w:t xml:space="preserve"> (Approved)</w:t>
            </w:r>
          </w:p>
          <w:p w14:paraId="30A97D50" w14:textId="73D562A0" w:rsidR="004710C7" w:rsidRPr="00DF4AE9" w:rsidRDefault="004710C7" w:rsidP="004710C7">
            <w:pPr>
              <w:pStyle w:val="PLANNING"/>
              <w:rPr>
                <w:rFonts w:ascii="Calibri" w:hAnsi="Calibri"/>
                <w:bCs/>
                <w:szCs w:val="22"/>
              </w:rPr>
            </w:pPr>
          </w:p>
        </w:tc>
      </w:tr>
      <w:tr w:rsidR="008C75E4" w:rsidRPr="008C75E4" w14:paraId="541EC7DC" w14:textId="77777777" w:rsidTr="009319F1">
        <w:trPr>
          <w:trHeight w:hRule="exact" w:val="144"/>
          <w:jc w:val="center"/>
        </w:trPr>
        <w:tc>
          <w:tcPr>
            <w:tcW w:w="9968" w:type="dxa"/>
            <w:gridSpan w:val="14"/>
            <w:tcBorders>
              <w:left w:val="nil"/>
              <w:right w:val="nil"/>
            </w:tcBorders>
            <w:tcMar>
              <w:top w:w="57" w:type="dxa"/>
              <w:bottom w:w="57" w:type="dxa"/>
            </w:tcMar>
          </w:tcPr>
          <w:p w14:paraId="3A1F0C11" w14:textId="77777777" w:rsidR="003F16AA" w:rsidRPr="00504440" w:rsidRDefault="003F16AA" w:rsidP="00504440">
            <w:pPr>
              <w:rPr>
                <w:sz w:val="4"/>
                <w:szCs w:val="4"/>
              </w:rPr>
            </w:pPr>
          </w:p>
        </w:tc>
      </w:tr>
      <w:tr w:rsidR="008C75E4" w:rsidRPr="008C75E4" w14:paraId="05A8197D" w14:textId="77777777" w:rsidTr="009319F1">
        <w:trPr>
          <w:jc w:val="center"/>
        </w:trPr>
        <w:tc>
          <w:tcPr>
            <w:tcW w:w="9968" w:type="dxa"/>
            <w:gridSpan w:val="14"/>
            <w:tcMar>
              <w:top w:w="57" w:type="dxa"/>
              <w:bottom w:w="57" w:type="dxa"/>
            </w:tcMar>
          </w:tcPr>
          <w:p w14:paraId="3BE61B0A" w14:textId="77777777" w:rsidR="00C0704D" w:rsidRPr="008C75E4" w:rsidRDefault="00C0704D" w:rsidP="006126D1">
            <w:pPr>
              <w:jc w:val="both"/>
              <w:rPr>
                <w:rFonts w:ascii="Calibri" w:hAnsi="Calibri"/>
                <w:b/>
                <w:szCs w:val="22"/>
              </w:rPr>
            </w:pPr>
            <w:r w:rsidRPr="008C75E4">
              <w:rPr>
                <w:rFonts w:ascii="Calibri" w:hAnsi="Calibri"/>
                <w:b/>
                <w:bCs/>
                <w:szCs w:val="22"/>
              </w:rPr>
              <w:t>ASSESSMENT OF PROPOSED DEVELOPMENT:</w:t>
            </w:r>
          </w:p>
        </w:tc>
      </w:tr>
      <w:tr w:rsidR="008C75E4" w:rsidRPr="008C75E4" w14:paraId="5CDDC6AF" w14:textId="77777777" w:rsidTr="00483A8B">
        <w:trPr>
          <w:trHeight w:val="784"/>
          <w:jc w:val="center"/>
        </w:trPr>
        <w:tc>
          <w:tcPr>
            <w:tcW w:w="9968" w:type="dxa"/>
            <w:gridSpan w:val="14"/>
            <w:tcMar>
              <w:top w:w="57" w:type="dxa"/>
              <w:bottom w:w="57" w:type="dxa"/>
            </w:tcMar>
          </w:tcPr>
          <w:p w14:paraId="1CE6957F" w14:textId="77777777" w:rsidR="00D102D9" w:rsidRDefault="00C0704D" w:rsidP="00454754">
            <w:pPr>
              <w:pStyle w:val="Header"/>
              <w:tabs>
                <w:tab w:val="clear" w:pos="4153"/>
                <w:tab w:val="clear" w:pos="8306"/>
              </w:tabs>
              <w:contextualSpacing/>
              <w:jc w:val="both"/>
              <w:rPr>
                <w:rFonts w:ascii="Calibri" w:hAnsi="Calibri"/>
                <w:b/>
                <w:szCs w:val="22"/>
              </w:rPr>
            </w:pPr>
            <w:r w:rsidRPr="008C75E4">
              <w:rPr>
                <w:rFonts w:ascii="Calibri" w:hAnsi="Calibri"/>
                <w:b/>
                <w:szCs w:val="22"/>
              </w:rPr>
              <w:lastRenderedPageBreak/>
              <w:t>Site Description and Surrounding Area:</w:t>
            </w:r>
          </w:p>
          <w:p w14:paraId="5501EEBF" w14:textId="77777777" w:rsidR="00AD627A" w:rsidRDefault="00AD627A" w:rsidP="0043472B">
            <w:pPr>
              <w:jc w:val="both"/>
              <w:rPr>
                <w:rFonts w:asciiTheme="minorHAnsi" w:hAnsiTheme="minorHAnsi" w:cstheme="minorHAnsi"/>
                <w:szCs w:val="22"/>
              </w:rPr>
            </w:pPr>
          </w:p>
          <w:p w14:paraId="6261D1CF" w14:textId="5C11CDCE" w:rsidR="00E038D6" w:rsidRDefault="00C52703" w:rsidP="0043472B">
            <w:pPr>
              <w:jc w:val="both"/>
              <w:rPr>
                <w:rFonts w:asciiTheme="minorHAnsi" w:hAnsiTheme="minorHAnsi" w:cstheme="minorHAnsi"/>
                <w:szCs w:val="22"/>
              </w:rPr>
            </w:pPr>
            <w:r>
              <w:rPr>
                <w:rFonts w:asciiTheme="minorHAnsi" w:hAnsiTheme="minorHAnsi" w:cstheme="minorHAnsi"/>
                <w:szCs w:val="22"/>
              </w:rPr>
              <w:t>The application relates to a</w:t>
            </w:r>
            <w:r w:rsidR="003E1809">
              <w:rPr>
                <w:rFonts w:asciiTheme="minorHAnsi" w:hAnsiTheme="minorHAnsi" w:cstheme="minorHAnsi"/>
                <w:szCs w:val="22"/>
              </w:rPr>
              <w:t xml:space="preserve"> </w:t>
            </w:r>
            <w:r w:rsidR="006B1960">
              <w:rPr>
                <w:rFonts w:asciiTheme="minorHAnsi" w:hAnsiTheme="minorHAnsi" w:cstheme="minorHAnsi"/>
                <w:szCs w:val="22"/>
              </w:rPr>
              <w:t>detached</w:t>
            </w:r>
            <w:r w:rsidR="003468E0">
              <w:rPr>
                <w:rFonts w:asciiTheme="minorHAnsi" w:hAnsiTheme="minorHAnsi" w:cstheme="minorHAnsi"/>
                <w:szCs w:val="22"/>
              </w:rPr>
              <w:t xml:space="preserve"> </w:t>
            </w:r>
            <w:r w:rsidR="004710C7">
              <w:rPr>
                <w:rFonts w:asciiTheme="minorHAnsi" w:hAnsiTheme="minorHAnsi" w:cstheme="minorHAnsi"/>
                <w:szCs w:val="22"/>
              </w:rPr>
              <w:t>two storey</w:t>
            </w:r>
            <w:r w:rsidR="003E1809">
              <w:rPr>
                <w:rFonts w:asciiTheme="minorHAnsi" w:hAnsiTheme="minorHAnsi" w:cstheme="minorHAnsi"/>
                <w:szCs w:val="22"/>
              </w:rPr>
              <w:t xml:space="preserve"> </w:t>
            </w:r>
            <w:r w:rsidR="009870E2">
              <w:rPr>
                <w:rFonts w:asciiTheme="minorHAnsi" w:hAnsiTheme="minorHAnsi" w:cstheme="minorHAnsi"/>
                <w:szCs w:val="22"/>
              </w:rPr>
              <w:t>property in</w:t>
            </w:r>
            <w:r w:rsidR="005548F0">
              <w:rPr>
                <w:rFonts w:asciiTheme="minorHAnsi" w:hAnsiTheme="minorHAnsi" w:cstheme="minorHAnsi"/>
                <w:szCs w:val="22"/>
              </w:rPr>
              <w:t xml:space="preserve"> </w:t>
            </w:r>
            <w:r w:rsidR="00230BD2">
              <w:rPr>
                <w:rFonts w:asciiTheme="minorHAnsi" w:hAnsiTheme="minorHAnsi" w:cstheme="minorHAnsi"/>
                <w:szCs w:val="22"/>
              </w:rPr>
              <w:t>Brockhall Village, Old Langho</w:t>
            </w:r>
            <w:r w:rsidR="009870E2">
              <w:rPr>
                <w:rFonts w:asciiTheme="minorHAnsi" w:hAnsiTheme="minorHAnsi" w:cstheme="minorHAnsi"/>
                <w:szCs w:val="22"/>
              </w:rPr>
              <w:t xml:space="preserve">. </w:t>
            </w:r>
            <w:r w:rsidR="005548F0">
              <w:rPr>
                <w:rFonts w:asciiTheme="minorHAnsi" w:hAnsiTheme="minorHAnsi" w:cstheme="minorHAnsi"/>
                <w:szCs w:val="22"/>
              </w:rPr>
              <w:t xml:space="preserve">The property consists of </w:t>
            </w:r>
            <w:r w:rsidR="004710C7">
              <w:rPr>
                <w:rFonts w:asciiTheme="minorHAnsi" w:hAnsiTheme="minorHAnsi" w:cstheme="minorHAnsi"/>
                <w:szCs w:val="22"/>
              </w:rPr>
              <w:t>brick</w:t>
            </w:r>
            <w:r w:rsidR="00BA671A">
              <w:rPr>
                <w:rFonts w:asciiTheme="minorHAnsi" w:hAnsiTheme="minorHAnsi" w:cstheme="minorHAnsi"/>
                <w:szCs w:val="22"/>
              </w:rPr>
              <w:t xml:space="preserve"> and </w:t>
            </w:r>
            <w:r w:rsidR="004710C7">
              <w:rPr>
                <w:rFonts w:asciiTheme="minorHAnsi" w:hAnsiTheme="minorHAnsi" w:cstheme="minorHAnsi"/>
                <w:szCs w:val="22"/>
              </w:rPr>
              <w:t>mock Tudor timber</w:t>
            </w:r>
            <w:r w:rsidR="005548F0">
              <w:rPr>
                <w:rFonts w:asciiTheme="minorHAnsi" w:hAnsiTheme="minorHAnsi" w:cstheme="minorHAnsi"/>
                <w:szCs w:val="22"/>
              </w:rPr>
              <w:t xml:space="preserve">, </w:t>
            </w:r>
            <w:r w:rsidR="004710C7">
              <w:rPr>
                <w:rFonts w:asciiTheme="minorHAnsi" w:hAnsiTheme="minorHAnsi" w:cstheme="minorHAnsi"/>
                <w:szCs w:val="22"/>
              </w:rPr>
              <w:t>concrete</w:t>
            </w:r>
            <w:r w:rsidR="005548F0">
              <w:rPr>
                <w:rFonts w:asciiTheme="minorHAnsi" w:hAnsiTheme="minorHAnsi" w:cstheme="minorHAnsi"/>
                <w:szCs w:val="22"/>
              </w:rPr>
              <w:t xml:space="preserve"> roof tiles and</w:t>
            </w:r>
            <w:r w:rsidR="00BA671A">
              <w:rPr>
                <w:rFonts w:asciiTheme="minorHAnsi" w:hAnsiTheme="minorHAnsi" w:cstheme="minorHAnsi"/>
                <w:szCs w:val="22"/>
              </w:rPr>
              <w:t xml:space="preserve"> </w:t>
            </w:r>
            <w:r w:rsidR="005548F0">
              <w:rPr>
                <w:rFonts w:asciiTheme="minorHAnsi" w:hAnsiTheme="minorHAnsi" w:cstheme="minorHAnsi"/>
                <w:szCs w:val="22"/>
              </w:rPr>
              <w:t xml:space="preserve">UPVC </w:t>
            </w:r>
            <w:r w:rsidR="004710C7">
              <w:rPr>
                <w:rFonts w:asciiTheme="minorHAnsi" w:hAnsiTheme="minorHAnsi" w:cstheme="minorHAnsi"/>
                <w:szCs w:val="22"/>
              </w:rPr>
              <w:t xml:space="preserve">doors and </w:t>
            </w:r>
            <w:r w:rsidR="005548F0">
              <w:rPr>
                <w:rFonts w:asciiTheme="minorHAnsi" w:hAnsiTheme="minorHAnsi" w:cstheme="minorHAnsi"/>
                <w:szCs w:val="22"/>
              </w:rPr>
              <w:t>windows</w:t>
            </w:r>
            <w:r w:rsidR="009870E2">
              <w:rPr>
                <w:rFonts w:asciiTheme="minorHAnsi" w:hAnsiTheme="minorHAnsi" w:cstheme="minorHAnsi"/>
                <w:szCs w:val="22"/>
              </w:rPr>
              <w:t xml:space="preserve">. </w:t>
            </w:r>
            <w:r w:rsidR="004416A1">
              <w:rPr>
                <w:rFonts w:asciiTheme="minorHAnsi" w:hAnsiTheme="minorHAnsi" w:cstheme="minorHAnsi"/>
                <w:szCs w:val="22"/>
              </w:rPr>
              <w:t xml:space="preserve">The </w:t>
            </w:r>
            <w:r w:rsidR="004710C7">
              <w:rPr>
                <w:rFonts w:asciiTheme="minorHAnsi" w:hAnsiTheme="minorHAnsi" w:cstheme="minorHAnsi"/>
                <w:szCs w:val="22"/>
              </w:rPr>
              <w:t xml:space="preserve">front elevation of the </w:t>
            </w:r>
            <w:r w:rsidR="004416A1">
              <w:rPr>
                <w:rFonts w:asciiTheme="minorHAnsi" w:hAnsiTheme="minorHAnsi" w:cstheme="minorHAnsi"/>
                <w:szCs w:val="22"/>
              </w:rPr>
              <w:t xml:space="preserve">property </w:t>
            </w:r>
            <w:r w:rsidR="004710C7">
              <w:rPr>
                <w:rFonts w:asciiTheme="minorHAnsi" w:hAnsiTheme="minorHAnsi" w:cstheme="minorHAnsi"/>
                <w:szCs w:val="22"/>
              </w:rPr>
              <w:t xml:space="preserve">comprises a projecting two storey gable feature with an integral garage </w:t>
            </w:r>
            <w:r w:rsidR="000D664A">
              <w:rPr>
                <w:rFonts w:asciiTheme="minorHAnsi" w:hAnsiTheme="minorHAnsi" w:cstheme="minorHAnsi"/>
                <w:szCs w:val="22"/>
              </w:rPr>
              <w:t>forming the South-western half of the property which has a gabled dormer window incorporated into its roof space</w:t>
            </w:r>
            <w:r w:rsidR="004416A1">
              <w:rPr>
                <w:rFonts w:asciiTheme="minorHAnsi" w:hAnsiTheme="minorHAnsi" w:cstheme="minorHAnsi"/>
                <w:szCs w:val="22"/>
              </w:rPr>
              <w:t xml:space="preserve">. </w:t>
            </w:r>
            <w:r w:rsidR="009870E2">
              <w:rPr>
                <w:rFonts w:asciiTheme="minorHAnsi" w:hAnsiTheme="minorHAnsi" w:cstheme="minorHAnsi"/>
                <w:szCs w:val="22"/>
              </w:rPr>
              <w:t xml:space="preserve">The </w:t>
            </w:r>
            <w:r w:rsidR="006B1960">
              <w:rPr>
                <w:rFonts w:asciiTheme="minorHAnsi" w:hAnsiTheme="minorHAnsi" w:cstheme="minorHAnsi"/>
                <w:szCs w:val="22"/>
              </w:rPr>
              <w:t>application property</w:t>
            </w:r>
            <w:r w:rsidR="009870E2">
              <w:rPr>
                <w:rFonts w:asciiTheme="minorHAnsi" w:hAnsiTheme="minorHAnsi" w:cstheme="minorHAnsi"/>
                <w:szCs w:val="22"/>
              </w:rPr>
              <w:t xml:space="preserve"> is </w:t>
            </w:r>
            <w:r w:rsidR="000D664A">
              <w:rPr>
                <w:rFonts w:asciiTheme="minorHAnsi" w:hAnsiTheme="minorHAnsi" w:cstheme="minorHAnsi"/>
                <w:szCs w:val="22"/>
              </w:rPr>
              <w:t>one of several detached residential dwellings situated within the South-western area of Brockhall Village with the wider area comprising a mixture of woodland, agricultural land and open countryside.</w:t>
            </w:r>
          </w:p>
          <w:p w14:paraId="4630E569" w14:textId="714AEC8D" w:rsidR="004710C7" w:rsidRPr="003C0C2B" w:rsidRDefault="004710C7" w:rsidP="0043472B">
            <w:pPr>
              <w:jc w:val="both"/>
              <w:rPr>
                <w:rFonts w:asciiTheme="minorHAnsi" w:hAnsiTheme="minorHAnsi" w:cstheme="minorHAnsi"/>
                <w:szCs w:val="22"/>
              </w:rPr>
            </w:pPr>
          </w:p>
        </w:tc>
      </w:tr>
      <w:tr w:rsidR="008C75E4" w:rsidRPr="008C75E4" w14:paraId="0F6FC8F6" w14:textId="77777777" w:rsidTr="009319F1">
        <w:trPr>
          <w:trHeight w:val="1152"/>
          <w:jc w:val="center"/>
        </w:trPr>
        <w:tc>
          <w:tcPr>
            <w:tcW w:w="9968" w:type="dxa"/>
            <w:gridSpan w:val="14"/>
            <w:tcMar>
              <w:top w:w="57" w:type="dxa"/>
              <w:bottom w:w="57" w:type="dxa"/>
            </w:tcMar>
          </w:tcPr>
          <w:p w14:paraId="431C03BC" w14:textId="77777777" w:rsidR="00AD627A" w:rsidRPr="00306270" w:rsidRDefault="00C0704D" w:rsidP="0043472B">
            <w:pPr>
              <w:pStyle w:val="Header"/>
              <w:tabs>
                <w:tab w:val="clear" w:pos="4153"/>
                <w:tab w:val="clear" w:pos="8306"/>
              </w:tabs>
              <w:jc w:val="both"/>
              <w:rPr>
                <w:rFonts w:ascii="Calibri" w:hAnsi="Calibri"/>
                <w:b/>
                <w:szCs w:val="22"/>
              </w:rPr>
            </w:pPr>
            <w:r w:rsidRPr="00306270">
              <w:rPr>
                <w:rFonts w:ascii="Calibri" w:hAnsi="Calibri"/>
                <w:b/>
                <w:szCs w:val="22"/>
              </w:rPr>
              <w:t>Propose</w:t>
            </w:r>
            <w:r w:rsidR="0043472B" w:rsidRPr="00306270">
              <w:rPr>
                <w:rFonts w:ascii="Calibri" w:hAnsi="Calibri"/>
                <w:b/>
                <w:szCs w:val="22"/>
              </w:rPr>
              <w:t>d</w:t>
            </w:r>
            <w:r w:rsidRPr="00306270">
              <w:rPr>
                <w:rFonts w:ascii="Calibri" w:hAnsi="Calibri"/>
                <w:b/>
                <w:szCs w:val="22"/>
              </w:rPr>
              <w:t xml:space="preserve"> Development for which consent is sought:</w:t>
            </w:r>
          </w:p>
          <w:p w14:paraId="24C82D2C" w14:textId="77777777" w:rsidR="00096654" w:rsidRPr="00A4390F" w:rsidRDefault="00096654" w:rsidP="0043472B">
            <w:pPr>
              <w:pStyle w:val="Header"/>
              <w:tabs>
                <w:tab w:val="clear" w:pos="4153"/>
                <w:tab w:val="clear" w:pos="8306"/>
              </w:tabs>
              <w:jc w:val="both"/>
              <w:rPr>
                <w:rFonts w:ascii="Calibri" w:hAnsi="Calibri"/>
                <w:bCs/>
                <w:szCs w:val="22"/>
              </w:rPr>
            </w:pPr>
          </w:p>
          <w:p w14:paraId="32FEA87B" w14:textId="2A3EA32B" w:rsidR="00A35880" w:rsidRDefault="00A47F23" w:rsidP="00CB66B2">
            <w:pPr>
              <w:pStyle w:val="Header"/>
              <w:tabs>
                <w:tab w:val="clear" w:pos="4153"/>
                <w:tab w:val="clear" w:pos="8306"/>
              </w:tabs>
              <w:jc w:val="both"/>
              <w:rPr>
                <w:rFonts w:ascii="Calibri" w:hAnsi="Calibri"/>
                <w:bCs/>
                <w:szCs w:val="22"/>
              </w:rPr>
            </w:pPr>
            <w:r w:rsidRPr="00A4390F">
              <w:rPr>
                <w:rFonts w:ascii="Calibri" w:hAnsi="Calibri"/>
                <w:bCs/>
                <w:szCs w:val="22"/>
              </w:rPr>
              <w:t xml:space="preserve">Consent is sought </w:t>
            </w:r>
            <w:r w:rsidR="000D664A">
              <w:rPr>
                <w:rFonts w:ascii="Calibri" w:hAnsi="Calibri"/>
                <w:bCs/>
                <w:szCs w:val="22"/>
              </w:rPr>
              <w:t>to replace the mock Tudor detailing from the property’s front two storey gable feature and gabled dormer with a white K-rend detailing.</w:t>
            </w:r>
          </w:p>
          <w:p w14:paraId="2E79BDB6" w14:textId="4181FE1E" w:rsidR="004416A1" w:rsidRPr="00A4390F" w:rsidRDefault="004416A1" w:rsidP="00CB66B2">
            <w:pPr>
              <w:pStyle w:val="Header"/>
              <w:tabs>
                <w:tab w:val="clear" w:pos="4153"/>
                <w:tab w:val="clear" w:pos="8306"/>
              </w:tabs>
              <w:jc w:val="both"/>
              <w:rPr>
                <w:rFonts w:ascii="Calibri" w:hAnsi="Calibri"/>
                <w:bCs/>
                <w:szCs w:val="22"/>
              </w:rPr>
            </w:pPr>
          </w:p>
        </w:tc>
      </w:tr>
      <w:tr w:rsidR="008C75E4" w:rsidRPr="008C75E4" w14:paraId="7E4BEC4D" w14:textId="77777777" w:rsidTr="009319F1">
        <w:trPr>
          <w:trHeight w:val="864"/>
          <w:jc w:val="center"/>
        </w:trPr>
        <w:tc>
          <w:tcPr>
            <w:tcW w:w="9968" w:type="dxa"/>
            <w:gridSpan w:val="14"/>
            <w:tcMar>
              <w:top w:w="57" w:type="dxa"/>
              <w:bottom w:w="57" w:type="dxa"/>
            </w:tcMar>
          </w:tcPr>
          <w:p w14:paraId="244DB82C" w14:textId="149252F4" w:rsidR="00ED00B7" w:rsidRDefault="00F71D53" w:rsidP="006126D1">
            <w:pPr>
              <w:contextualSpacing/>
              <w:jc w:val="both"/>
              <w:rPr>
                <w:rFonts w:ascii="Calibri" w:hAnsi="Calibri"/>
                <w:b/>
                <w:szCs w:val="22"/>
              </w:rPr>
            </w:pPr>
            <w:r w:rsidRPr="00DF42DA">
              <w:rPr>
                <w:rFonts w:ascii="Calibri" w:hAnsi="Calibri"/>
                <w:b/>
                <w:szCs w:val="22"/>
              </w:rPr>
              <w:t>Residential Amenity</w:t>
            </w:r>
            <w:r w:rsidR="00DF42DA" w:rsidRPr="00DF42DA">
              <w:rPr>
                <w:rFonts w:ascii="Calibri" w:hAnsi="Calibri"/>
                <w:b/>
                <w:szCs w:val="22"/>
              </w:rPr>
              <w:t>:</w:t>
            </w:r>
          </w:p>
          <w:p w14:paraId="549F4481" w14:textId="4869C1B3" w:rsidR="00C6456D" w:rsidRDefault="00C6456D" w:rsidP="00454754">
            <w:pPr>
              <w:contextualSpacing/>
              <w:jc w:val="both"/>
              <w:rPr>
                <w:rFonts w:ascii="Calibri" w:hAnsi="Calibri"/>
                <w:szCs w:val="22"/>
              </w:rPr>
            </w:pPr>
          </w:p>
          <w:p w14:paraId="51BF9D75" w14:textId="29F94808" w:rsidR="0070192E" w:rsidRDefault="000D664A" w:rsidP="000F1456">
            <w:pPr>
              <w:contextualSpacing/>
              <w:jc w:val="both"/>
              <w:rPr>
                <w:rFonts w:ascii="Calibri" w:hAnsi="Calibri"/>
                <w:szCs w:val="22"/>
              </w:rPr>
            </w:pPr>
            <w:r>
              <w:rPr>
                <w:rFonts w:ascii="Calibri" w:hAnsi="Calibri"/>
                <w:szCs w:val="22"/>
              </w:rPr>
              <w:t>The proposal does not involve the insertion of any new windows or any extensions to the dwelling therefore the works proposed would have no undue impacts upon the amenity of any neighbouring residents.</w:t>
            </w:r>
          </w:p>
          <w:p w14:paraId="7D13DE81" w14:textId="40066E3B" w:rsidR="000D664A" w:rsidRPr="00D23470" w:rsidRDefault="000D664A" w:rsidP="000F1456">
            <w:pPr>
              <w:contextualSpacing/>
              <w:jc w:val="both"/>
              <w:rPr>
                <w:rFonts w:ascii="Calibri" w:hAnsi="Calibri"/>
                <w:szCs w:val="22"/>
              </w:rPr>
            </w:pPr>
          </w:p>
        </w:tc>
      </w:tr>
      <w:tr w:rsidR="008C75E4" w:rsidRPr="008C75E4" w14:paraId="2C196D2F" w14:textId="77777777" w:rsidTr="00A9771D">
        <w:trPr>
          <w:trHeight w:val="501"/>
          <w:jc w:val="center"/>
        </w:trPr>
        <w:tc>
          <w:tcPr>
            <w:tcW w:w="9968" w:type="dxa"/>
            <w:gridSpan w:val="14"/>
            <w:tcMar>
              <w:top w:w="57" w:type="dxa"/>
              <w:bottom w:w="57" w:type="dxa"/>
            </w:tcMar>
          </w:tcPr>
          <w:p w14:paraId="41B5467A" w14:textId="0DE56310" w:rsidR="00C0704D" w:rsidRDefault="00DF42DA" w:rsidP="006126D1">
            <w:pPr>
              <w:contextualSpacing/>
              <w:jc w:val="both"/>
              <w:rPr>
                <w:rFonts w:ascii="Calibri" w:hAnsi="Calibri"/>
                <w:b/>
                <w:szCs w:val="22"/>
              </w:rPr>
            </w:pPr>
            <w:r w:rsidRPr="00DF42DA">
              <w:rPr>
                <w:rFonts w:ascii="Calibri" w:hAnsi="Calibri"/>
                <w:b/>
                <w:szCs w:val="22"/>
              </w:rPr>
              <w:t>Visual Amenity:</w:t>
            </w:r>
          </w:p>
          <w:p w14:paraId="625D7D93" w14:textId="2834F2DB" w:rsidR="00C50517" w:rsidRDefault="00C50517" w:rsidP="00454754">
            <w:pPr>
              <w:contextualSpacing/>
              <w:jc w:val="both"/>
              <w:rPr>
                <w:rFonts w:ascii="Calibri" w:hAnsi="Calibri"/>
                <w:szCs w:val="22"/>
              </w:rPr>
            </w:pPr>
          </w:p>
          <w:p w14:paraId="28B9A209" w14:textId="77777777" w:rsidR="00247AE3" w:rsidRDefault="00961AA5" w:rsidP="00DB61AF">
            <w:pPr>
              <w:contextualSpacing/>
              <w:jc w:val="both"/>
              <w:rPr>
                <w:rFonts w:ascii="Calibri" w:hAnsi="Calibri"/>
                <w:szCs w:val="22"/>
              </w:rPr>
            </w:pPr>
            <w:r>
              <w:rPr>
                <w:rFonts w:ascii="Calibri" w:hAnsi="Calibri"/>
                <w:szCs w:val="22"/>
              </w:rPr>
              <w:t>The principal elevations of properties on Highwoods Park comprise a mixture of external materials, with numerous properties detailed in brick and mock Tudor timber and several other properties incorporating a similar design with render detailing on the first floor section of their two storey gable feature</w:t>
            </w:r>
            <w:r w:rsidR="00E17F45">
              <w:rPr>
                <w:rFonts w:ascii="Calibri" w:hAnsi="Calibri"/>
                <w:szCs w:val="22"/>
              </w:rPr>
              <w:t>s. Render detailing is also present on the upper triangular section of numerous gabled dormer windows</w:t>
            </w:r>
            <w:r w:rsidR="00247AE3">
              <w:rPr>
                <w:rFonts w:ascii="Calibri" w:hAnsi="Calibri"/>
                <w:szCs w:val="22"/>
              </w:rPr>
              <w:t xml:space="preserve">. </w:t>
            </w:r>
          </w:p>
          <w:p w14:paraId="6ABC0FAB" w14:textId="77777777" w:rsidR="00247AE3" w:rsidRDefault="00247AE3" w:rsidP="00DB61AF">
            <w:pPr>
              <w:contextualSpacing/>
              <w:jc w:val="both"/>
              <w:rPr>
                <w:rFonts w:ascii="Calibri" w:hAnsi="Calibri"/>
                <w:szCs w:val="22"/>
              </w:rPr>
            </w:pPr>
          </w:p>
          <w:p w14:paraId="4C1D1971" w14:textId="7489EFA9" w:rsidR="00E17F45" w:rsidRDefault="00247AE3" w:rsidP="00DB61AF">
            <w:pPr>
              <w:contextualSpacing/>
              <w:jc w:val="both"/>
              <w:rPr>
                <w:rFonts w:ascii="Calibri" w:hAnsi="Calibri"/>
                <w:szCs w:val="22"/>
              </w:rPr>
            </w:pPr>
            <w:r>
              <w:rPr>
                <w:rFonts w:ascii="Calibri" w:hAnsi="Calibri"/>
                <w:szCs w:val="22"/>
              </w:rPr>
              <w:t xml:space="preserve">The works proposed would involve the removal of the existing mock Tudor timber detailing from the property’s front two storey gable feature, three quarters of which would then be detailed in white K-rend. The mock Tudor timber within the gabled dormer’s upper triangular section would also be removed with replacement white K-rend installed to the face of the dormer. </w:t>
            </w:r>
          </w:p>
          <w:p w14:paraId="2AB9D5F7" w14:textId="365238BA" w:rsidR="00247AE3" w:rsidRDefault="00247AE3" w:rsidP="00DB61AF">
            <w:pPr>
              <w:contextualSpacing/>
              <w:jc w:val="both"/>
              <w:rPr>
                <w:rFonts w:ascii="Calibri" w:hAnsi="Calibri"/>
                <w:szCs w:val="22"/>
              </w:rPr>
            </w:pPr>
          </w:p>
          <w:p w14:paraId="0E07ADC9" w14:textId="6BDB9621" w:rsidR="00341F29" w:rsidRPr="00E038D6" w:rsidRDefault="00247AE3" w:rsidP="00DB61AF">
            <w:pPr>
              <w:contextualSpacing/>
              <w:jc w:val="both"/>
              <w:rPr>
                <w:rFonts w:ascii="Calibri" w:hAnsi="Calibri"/>
                <w:szCs w:val="22"/>
              </w:rPr>
            </w:pPr>
            <w:r>
              <w:rPr>
                <w:rFonts w:ascii="Calibri" w:hAnsi="Calibri"/>
                <w:szCs w:val="22"/>
              </w:rPr>
              <w:t xml:space="preserve">The </w:t>
            </w:r>
            <w:r w:rsidR="00153FE3">
              <w:rPr>
                <w:rFonts w:ascii="Calibri" w:hAnsi="Calibri"/>
                <w:szCs w:val="22"/>
              </w:rPr>
              <w:t>quantity</w:t>
            </w:r>
            <w:r>
              <w:rPr>
                <w:rFonts w:ascii="Calibri" w:hAnsi="Calibri"/>
                <w:szCs w:val="22"/>
              </w:rPr>
              <w:t xml:space="preserve"> of render proposed for the </w:t>
            </w:r>
            <w:r w:rsidR="00153FE3">
              <w:rPr>
                <w:rFonts w:ascii="Calibri" w:hAnsi="Calibri"/>
                <w:szCs w:val="22"/>
              </w:rPr>
              <w:t xml:space="preserve">property’s front </w:t>
            </w:r>
            <w:r>
              <w:rPr>
                <w:rFonts w:ascii="Calibri" w:hAnsi="Calibri"/>
                <w:szCs w:val="22"/>
              </w:rPr>
              <w:t xml:space="preserve">gable feature </w:t>
            </w:r>
            <w:r w:rsidR="00153FE3">
              <w:rPr>
                <w:rFonts w:ascii="Calibri" w:hAnsi="Calibri"/>
                <w:szCs w:val="22"/>
              </w:rPr>
              <w:t xml:space="preserve">would have some visual impact within the </w:t>
            </w:r>
            <w:r w:rsidR="00F04E8A">
              <w:rPr>
                <w:rFonts w:ascii="Calibri" w:hAnsi="Calibri"/>
                <w:szCs w:val="22"/>
              </w:rPr>
              <w:t>public realm</w:t>
            </w:r>
            <w:r w:rsidR="00153FE3">
              <w:rPr>
                <w:rFonts w:ascii="Calibri" w:hAnsi="Calibri"/>
                <w:szCs w:val="22"/>
              </w:rPr>
              <w:t xml:space="preserve"> however the extent of rendering proposed would only go marginally beyond the </w:t>
            </w:r>
            <w:r w:rsidR="00F04E8A">
              <w:rPr>
                <w:rFonts w:ascii="Calibri" w:hAnsi="Calibri"/>
                <w:szCs w:val="22"/>
              </w:rPr>
              <w:t xml:space="preserve">semi-rendered </w:t>
            </w:r>
            <w:r w:rsidR="00153FE3">
              <w:rPr>
                <w:rFonts w:ascii="Calibri" w:hAnsi="Calibri"/>
                <w:szCs w:val="22"/>
              </w:rPr>
              <w:t xml:space="preserve">extent of numerous </w:t>
            </w:r>
            <w:r w:rsidR="00F04E8A">
              <w:rPr>
                <w:rFonts w:ascii="Calibri" w:hAnsi="Calibri"/>
                <w:szCs w:val="22"/>
              </w:rPr>
              <w:t xml:space="preserve">existing front gable profiles of properties on Highwoods Park therefore the proposed external works to the property would not appear incongruous within the existing street scene. </w:t>
            </w:r>
            <w:r w:rsidR="001849C5">
              <w:rPr>
                <w:rFonts w:ascii="Calibri" w:hAnsi="Calibri"/>
                <w:bCs/>
                <w:szCs w:val="22"/>
              </w:rPr>
              <w:t xml:space="preserve">With the above in mind, </w:t>
            </w:r>
            <w:r w:rsidR="00D74B9D">
              <w:rPr>
                <w:rFonts w:ascii="Calibri" w:hAnsi="Calibri"/>
                <w:szCs w:val="22"/>
              </w:rPr>
              <w:t xml:space="preserve">it is not considered that the proposed </w:t>
            </w:r>
            <w:r w:rsidR="00F04E8A">
              <w:rPr>
                <w:rFonts w:ascii="Calibri" w:hAnsi="Calibri"/>
                <w:szCs w:val="22"/>
              </w:rPr>
              <w:t>works</w:t>
            </w:r>
            <w:r w:rsidR="00D74B9D">
              <w:rPr>
                <w:rFonts w:ascii="Calibri" w:hAnsi="Calibri"/>
                <w:szCs w:val="22"/>
              </w:rPr>
              <w:t xml:space="preserve"> would be harmful to the </w:t>
            </w:r>
            <w:r w:rsidR="001849C5">
              <w:rPr>
                <w:rFonts w:ascii="Calibri" w:hAnsi="Calibri"/>
                <w:szCs w:val="22"/>
              </w:rPr>
              <w:t xml:space="preserve">character of the host property or </w:t>
            </w:r>
            <w:r w:rsidR="00D74B9D">
              <w:rPr>
                <w:rFonts w:ascii="Calibri" w:hAnsi="Calibri"/>
                <w:szCs w:val="22"/>
              </w:rPr>
              <w:t>visual amenities of the area.</w:t>
            </w:r>
          </w:p>
          <w:p w14:paraId="37A766A4" w14:textId="405B6A3E" w:rsidR="00FE1797" w:rsidRPr="0091595C" w:rsidRDefault="00FE1797" w:rsidP="00341F29">
            <w:pPr>
              <w:contextualSpacing/>
              <w:jc w:val="both"/>
              <w:rPr>
                <w:rFonts w:ascii="Calibri" w:hAnsi="Calibri"/>
                <w:szCs w:val="22"/>
              </w:rPr>
            </w:pPr>
          </w:p>
        </w:tc>
      </w:tr>
      <w:tr w:rsidR="004643EA" w:rsidRPr="008C75E4" w14:paraId="396A22D7" w14:textId="77777777" w:rsidTr="009319F1">
        <w:trPr>
          <w:trHeight w:val="864"/>
          <w:jc w:val="center"/>
        </w:trPr>
        <w:tc>
          <w:tcPr>
            <w:tcW w:w="9968" w:type="dxa"/>
            <w:gridSpan w:val="14"/>
            <w:tcMar>
              <w:top w:w="57" w:type="dxa"/>
              <w:bottom w:w="57" w:type="dxa"/>
            </w:tcMar>
          </w:tcPr>
          <w:p w14:paraId="667E621D" w14:textId="7456FE94" w:rsidR="004643EA" w:rsidRDefault="004643EA" w:rsidP="006126D1">
            <w:pPr>
              <w:contextualSpacing/>
              <w:jc w:val="both"/>
              <w:rPr>
                <w:rFonts w:ascii="Calibri" w:hAnsi="Calibri"/>
                <w:b/>
                <w:bCs/>
                <w:szCs w:val="22"/>
              </w:rPr>
            </w:pPr>
            <w:r>
              <w:rPr>
                <w:rFonts w:ascii="Calibri" w:hAnsi="Calibri"/>
                <w:b/>
                <w:bCs/>
                <w:szCs w:val="22"/>
              </w:rPr>
              <w:t xml:space="preserve">Ecology: </w:t>
            </w:r>
          </w:p>
          <w:p w14:paraId="1986DBAA" w14:textId="77777777" w:rsidR="004643EA" w:rsidRDefault="004643EA" w:rsidP="006126D1">
            <w:pPr>
              <w:contextualSpacing/>
              <w:jc w:val="both"/>
              <w:rPr>
                <w:rFonts w:ascii="Calibri" w:hAnsi="Calibri"/>
                <w:b/>
                <w:bCs/>
                <w:szCs w:val="22"/>
              </w:rPr>
            </w:pPr>
          </w:p>
          <w:p w14:paraId="0337D9DC" w14:textId="05B0E658" w:rsidR="00845CF4" w:rsidRDefault="000D664A" w:rsidP="000D664A">
            <w:pPr>
              <w:contextualSpacing/>
              <w:jc w:val="both"/>
              <w:rPr>
                <w:rFonts w:ascii="Calibri" w:hAnsi="Calibri"/>
                <w:szCs w:val="22"/>
              </w:rPr>
            </w:pPr>
            <w:r>
              <w:rPr>
                <w:rFonts w:ascii="Calibri" w:hAnsi="Calibri"/>
                <w:szCs w:val="22"/>
              </w:rPr>
              <w:t>No ecological constraints were identified in relation to the proposal.</w:t>
            </w:r>
          </w:p>
          <w:p w14:paraId="214A45F2" w14:textId="04D53AA7" w:rsidR="000D664A" w:rsidRPr="008C75E4" w:rsidRDefault="000D664A" w:rsidP="000D664A">
            <w:pPr>
              <w:contextualSpacing/>
              <w:jc w:val="both"/>
              <w:rPr>
                <w:rFonts w:ascii="Calibri" w:hAnsi="Calibri"/>
                <w:b/>
                <w:bCs/>
                <w:szCs w:val="22"/>
              </w:rPr>
            </w:pPr>
          </w:p>
        </w:tc>
      </w:tr>
      <w:tr w:rsidR="008C75E4" w:rsidRPr="008C75E4" w14:paraId="5B942BE0" w14:textId="77777777" w:rsidTr="009319F1">
        <w:trPr>
          <w:trHeight w:val="864"/>
          <w:jc w:val="center"/>
        </w:trPr>
        <w:tc>
          <w:tcPr>
            <w:tcW w:w="9968" w:type="dxa"/>
            <w:gridSpan w:val="14"/>
            <w:tcMar>
              <w:top w:w="57" w:type="dxa"/>
              <w:bottom w:w="57" w:type="dxa"/>
            </w:tcMar>
          </w:tcPr>
          <w:p w14:paraId="4FAC4B80" w14:textId="77777777" w:rsidR="00C0704D" w:rsidRPr="008C75E4" w:rsidRDefault="00C0704D" w:rsidP="006126D1">
            <w:pPr>
              <w:contextualSpacing/>
              <w:jc w:val="both"/>
              <w:rPr>
                <w:rFonts w:ascii="Calibri" w:hAnsi="Calibri"/>
                <w:b/>
                <w:bCs/>
                <w:szCs w:val="22"/>
              </w:rPr>
            </w:pPr>
            <w:r w:rsidRPr="008C75E4">
              <w:rPr>
                <w:rFonts w:ascii="Calibri" w:hAnsi="Calibri"/>
                <w:b/>
                <w:bCs/>
                <w:szCs w:val="22"/>
              </w:rPr>
              <w:t>Observations/Consideration of Matters Raised/Conclusion:</w:t>
            </w:r>
          </w:p>
          <w:p w14:paraId="1FD95A60" w14:textId="6B723350" w:rsidR="00640CA7" w:rsidRDefault="00640CA7" w:rsidP="0043472B">
            <w:pPr>
              <w:pStyle w:val="Header"/>
              <w:contextualSpacing/>
              <w:jc w:val="both"/>
              <w:rPr>
                <w:rFonts w:ascii="Calibri" w:hAnsi="Calibri"/>
                <w:bCs/>
                <w:szCs w:val="22"/>
              </w:rPr>
            </w:pPr>
          </w:p>
          <w:p w14:paraId="67F04A65" w14:textId="3714F389" w:rsidR="00D17A23" w:rsidRDefault="000D664A" w:rsidP="00037179">
            <w:pPr>
              <w:pStyle w:val="Header"/>
              <w:rPr>
                <w:rFonts w:ascii="Calibri" w:hAnsi="Calibri"/>
                <w:bCs/>
                <w:szCs w:val="22"/>
              </w:rPr>
            </w:pPr>
            <w:r>
              <w:rPr>
                <w:rFonts w:ascii="Calibri" w:hAnsi="Calibri"/>
                <w:bCs/>
                <w:szCs w:val="22"/>
              </w:rPr>
              <w:t>T</w:t>
            </w:r>
            <w:r w:rsidR="00037179" w:rsidRPr="00037179">
              <w:rPr>
                <w:rFonts w:ascii="Calibri" w:hAnsi="Calibri"/>
                <w:bCs/>
                <w:szCs w:val="22"/>
              </w:rPr>
              <w:t xml:space="preserve">he </w:t>
            </w:r>
            <w:r>
              <w:rPr>
                <w:rFonts w:ascii="Calibri" w:hAnsi="Calibri"/>
                <w:bCs/>
                <w:szCs w:val="22"/>
              </w:rPr>
              <w:t xml:space="preserve">external works </w:t>
            </w:r>
            <w:r w:rsidR="00230BD2">
              <w:rPr>
                <w:rFonts w:ascii="Calibri" w:hAnsi="Calibri"/>
                <w:bCs/>
                <w:szCs w:val="22"/>
              </w:rPr>
              <w:t>proposed</w:t>
            </w:r>
            <w:r w:rsidR="00230BD2" w:rsidRPr="00037179">
              <w:rPr>
                <w:rFonts w:ascii="Calibri" w:hAnsi="Calibri"/>
                <w:bCs/>
                <w:szCs w:val="22"/>
              </w:rPr>
              <w:t xml:space="preserve"> </w:t>
            </w:r>
            <w:r w:rsidR="00037179" w:rsidRPr="00037179">
              <w:rPr>
                <w:rFonts w:ascii="Calibri" w:hAnsi="Calibri"/>
                <w:bCs/>
                <w:szCs w:val="22"/>
              </w:rPr>
              <w:t xml:space="preserve">would </w:t>
            </w:r>
            <w:r>
              <w:rPr>
                <w:rFonts w:ascii="Calibri" w:hAnsi="Calibri"/>
                <w:bCs/>
                <w:szCs w:val="22"/>
              </w:rPr>
              <w:t xml:space="preserve">sufficiently integrate </w:t>
            </w:r>
            <w:r w:rsidR="00230BD2">
              <w:rPr>
                <w:rFonts w:ascii="Calibri" w:hAnsi="Calibri"/>
                <w:bCs/>
                <w:szCs w:val="22"/>
              </w:rPr>
              <w:t>with the external profile of</w:t>
            </w:r>
            <w:r w:rsidR="00AC18B5">
              <w:rPr>
                <w:rFonts w:ascii="Calibri" w:hAnsi="Calibri"/>
                <w:bCs/>
                <w:szCs w:val="22"/>
              </w:rPr>
              <w:t xml:space="preserve"> the property</w:t>
            </w:r>
            <w:r w:rsidR="00037179" w:rsidRPr="00037179">
              <w:rPr>
                <w:rFonts w:ascii="Calibri" w:hAnsi="Calibri"/>
                <w:bCs/>
                <w:szCs w:val="22"/>
              </w:rPr>
              <w:t xml:space="preserve"> without having any undue impact upon </w:t>
            </w:r>
            <w:r w:rsidR="00AC18B5">
              <w:rPr>
                <w:rFonts w:ascii="Calibri" w:hAnsi="Calibri"/>
                <w:bCs/>
                <w:szCs w:val="22"/>
              </w:rPr>
              <w:t xml:space="preserve">the </w:t>
            </w:r>
            <w:r w:rsidR="00CB66B2">
              <w:rPr>
                <w:rFonts w:ascii="Calibri" w:hAnsi="Calibri"/>
                <w:bCs/>
                <w:szCs w:val="22"/>
              </w:rPr>
              <w:t xml:space="preserve">character of the host </w:t>
            </w:r>
            <w:r w:rsidR="00230BD2">
              <w:rPr>
                <w:rFonts w:ascii="Calibri" w:hAnsi="Calibri"/>
                <w:bCs/>
                <w:szCs w:val="22"/>
              </w:rPr>
              <w:t>dwelling</w:t>
            </w:r>
            <w:r w:rsidR="00CB66B2">
              <w:rPr>
                <w:rFonts w:ascii="Calibri" w:hAnsi="Calibri"/>
                <w:bCs/>
                <w:szCs w:val="22"/>
              </w:rPr>
              <w:t xml:space="preserve"> or </w:t>
            </w:r>
            <w:r w:rsidR="00037179" w:rsidRPr="00037179">
              <w:rPr>
                <w:rFonts w:ascii="Calibri" w:hAnsi="Calibri"/>
                <w:bCs/>
                <w:szCs w:val="22"/>
              </w:rPr>
              <w:t>visual amenities of the area.</w:t>
            </w:r>
          </w:p>
          <w:p w14:paraId="38C4BE19" w14:textId="28BC63C8" w:rsidR="00D17A23" w:rsidRDefault="00D17A23" w:rsidP="009319F1">
            <w:pPr>
              <w:pStyle w:val="Header"/>
              <w:rPr>
                <w:rFonts w:ascii="Calibri" w:hAnsi="Calibri"/>
                <w:bCs/>
                <w:szCs w:val="22"/>
              </w:rPr>
            </w:pPr>
          </w:p>
          <w:p w14:paraId="652DECC8" w14:textId="77777777" w:rsidR="00306270" w:rsidRPr="00306270" w:rsidRDefault="009319F1" w:rsidP="00306270">
            <w:pPr>
              <w:pStyle w:val="Header"/>
              <w:rPr>
                <w:rFonts w:ascii="Calibri" w:hAnsi="Calibri"/>
                <w:bCs/>
                <w:szCs w:val="22"/>
              </w:rPr>
            </w:pPr>
            <w:r w:rsidRPr="009319F1">
              <w:rPr>
                <w:rFonts w:ascii="Calibri" w:hAnsi="Calibri"/>
                <w:bCs/>
                <w:szCs w:val="22"/>
              </w:rPr>
              <w:t xml:space="preserve">It is for the above reasons and having regard to all material considerations and matters raised that </w:t>
            </w:r>
            <w:r w:rsidR="00306270" w:rsidRPr="00306270">
              <w:rPr>
                <w:rFonts w:ascii="Calibri" w:hAnsi="Calibri"/>
                <w:bCs/>
                <w:szCs w:val="22"/>
              </w:rPr>
              <w:t>the application is recommended for approval.</w:t>
            </w:r>
          </w:p>
          <w:p w14:paraId="17DEDB6A" w14:textId="2DE19E62" w:rsidR="00640CA7" w:rsidRPr="002840B2" w:rsidRDefault="00640CA7" w:rsidP="00306270">
            <w:pPr>
              <w:pStyle w:val="Header"/>
              <w:rPr>
                <w:rFonts w:ascii="Calibri" w:hAnsi="Calibri"/>
                <w:bCs/>
                <w:szCs w:val="22"/>
              </w:rPr>
            </w:pPr>
          </w:p>
        </w:tc>
      </w:tr>
      <w:tr w:rsidR="00C0704D" w:rsidRPr="008C75E4" w14:paraId="5817A72D" w14:textId="77777777" w:rsidTr="00492748">
        <w:trPr>
          <w:jc w:val="center"/>
        </w:trPr>
        <w:tc>
          <w:tcPr>
            <w:tcW w:w="2160" w:type="dxa"/>
            <w:gridSpan w:val="2"/>
            <w:tcMar>
              <w:top w:w="57" w:type="dxa"/>
              <w:bottom w:w="57" w:type="dxa"/>
            </w:tcMar>
          </w:tcPr>
          <w:p w14:paraId="5E641D52" w14:textId="77777777" w:rsidR="00C0704D" w:rsidRPr="008C75E4" w:rsidRDefault="00C0704D" w:rsidP="006126D1">
            <w:pPr>
              <w:jc w:val="both"/>
              <w:rPr>
                <w:rFonts w:ascii="Calibri" w:hAnsi="Calibri"/>
                <w:b/>
                <w:bCs/>
                <w:szCs w:val="22"/>
              </w:rPr>
            </w:pPr>
            <w:r w:rsidRPr="008C75E4">
              <w:rPr>
                <w:rFonts w:ascii="Calibri" w:hAnsi="Calibri"/>
                <w:b/>
                <w:szCs w:val="22"/>
              </w:rPr>
              <w:t>RECOMMENDATION</w:t>
            </w:r>
            <w:r w:rsidRPr="008C75E4">
              <w:rPr>
                <w:rFonts w:ascii="Calibri" w:hAnsi="Calibri"/>
                <w:szCs w:val="22"/>
              </w:rPr>
              <w:t>:</w:t>
            </w:r>
          </w:p>
        </w:tc>
        <w:tc>
          <w:tcPr>
            <w:tcW w:w="7808" w:type="dxa"/>
            <w:gridSpan w:val="12"/>
          </w:tcPr>
          <w:p w14:paraId="41C5B0AD" w14:textId="3F716161" w:rsidR="00C0704D" w:rsidRPr="008C75E4" w:rsidRDefault="00306270" w:rsidP="00FE1797">
            <w:pPr>
              <w:rPr>
                <w:rFonts w:ascii="Calibri" w:hAnsi="Calibri"/>
                <w:bCs/>
                <w:szCs w:val="22"/>
              </w:rPr>
            </w:pPr>
            <w:r w:rsidRPr="00306270">
              <w:rPr>
                <w:rFonts w:ascii="Calibri" w:hAnsi="Calibri"/>
                <w:bCs/>
                <w:szCs w:val="22"/>
              </w:rPr>
              <w:t>That planning permission be granted</w:t>
            </w:r>
            <w:r w:rsidR="0070192E">
              <w:rPr>
                <w:rFonts w:ascii="Calibri" w:hAnsi="Calibri"/>
                <w:bCs/>
                <w:szCs w:val="22"/>
              </w:rPr>
              <w:t xml:space="preserve"> </w:t>
            </w:r>
            <w:r w:rsidR="0070192E" w:rsidRPr="0046548C">
              <w:rPr>
                <w:rFonts w:asciiTheme="minorHAnsi" w:hAnsiTheme="minorHAnsi"/>
                <w:bCs/>
                <w:szCs w:val="22"/>
              </w:rPr>
              <w:t>subject to the imposition of conditions.</w:t>
            </w:r>
          </w:p>
        </w:tc>
      </w:tr>
    </w:tbl>
    <w:p w14:paraId="1E754A62" w14:textId="77777777" w:rsidR="0031197A" w:rsidRPr="008C75E4" w:rsidRDefault="003E3452" w:rsidP="006126D1">
      <w:pPr>
        <w:jc w:val="both"/>
        <w:rPr>
          <w:rFonts w:ascii="Calibri" w:hAnsi="Calibri"/>
          <w:szCs w:val="22"/>
        </w:rPr>
      </w:pPr>
    </w:p>
    <w:sectPr w:rsidR="0031197A" w:rsidRPr="008C75E4" w:rsidSect="00504440">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57262" w14:textId="77777777" w:rsidR="009E1549" w:rsidRDefault="009E1549" w:rsidP="006D0B5F">
      <w:r>
        <w:separator/>
      </w:r>
    </w:p>
  </w:endnote>
  <w:endnote w:type="continuationSeparator" w:id="0">
    <w:p w14:paraId="7839375E" w14:textId="77777777" w:rsidR="009E1549" w:rsidRDefault="009E1549" w:rsidP="006D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DEF4C" w14:textId="77777777" w:rsidR="009E1549" w:rsidRDefault="009E1549" w:rsidP="006D0B5F">
      <w:r>
        <w:separator/>
      </w:r>
    </w:p>
  </w:footnote>
  <w:footnote w:type="continuationSeparator" w:id="0">
    <w:p w14:paraId="74A32B36" w14:textId="77777777" w:rsidR="009E1549" w:rsidRDefault="009E1549" w:rsidP="006D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515A5"/>
    <w:multiLevelType w:val="hybridMultilevel"/>
    <w:tmpl w:val="2C2E3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9D7948"/>
    <w:multiLevelType w:val="hybridMultilevel"/>
    <w:tmpl w:val="1B366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237983"/>
    <w:multiLevelType w:val="hybridMultilevel"/>
    <w:tmpl w:val="D2E4F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7C2170"/>
    <w:multiLevelType w:val="hybridMultilevel"/>
    <w:tmpl w:val="D5C20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C51906"/>
    <w:multiLevelType w:val="hybridMultilevel"/>
    <w:tmpl w:val="4BFEB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C6327F"/>
    <w:multiLevelType w:val="hybridMultilevel"/>
    <w:tmpl w:val="052A7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7422E2"/>
    <w:multiLevelType w:val="hybridMultilevel"/>
    <w:tmpl w:val="05061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E5546A"/>
    <w:multiLevelType w:val="hybridMultilevel"/>
    <w:tmpl w:val="56043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142780"/>
    <w:multiLevelType w:val="hybridMultilevel"/>
    <w:tmpl w:val="3EDCF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9B2938"/>
    <w:multiLevelType w:val="hybridMultilevel"/>
    <w:tmpl w:val="024EE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A11A14"/>
    <w:multiLevelType w:val="hybridMultilevel"/>
    <w:tmpl w:val="638C5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6F53B5"/>
    <w:multiLevelType w:val="hybridMultilevel"/>
    <w:tmpl w:val="5E3A5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C20509"/>
    <w:multiLevelType w:val="hybridMultilevel"/>
    <w:tmpl w:val="B3509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C62D32"/>
    <w:multiLevelType w:val="hybridMultilevel"/>
    <w:tmpl w:val="43CC4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CA3FD6"/>
    <w:multiLevelType w:val="hybridMultilevel"/>
    <w:tmpl w:val="59187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7235811">
    <w:abstractNumId w:val="15"/>
  </w:num>
  <w:num w:numId="2" w16cid:durableId="639381633">
    <w:abstractNumId w:val="10"/>
  </w:num>
  <w:num w:numId="3" w16cid:durableId="127012099">
    <w:abstractNumId w:val="6"/>
  </w:num>
  <w:num w:numId="4" w16cid:durableId="1061828559">
    <w:abstractNumId w:val="7"/>
  </w:num>
  <w:num w:numId="5" w16cid:durableId="139538636">
    <w:abstractNumId w:val="0"/>
  </w:num>
  <w:num w:numId="6" w16cid:durableId="755713512">
    <w:abstractNumId w:val="2"/>
  </w:num>
  <w:num w:numId="7" w16cid:durableId="2022664674">
    <w:abstractNumId w:val="8"/>
  </w:num>
  <w:num w:numId="8" w16cid:durableId="1792632100">
    <w:abstractNumId w:val="13"/>
  </w:num>
  <w:num w:numId="9" w16cid:durableId="505707783">
    <w:abstractNumId w:val="4"/>
  </w:num>
  <w:num w:numId="10" w16cid:durableId="1668365196">
    <w:abstractNumId w:val="9"/>
  </w:num>
  <w:num w:numId="11" w16cid:durableId="1168399218">
    <w:abstractNumId w:val="12"/>
  </w:num>
  <w:num w:numId="12" w16cid:durableId="258099860">
    <w:abstractNumId w:val="1"/>
  </w:num>
  <w:num w:numId="13" w16cid:durableId="1387021481">
    <w:abstractNumId w:val="3"/>
  </w:num>
  <w:num w:numId="14" w16cid:durableId="1105812082">
    <w:abstractNumId w:val="5"/>
  </w:num>
  <w:num w:numId="15" w16cid:durableId="2086296398">
    <w:abstractNumId w:val="11"/>
  </w:num>
  <w:num w:numId="16" w16cid:durableId="37932916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075DD"/>
    <w:rsid w:val="000109D5"/>
    <w:rsid w:val="00016A73"/>
    <w:rsid w:val="000267F9"/>
    <w:rsid w:val="00030573"/>
    <w:rsid w:val="00037179"/>
    <w:rsid w:val="00041FBF"/>
    <w:rsid w:val="00055B13"/>
    <w:rsid w:val="0006136E"/>
    <w:rsid w:val="0008638E"/>
    <w:rsid w:val="00091A2A"/>
    <w:rsid w:val="00096654"/>
    <w:rsid w:val="000A037A"/>
    <w:rsid w:val="000A13A1"/>
    <w:rsid w:val="000A4B0D"/>
    <w:rsid w:val="000B5CB5"/>
    <w:rsid w:val="000C5DB7"/>
    <w:rsid w:val="000C7A57"/>
    <w:rsid w:val="000D11A4"/>
    <w:rsid w:val="000D664A"/>
    <w:rsid w:val="000F1456"/>
    <w:rsid w:val="00101855"/>
    <w:rsid w:val="00103648"/>
    <w:rsid w:val="0010371E"/>
    <w:rsid w:val="001039F9"/>
    <w:rsid w:val="00106932"/>
    <w:rsid w:val="001162A9"/>
    <w:rsid w:val="001175C2"/>
    <w:rsid w:val="00130035"/>
    <w:rsid w:val="00132FCC"/>
    <w:rsid w:val="0013474E"/>
    <w:rsid w:val="00141512"/>
    <w:rsid w:val="00143A3B"/>
    <w:rsid w:val="00153FE3"/>
    <w:rsid w:val="0016428F"/>
    <w:rsid w:val="00164B55"/>
    <w:rsid w:val="001653B4"/>
    <w:rsid w:val="00171D54"/>
    <w:rsid w:val="00174004"/>
    <w:rsid w:val="001849C5"/>
    <w:rsid w:val="00184B78"/>
    <w:rsid w:val="001936C6"/>
    <w:rsid w:val="001946E0"/>
    <w:rsid w:val="00196722"/>
    <w:rsid w:val="001A0401"/>
    <w:rsid w:val="001A2C18"/>
    <w:rsid w:val="001A47EE"/>
    <w:rsid w:val="001B1038"/>
    <w:rsid w:val="001B3FCC"/>
    <w:rsid w:val="001B6840"/>
    <w:rsid w:val="001B769B"/>
    <w:rsid w:val="001C1453"/>
    <w:rsid w:val="001C276A"/>
    <w:rsid w:val="001C63D5"/>
    <w:rsid w:val="001D38E1"/>
    <w:rsid w:val="001D4F7A"/>
    <w:rsid w:val="001D5ADD"/>
    <w:rsid w:val="001D6426"/>
    <w:rsid w:val="00203F50"/>
    <w:rsid w:val="00204ED1"/>
    <w:rsid w:val="00206E24"/>
    <w:rsid w:val="002122F4"/>
    <w:rsid w:val="00217F1D"/>
    <w:rsid w:val="0022611D"/>
    <w:rsid w:val="00230AE6"/>
    <w:rsid w:val="00230BD2"/>
    <w:rsid w:val="002311FA"/>
    <w:rsid w:val="00237DA1"/>
    <w:rsid w:val="00242A1C"/>
    <w:rsid w:val="00247AE3"/>
    <w:rsid w:val="00250690"/>
    <w:rsid w:val="00250879"/>
    <w:rsid w:val="00261E1A"/>
    <w:rsid w:val="00263B45"/>
    <w:rsid w:val="00264339"/>
    <w:rsid w:val="00266D44"/>
    <w:rsid w:val="00282067"/>
    <w:rsid w:val="002840B2"/>
    <w:rsid w:val="00284480"/>
    <w:rsid w:val="0028751A"/>
    <w:rsid w:val="0029334A"/>
    <w:rsid w:val="002948B7"/>
    <w:rsid w:val="002A01CF"/>
    <w:rsid w:val="002A239D"/>
    <w:rsid w:val="002A4D94"/>
    <w:rsid w:val="002A7DF7"/>
    <w:rsid w:val="002B7854"/>
    <w:rsid w:val="002C6277"/>
    <w:rsid w:val="002D4346"/>
    <w:rsid w:val="002E2952"/>
    <w:rsid w:val="002E7762"/>
    <w:rsid w:val="002E7CC1"/>
    <w:rsid w:val="002F041D"/>
    <w:rsid w:val="002F2580"/>
    <w:rsid w:val="002F4D15"/>
    <w:rsid w:val="002F6780"/>
    <w:rsid w:val="002F7502"/>
    <w:rsid w:val="00301F0E"/>
    <w:rsid w:val="00303CBF"/>
    <w:rsid w:val="00306270"/>
    <w:rsid w:val="003137E0"/>
    <w:rsid w:val="00320A6F"/>
    <w:rsid w:val="00321B6E"/>
    <w:rsid w:val="003359D0"/>
    <w:rsid w:val="00337AF1"/>
    <w:rsid w:val="0034083D"/>
    <w:rsid w:val="00341E8D"/>
    <w:rsid w:val="00341F29"/>
    <w:rsid w:val="00345446"/>
    <w:rsid w:val="003454D6"/>
    <w:rsid w:val="003468E0"/>
    <w:rsid w:val="00347F5E"/>
    <w:rsid w:val="003562A3"/>
    <w:rsid w:val="00357D6A"/>
    <w:rsid w:val="003634D9"/>
    <w:rsid w:val="0036536F"/>
    <w:rsid w:val="0036759A"/>
    <w:rsid w:val="00374CB0"/>
    <w:rsid w:val="003770F1"/>
    <w:rsid w:val="003825D5"/>
    <w:rsid w:val="00391BCC"/>
    <w:rsid w:val="00392B0B"/>
    <w:rsid w:val="00393D53"/>
    <w:rsid w:val="00396D97"/>
    <w:rsid w:val="003A4376"/>
    <w:rsid w:val="003B4A7C"/>
    <w:rsid w:val="003C0C2B"/>
    <w:rsid w:val="003C1FFF"/>
    <w:rsid w:val="003C28E1"/>
    <w:rsid w:val="003C4118"/>
    <w:rsid w:val="003C71DC"/>
    <w:rsid w:val="003D16BC"/>
    <w:rsid w:val="003D6F7B"/>
    <w:rsid w:val="003E1809"/>
    <w:rsid w:val="003E2151"/>
    <w:rsid w:val="003E3452"/>
    <w:rsid w:val="003E503F"/>
    <w:rsid w:val="003F16AA"/>
    <w:rsid w:val="003F16B4"/>
    <w:rsid w:val="003F3DB5"/>
    <w:rsid w:val="003F481A"/>
    <w:rsid w:val="00404C72"/>
    <w:rsid w:val="00413615"/>
    <w:rsid w:val="00414FB8"/>
    <w:rsid w:val="0043472B"/>
    <w:rsid w:val="00435FC9"/>
    <w:rsid w:val="00437522"/>
    <w:rsid w:val="0044039F"/>
    <w:rsid w:val="00440CB6"/>
    <w:rsid w:val="004416A1"/>
    <w:rsid w:val="00444544"/>
    <w:rsid w:val="00454754"/>
    <w:rsid w:val="004643EA"/>
    <w:rsid w:val="004654DD"/>
    <w:rsid w:val="004710C7"/>
    <w:rsid w:val="00472615"/>
    <w:rsid w:val="00483A8B"/>
    <w:rsid w:val="00485386"/>
    <w:rsid w:val="004854EC"/>
    <w:rsid w:val="00492748"/>
    <w:rsid w:val="004936A6"/>
    <w:rsid w:val="004947BB"/>
    <w:rsid w:val="004978AD"/>
    <w:rsid w:val="004A2C27"/>
    <w:rsid w:val="004A5EA9"/>
    <w:rsid w:val="004B3551"/>
    <w:rsid w:val="004B6F92"/>
    <w:rsid w:val="004C2434"/>
    <w:rsid w:val="004C6109"/>
    <w:rsid w:val="004D33C8"/>
    <w:rsid w:val="004D41BF"/>
    <w:rsid w:val="004D6FC7"/>
    <w:rsid w:val="004E58E3"/>
    <w:rsid w:val="004F0649"/>
    <w:rsid w:val="004F1043"/>
    <w:rsid w:val="004F1E99"/>
    <w:rsid w:val="004F46AF"/>
    <w:rsid w:val="00500EC7"/>
    <w:rsid w:val="0050432D"/>
    <w:rsid w:val="00504440"/>
    <w:rsid w:val="00510DBF"/>
    <w:rsid w:val="00510FA2"/>
    <w:rsid w:val="00510FE3"/>
    <w:rsid w:val="00521ABA"/>
    <w:rsid w:val="0052349A"/>
    <w:rsid w:val="00525341"/>
    <w:rsid w:val="00527A31"/>
    <w:rsid w:val="00534611"/>
    <w:rsid w:val="00542B47"/>
    <w:rsid w:val="00545D8C"/>
    <w:rsid w:val="00546A79"/>
    <w:rsid w:val="00546E14"/>
    <w:rsid w:val="00554368"/>
    <w:rsid w:val="005548F0"/>
    <w:rsid w:val="00556ECD"/>
    <w:rsid w:val="005631B3"/>
    <w:rsid w:val="005633B0"/>
    <w:rsid w:val="005635FF"/>
    <w:rsid w:val="00563E70"/>
    <w:rsid w:val="00573B90"/>
    <w:rsid w:val="0058276A"/>
    <w:rsid w:val="00586075"/>
    <w:rsid w:val="005878FE"/>
    <w:rsid w:val="00593040"/>
    <w:rsid w:val="0059562A"/>
    <w:rsid w:val="005B0A0E"/>
    <w:rsid w:val="005B642C"/>
    <w:rsid w:val="005D3432"/>
    <w:rsid w:val="005E1088"/>
    <w:rsid w:val="005E1241"/>
    <w:rsid w:val="005E1C6C"/>
    <w:rsid w:val="005E65DF"/>
    <w:rsid w:val="005F1593"/>
    <w:rsid w:val="005F5A32"/>
    <w:rsid w:val="006126D1"/>
    <w:rsid w:val="006176E4"/>
    <w:rsid w:val="0062462E"/>
    <w:rsid w:val="006249EA"/>
    <w:rsid w:val="006326A2"/>
    <w:rsid w:val="006343FE"/>
    <w:rsid w:val="0064032E"/>
    <w:rsid w:val="00640CA7"/>
    <w:rsid w:val="006644F6"/>
    <w:rsid w:val="00665C24"/>
    <w:rsid w:val="00666A01"/>
    <w:rsid w:val="00686A8C"/>
    <w:rsid w:val="00690EC3"/>
    <w:rsid w:val="00692B60"/>
    <w:rsid w:val="00694BD3"/>
    <w:rsid w:val="00695F88"/>
    <w:rsid w:val="006A71AD"/>
    <w:rsid w:val="006B02EC"/>
    <w:rsid w:val="006B1960"/>
    <w:rsid w:val="006C126E"/>
    <w:rsid w:val="006C2BFA"/>
    <w:rsid w:val="006C4F63"/>
    <w:rsid w:val="006D0B5F"/>
    <w:rsid w:val="006D4E58"/>
    <w:rsid w:val="006D5F14"/>
    <w:rsid w:val="006D7624"/>
    <w:rsid w:val="006E6AB0"/>
    <w:rsid w:val="006F034D"/>
    <w:rsid w:val="006F137D"/>
    <w:rsid w:val="006F4D38"/>
    <w:rsid w:val="0070054B"/>
    <w:rsid w:val="0070192E"/>
    <w:rsid w:val="00705690"/>
    <w:rsid w:val="00706480"/>
    <w:rsid w:val="00710DBB"/>
    <w:rsid w:val="00716AF6"/>
    <w:rsid w:val="00722A50"/>
    <w:rsid w:val="00725F1C"/>
    <w:rsid w:val="00734E4F"/>
    <w:rsid w:val="007430C8"/>
    <w:rsid w:val="0074565C"/>
    <w:rsid w:val="00755FCC"/>
    <w:rsid w:val="00765328"/>
    <w:rsid w:val="00776AE2"/>
    <w:rsid w:val="007921CD"/>
    <w:rsid w:val="007926E3"/>
    <w:rsid w:val="0079566C"/>
    <w:rsid w:val="007A0928"/>
    <w:rsid w:val="007A3ADF"/>
    <w:rsid w:val="007B76F0"/>
    <w:rsid w:val="007C5713"/>
    <w:rsid w:val="007C791C"/>
    <w:rsid w:val="007C7D3B"/>
    <w:rsid w:val="007D6D02"/>
    <w:rsid w:val="007D714D"/>
    <w:rsid w:val="007D79E9"/>
    <w:rsid w:val="007D7DF4"/>
    <w:rsid w:val="007E0BCB"/>
    <w:rsid w:val="007E0D23"/>
    <w:rsid w:val="007F196D"/>
    <w:rsid w:val="00805895"/>
    <w:rsid w:val="008075CB"/>
    <w:rsid w:val="00811771"/>
    <w:rsid w:val="008154DD"/>
    <w:rsid w:val="00831075"/>
    <w:rsid w:val="00835B4D"/>
    <w:rsid w:val="0084216B"/>
    <w:rsid w:val="00845CF4"/>
    <w:rsid w:val="008542DE"/>
    <w:rsid w:val="00854600"/>
    <w:rsid w:val="00861647"/>
    <w:rsid w:val="008638DE"/>
    <w:rsid w:val="008643DD"/>
    <w:rsid w:val="00872792"/>
    <w:rsid w:val="00875674"/>
    <w:rsid w:val="00883142"/>
    <w:rsid w:val="00884D36"/>
    <w:rsid w:val="00887736"/>
    <w:rsid w:val="00891182"/>
    <w:rsid w:val="008A28C8"/>
    <w:rsid w:val="008A6574"/>
    <w:rsid w:val="008B5461"/>
    <w:rsid w:val="008B702B"/>
    <w:rsid w:val="008C13E2"/>
    <w:rsid w:val="008C150B"/>
    <w:rsid w:val="008C3CC2"/>
    <w:rsid w:val="008C53AB"/>
    <w:rsid w:val="008C75E4"/>
    <w:rsid w:val="008D0FEE"/>
    <w:rsid w:val="008E1A16"/>
    <w:rsid w:val="008E262D"/>
    <w:rsid w:val="008E2CC8"/>
    <w:rsid w:val="008F6B58"/>
    <w:rsid w:val="008F788B"/>
    <w:rsid w:val="0090282C"/>
    <w:rsid w:val="00906D0C"/>
    <w:rsid w:val="009130B6"/>
    <w:rsid w:val="00913F09"/>
    <w:rsid w:val="0091595C"/>
    <w:rsid w:val="009319F1"/>
    <w:rsid w:val="00934B34"/>
    <w:rsid w:val="00947364"/>
    <w:rsid w:val="009565F5"/>
    <w:rsid w:val="00961AA5"/>
    <w:rsid w:val="009640C0"/>
    <w:rsid w:val="00967113"/>
    <w:rsid w:val="00970417"/>
    <w:rsid w:val="00970A9B"/>
    <w:rsid w:val="009721F2"/>
    <w:rsid w:val="009775FC"/>
    <w:rsid w:val="009825FF"/>
    <w:rsid w:val="00985097"/>
    <w:rsid w:val="009870E2"/>
    <w:rsid w:val="00994EF1"/>
    <w:rsid w:val="009A1DE8"/>
    <w:rsid w:val="009A2F73"/>
    <w:rsid w:val="009A6574"/>
    <w:rsid w:val="009B14E5"/>
    <w:rsid w:val="009B2C97"/>
    <w:rsid w:val="009B5A2C"/>
    <w:rsid w:val="009B5D79"/>
    <w:rsid w:val="009B6EB7"/>
    <w:rsid w:val="009C4BCF"/>
    <w:rsid w:val="009C5713"/>
    <w:rsid w:val="009C7F61"/>
    <w:rsid w:val="009E1549"/>
    <w:rsid w:val="009E4064"/>
    <w:rsid w:val="009E6A8B"/>
    <w:rsid w:val="009F2222"/>
    <w:rsid w:val="00A04A96"/>
    <w:rsid w:val="00A239A0"/>
    <w:rsid w:val="00A30351"/>
    <w:rsid w:val="00A31A90"/>
    <w:rsid w:val="00A33747"/>
    <w:rsid w:val="00A35880"/>
    <w:rsid w:val="00A40070"/>
    <w:rsid w:val="00A42E82"/>
    <w:rsid w:val="00A4390F"/>
    <w:rsid w:val="00A4649D"/>
    <w:rsid w:val="00A46C8D"/>
    <w:rsid w:val="00A46EE9"/>
    <w:rsid w:val="00A47F23"/>
    <w:rsid w:val="00A559FB"/>
    <w:rsid w:val="00A55E83"/>
    <w:rsid w:val="00A579BB"/>
    <w:rsid w:val="00A61BD5"/>
    <w:rsid w:val="00A63D55"/>
    <w:rsid w:val="00A67C5D"/>
    <w:rsid w:val="00A8254C"/>
    <w:rsid w:val="00A83702"/>
    <w:rsid w:val="00A8441B"/>
    <w:rsid w:val="00A9088C"/>
    <w:rsid w:val="00A9168C"/>
    <w:rsid w:val="00A95D89"/>
    <w:rsid w:val="00A9771D"/>
    <w:rsid w:val="00A978D6"/>
    <w:rsid w:val="00AB2370"/>
    <w:rsid w:val="00AB2D43"/>
    <w:rsid w:val="00AB3243"/>
    <w:rsid w:val="00AB3437"/>
    <w:rsid w:val="00AB4F77"/>
    <w:rsid w:val="00AB5232"/>
    <w:rsid w:val="00AC18B5"/>
    <w:rsid w:val="00AD5FBF"/>
    <w:rsid w:val="00AD627A"/>
    <w:rsid w:val="00AE4B90"/>
    <w:rsid w:val="00AE60D2"/>
    <w:rsid w:val="00B00C4D"/>
    <w:rsid w:val="00B02036"/>
    <w:rsid w:val="00B02CBA"/>
    <w:rsid w:val="00B042B2"/>
    <w:rsid w:val="00B07260"/>
    <w:rsid w:val="00B10A05"/>
    <w:rsid w:val="00B11C82"/>
    <w:rsid w:val="00B14DDC"/>
    <w:rsid w:val="00B245A6"/>
    <w:rsid w:val="00B30A5E"/>
    <w:rsid w:val="00B31485"/>
    <w:rsid w:val="00B31505"/>
    <w:rsid w:val="00B45D11"/>
    <w:rsid w:val="00B6269C"/>
    <w:rsid w:val="00B72820"/>
    <w:rsid w:val="00B72CD1"/>
    <w:rsid w:val="00B7323F"/>
    <w:rsid w:val="00B74C73"/>
    <w:rsid w:val="00B82F0E"/>
    <w:rsid w:val="00B84CFF"/>
    <w:rsid w:val="00B86C17"/>
    <w:rsid w:val="00B93EB5"/>
    <w:rsid w:val="00B96F5A"/>
    <w:rsid w:val="00BA2247"/>
    <w:rsid w:val="00BA5D97"/>
    <w:rsid w:val="00BA671A"/>
    <w:rsid w:val="00BA6B19"/>
    <w:rsid w:val="00BB12A3"/>
    <w:rsid w:val="00BB1C52"/>
    <w:rsid w:val="00BB2A50"/>
    <w:rsid w:val="00BB69FB"/>
    <w:rsid w:val="00BC0FF2"/>
    <w:rsid w:val="00BC1E48"/>
    <w:rsid w:val="00BC2B67"/>
    <w:rsid w:val="00BD3F03"/>
    <w:rsid w:val="00BD4102"/>
    <w:rsid w:val="00BD437D"/>
    <w:rsid w:val="00BD6206"/>
    <w:rsid w:val="00BF1898"/>
    <w:rsid w:val="00BF57DC"/>
    <w:rsid w:val="00C01CF1"/>
    <w:rsid w:val="00C03259"/>
    <w:rsid w:val="00C065A2"/>
    <w:rsid w:val="00C06E53"/>
    <w:rsid w:val="00C0704D"/>
    <w:rsid w:val="00C214A6"/>
    <w:rsid w:val="00C23515"/>
    <w:rsid w:val="00C24A51"/>
    <w:rsid w:val="00C25722"/>
    <w:rsid w:val="00C3060B"/>
    <w:rsid w:val="00C351D8"/>
    <w:rsid w:val="00C37FD5"/>
    <w:rsid w:val="00C44E40"/>
    <w:rsid w:val="00C50517"/>
    <w:rsid w:val="00C52703"/>
    <w:rsid w:val="00C618DB"/>
    <w:rsid w:val="00C6456D"/>
    <w:rsid w:val="00C65DD8"/>
    <w:rsid w:val="00C707CB"/>
    <w:rsid w:val="00C847C5"/>
    <w:rsid w:val="00C93384"/>
    <w:rsid w:val="00C935AA"/>
    <w:rsid w:val="00CA28BA"/>
    <w:rsid w:val="00CB3674"/>
    <w:rsid w:val="00CB66B2"/>
    <w:rsid w:val="00CB66DD"/>
    <w:rsid w:val="00CD1729"/>
    <w:rsid w:val="00CD2E03"/>
    <w:rsid w:val="00CD38B1"/>
    <w:rsid w:val="00CD5902"/>
    <w:rsid w:val="00CF46BE"/>
    <w:rsid w:val="00CF4844"/>
    <w:rsid w:val="00D02F83"/>
    <w:rsid w:val="00D05E3E"/>
    <w:rsid w:val="00D102D9"/>
    <w:rsid w:val="00D1063F"/>
    <w:rsid w:val="00D11007"/>
    <w:rsid w:val="00D13259"/>
    <w:rsid w:val="00D1420C"/>
    <w:rsid w:val="00D14224"/>
    <w:rsid w:val="00D15DF8"/>
    <w:rsid w:val="00D17A23"/>
    <w:rsid w:val="00D17A3B"/>
    <w:rsid w:val="00D2076E"/>
    <w:rsid w:val="00D23470"/>
    <w:rsid w:val="00D2449B"/>
    <w:rsid w:val="00D360BE"/>
    <w:rsid w:val="00D53150"/>
    <w:rsid w:val="00D54384"/>
    <w:rsid w:val="00D54E67"/>
    <w:rsid w:val="00D54F48"/>
    <w:rsid w:val="00D56225"/>
    <w:rsid w:val="00D632BB"/>
    <w:rsid w:val="00D67553"/>
    <w:rsid w:val="00D74B9D"/>
    <w:rsid w:val="00D80310"/>
    <w:rsid w:val="00D82FD6"/>
    <w:rsid w:val="00D83D2D"/>
    <w:rsid w:val="00D87C2F"/>
    <w:rsid w:val="00D9608A"/>
    <w:rsid w:val="00D96DF7"/>
    <w:rsid w:val="00D97AA3"/>
    <w:rsid w:val="00DA27B6"/>
    <w:rsid w:val="00DB61AF"/>
    <w:rsid w:val="00DC3C8A"/>
    <w:rsid w:val="00DD62F6"/>
    <w:rsid w:val="00DD7E97"/>
    <w:rsid w:val="00DE740E"/>
    <w:rsid w:val="00DF0CCD"/>
    <w:rsid w:val="00DF42DA"/>
    <w:rsid w:val="00DF4AE9"/>
    <w:rsid w:val="00E022DA"/>
    <w:rsid w:val="00E038D6"/>
    <w:rsid w:val="00E03AFD"/>
    <w:rsid w:val="00E0485E"/>
    <w:rsid w:val="00E06DFC"/>
    <w:rsid w:val="00E17F45"/>
    <w:rsid w:val="00E23FB0"/>
    <w:rsid w:val="00E26B80"/>
    <w:rsid w:val="00E270CB"/>
    <w:rsid w:val="00E27842"/>
    <w:rsid w:val="00E3317F"/>
    <w:rsid w:val="00E46243"/>
    <w:rsid w:val="00E5248C"/>
    <w:rsid w:val="00E54BDC"/>
    <w:rsid w:val="00E62549"/>
    <w:rsid w:val="00E66534"/>
    <w:rsid w:val="00E66BAB"/>
    <w:rsid w:val="00E719D1"/>
    <w:rsid w:val="00E71A35"/>
    <w:rsid w:val="00E72F6C"/>
    <w:rsid w:val="00E74F99"/>
    <w:rsid w:val="00E758C0"/>
    <w:rsid w:val="00E80113"/>
    <w:rsid w:val="00E86F64"/>
    <w:rsid w:val="00EA09F9"/>
    <w:rsid w:val="00EA1673"/>
    <w:rsid w:val="00EA6D57"/>
    <w:rsid w:val="00EB7D74"/>
    <w:rsid w:val="00EC048F"/>
    <w:rsid w:val="00EC23C7"/>
    <w:rsid w:val="00ED00B7"/>
    <w:rsid w:val="00ED5DDE"/>
    <w:rsid w:val="00EE0D02"/>
    <w:rsid w:val="00EF1341"/>
    <w:rsid w:val="00EF44E6"/>
    <w:rsid w:val="00EF5101"/>
    <w:rsid w:val="00EF7B30"/>
    <w:rsid w:val="00F012FA"/>
    <w:rsid w:val="00F039BD"/>
    <w:rsid w:val="00F04C3D"/>
    <w:rsid w:val="00F04E8A"/>
    <w:rsid w:val="00F055D3"/>
    <w:rsid w:val="00F10979"/>
    <w:rsid w:val="00F129DD"/>
    <w:rsid w:val="00F16D0F"/>
    <w:rsid w:val="00F308B2"/>
    <w:rsid w:val="00F32789"/>
    <w:rsid w:val="00F32831"/>
    <w:rsid w:val="00F4140E"/>
    <w:rsid w:val="00F433A9"/>
    <w:rsid w:val="00F6431A"/>
    <w:rsid w:val="00F71D53"/>
    <w:rsid w:val="00F731F5"/>
    <w:rsid w:val="00F75F59"/>
    <w:rsid w:val="00F804C4"/>
    <w:rsid w:val="00F8201E"/>
    <w:rsid w:val="00F874F3"/>
    <w:rsid w:val="00F87761"/>
    <w:rsid w:val="00FC046F"/>
    <w:rsid w:val="00FC0619"/>
    <w:rsid w:val="00FC6A11"/>
    <w:rsid w:val="00FC77EC"/>
    <w:rsid w:val="00FD334A"/>
    <w:rsid w:val="00FD6AE3"/>
    <w:rsid w:val="00FD793B"/>
    <w:rsid w:val="00FD7F21"/>
    <w:rsid w:val="00FE1797"/>
    <w:rsid w:val="00FF1CBA"/>
    <w:rsid w:val="00FF64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A60B2"/>
  <w15:docId w15:val="{23CA7309-7333-40C5-927B-57E069FE0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rsid w:val="00E66534"/>
    <w:pPr>
      <w:tabs>
        <w:tab w:val="center" w:pos="4153"/>
        <w:tab w:val="right" w:pos="8306"/>
      </w:tabs>
    </w:pPr>
  </w:style>
  <w:style w:type="character" w:customStyle="1" w:styleId="HeaderChar">
    <w:name w:val="Header Char"/>
    <w:basedOn w:val="DefaultParagraphFont"/>
    <w:link w:val="Header"/>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paragraph" w:styleId="Footer">
    <w:name w:val="footer"/>
    <w:basedOn w:val="Normal"/>
    <w:link w:val="FooterChar"/>
    <w:uiPriority w:val="99"/>
    <w:unhideWhenUsed/>
    <w:rsid w:val="006D0B5F"/>
    <w:pPr>
      <w:tabs>
        <w:tab w:val="center" w:pos="4513"/>
        <w:tab w:val="right" w:pos="9026"/>
      </w:tabs>
    </w:pPr>
  </w:style>
  <w:style w:type="character" w:customStyle="1" w:styleId="FooterChar">
    <w:name w:val="Footer Char"/>
    <w:basedOn w:val="DefaultParagraphFont"/>
    <w:link w:val="Footer"/>
    <w:uiPriority w:val="99"/>
    <w:rsid w:val="006D0B5F"/>
    <w:rPr>
      <w:rFonts w:ascii="Arial" w:eastAsia="Times New Roman" w:hAnsi="Arial" w:cs="Times New Roman"/>
      <w:szCs w:val="20"/>
    </w:rPr>
  </w:style>
  <w:style w:type="paragraph" w:customStyle="1" w:styleId="Default">
    <w:name w:val="Default"/>
    <w:rsid w:val="003C0C2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937718">
      <w:bodyDiv w:val="1"/>
      <w:marLeft w:val="0"/>
      <w:marRight w:val="0"/>
      <w:marTop w:val="0"/>
      <w:marBottom w:val="0"/>
      <w:divBdr>
        <w:top w:val="none" w:sz="0" w:space="0" w:color="auto"/>
        <w:left w:val="none" w:sz="0" w:space="0" w:color="auto"/>
        <w:bottom w:val="none" w:sz="0" w:space="0" w:color="auto"/>
        <w:right w:val="none" w:sz="0" w:space="0" w:color="auto"/>
      </w:divBdr>
    </w:div>
    <w:div w:id="1644506754">
      <w:bodyDiv w:val="1"/>
      <w:marLeft w:val="0"/>
      <w:marRight w:val="0"/>
      <w:marTop w:val="0"/>
      <w:marBottom w:val="0"/>
      <w:divBdr>
        <w:top w:val="none" w:sz="0" w:space="0" w:color="auto"/>
        <w:left w:val="none" w:sz="0" w:space="0" w:color="auto"/>
        <w:bottom w:val="none" w:sz="0" w:space="0" w:color="auto"/>
        <w:right w:val="none" w:sz="0" w:space="0" w:color="auto"/>
      </w:divBdr>
    </w:div>
    <w:div w:id="179420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B25FE-FFC1-4983-905F-627F314F6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691</Words>
  <Characters>3940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Ben.Taylor@ribblevalley.gov.uk</dc:creator>
  <cp:lastModifiedBy>Lesley Lund</cp:lastModifiedBy>
  <cp:revision>2</cp:revision>
  <cp:lastPrinted>2023-01-12T10:59:00Z</cp:lastPrinted>
  <dcterms:created xsi:type="dcterms:W3CDTF">2023-01-12T11:03:00Z</dcterms:created>
  <dcterms:modified xsi:type="dcterms:W3CDTF">2023-01-12T11:03:00Z</dcterms:modified>
</cp:coreProperties>
</file>