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307"/>
        <w:gridCol w:w="723"/>
        <w:gridCol w:w="817"/>
        <w:gridCol w:w="213"/>
        <w:gridCol w:w="757"/>
        <w:gridCol w:w="579"/>
        <w:gridCol w:w="1030"/>
        <w:gridCol w:w="1030"/>
        <w:gridCol w:w="1075"/>
      </w:tblGrid>
      <w:tr w:rsidR="004A5EA9" w:rsidRPr="00D2449B" w14:paraId="230E00AF" w14:textId="77777777" w:rsidTr="002549C2">
        <w:trPr>
          <w:jc w:val="center"/>
        </w:trPr>
        <w:tc>
          <w:tcPr>
            <w:tcW w:w="9621"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2549C2">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50FD734C" w:rsidR="00B1590F" w:rsidRPr="00D026C9" w:rsidRDefault="00D026C9" w:rsidP="00D2449B">
            <w:pPr>
              <w:jc w:val="center"/>
              <w:rPr>
                <w:rFonts w:ascii="Calibri" w:hAnsi="Calibri"/>
                <w:bCs/>
                <w:szCs w:val="22"/>
              </w:rPr>
            </w:pPr>
            <w:r w:rsidRPr="00D026C9">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5D32A43A" w:rsidR="00B1590F" w:rsidRPr="00B137CC" w:rsidRDefault="00B137CC" w:rsidP="00D2449B">
            <w:pPr>
              <w:jc w:val="center"/>
              <w:rPr>
                <w:rFonts w:ascii="Calibri" w:hAnsi="Calibri"/>
                <w:bCs/>
                <w:szCs w:val="22"/>
              </w:rPr>
            </w:pPr>
            <w:r w:rsidRPr="00B137CC">
              <w:rPr>
                <w:rFonts w:ascii="Calibri" w:hAnsi="Calibri"/>
                <w:bCs/>
                <w:szCs w:val="22"/>
              </w:rPr>
              <w:t>2</w:t>
            </w:r>
            <w:r w:rsidR="006C04D7">
              <w:rPr>
                <w:rFonts w:ascii="Calibri" w:hAnsi="Calibri"/>
                <w:bCs/>
                <w:szCs w:val="22"/>
              </w:rPr>
              <w:t>7</w:t>
            </w:r>
            <w:r w:rsidRPr="00B137CC">
              <w:rPr>
                <w:rFonts w:ascii="Calibri" w:hAnsi="Calibri"/>
                <w:bCs/>
                <w:szCs w:val="22"/>
              </w:rPr>
              <w:t>/1/23</w:t>
            </w:r>
          </w:p>
        </w:tc>
        <w:tc>
          <w:tcPr>
            <w:tcW w:w="13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0AF594C8" w:rsidR="00B1590F" w:rsidRPr="00D2449B" w:rsidRDefault="0005344B" w:rsidP="00D2449B">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7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78DC11F7" w:rsidR="00B1590F" w:rsidRPr="00D2449B" w:rsidRDefault="0005344B" w:rsidP="00D2449B">
            <w:pPr>
              <w:jc w:val="center"/>
              <w:rPr>
                <w:rFonts w:ascii="Calibri" w:hAnsi="Calibri"/>
                <w:b/>
                <w:szCs w:val="22"/>
              </w:rPr>
            </w:pPr>
            <w:r>
              <w:rPr>
                <w:rFonts w:ascii="Calibri" w:hAnsi="Calibri"/>
                <w:b/>
                <w:szCs w:val="22"/>
              </w:rPr>
              <w:t>31/01/23</w:t>
            </w:r>
          </w:p>
        </w:tc>
      </w:tr>
      <w:tr w:rsidR="004A5EA9" w:rsidRPr="00D2449B" w14:paraId="2094A164" w14:textId="77777777" w:rsidTr="002549C2">
        <w:trPr>
          <w:jc w:val="center"/>
        </w:trPr>
        <w:tc>
          <w:tcPr>
            <w:tcW w:w="9621"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2549C2">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7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CD6F063" w:rsidR="004A5EA9" w:rsidRPr="00D026C9" w:rsidRDefault="00D026C9" w:rsidP="008542DE">
            <w:pPr>
              <w:rPr>
                <w:rFonts w:ascii="Calibri" w:hAnsi="Calibri"/>
                <w:szCs w:val="22"/>
              </w:rPr>
            </w:pPr>
            <w:r w:rsidRPr="00D026C9">
              <w:rPr>
                <w:rFonts w:ascii="Calibri" w:hAnsi="Calibri"/>
                <w:szCs w:val="22"/>
              </w:rPr>
              <w:t>3/2022/1141</w:t>
            </w:r>
          </w:p>
        </w:tc>
        <w:tc>
          <w:tcPr>
            <w:tcW w:w="3714"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DF4E56" w:rsidRPr="00D2449B" w14:paraId="311D78EF" w14:textId="77777777" w:rsidTr="002549C2">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DF4E56" w:rsidRPr="00C0704D" w:rsidRDefault="00DF4E5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07FB72" w14:textId="77777777" w:rsidR="00DF4E56" w:rsidRPr="00D026C9" w:rsidRDefault="00DF4E56" w:rsidP="002C6277">
            <w:pPr>
              <w:rPr>
                <w:rFonts w:ascii="Calibri" w:hAnsi="Calibri"/>
                <w:szCs w:val="22"/>
              </w:rPr>
            </w:pPr>
            <w:r w:rsidRPr="00D026C9">
              <w:rPr>
                <w:rFonts w:ascii="Calibri" w:hAnsi="Calibri"/>
                <w:szCs w:val="22"/>
              </w:rPr>
              <w:t>24/1/23</w:t>
            </w:r>
          </w:p>
        </w:tc>
        <w:tc>
          <w:tcPr>
            <w:tcW w:w="154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B953F4" w14:textId="1CBFF5BF" w:rsidR="00DF4E56" w:rsidRPr="00DF4E56" w:rsidRDefault="00DF4E56" w:rsidP="00DF4E56">
            <w:pPr>
              <w:jc w:val="center"/>
              <w:rPr>
                <w:rFonts w:ascii="Calibri" w:hAnsi="Calibri"/>
                <w:b/>
                <w:bCs/>
                <w:szCs w:val="22"/>
              </w:rPr>
            </w:pPr>
            <w:r w:rsidRPr="00DF4E56">
              <w:rPr>
                <w:rFonts w:ascii="Calibri" w:hAnsi="Calibri"/>
                <w:b/>
                <w:bCs/>
                <w:szCs w:val="22"/>
              </w:rPr>
              <w:t>Site Notice:</w:t>
            </w:r>
          </w:p>
        </w:tc>
        <w:tc>
          <w:tcPr>
            <w:tcW w:w="9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BDA5020" w:rsidR="00DF4E56" w:rsidRPr="00DF4E56" w:rsidRDefault="00DF4E56" w:rsidP="00DF4E56">
            <w:pPr>
              <w:jc w:val="center"/>
              <w:rPr>
                <w:rFonts w:ascii="Calibri" w:hAnsi="Calibri"/>
                <w:szCs w:val="22"/>
              </w:rPr>
            </w:pPr>
            <w:r w:rsidRPr="00DF4E56">
              <w:rPr>
                <w:rFonts w:ascii="Calibri" w:hAnsi="Calibri"/>
                <w:szCs w:val="22"/>
              </w:rPr>
              <w:t>24/1/23</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DF4E56" w:rsidRPr="00D2449B" w:rsidRDefault="00DF4E56">
            <w:pPr>
              <w:rPr>
                <w:rFonts w:ascii="Calibri" w:hAnsi="Calibri"/>
                <w:szCs w:val="22"/>
              </w:rPr>
            </w:pPr>
          </w:p>
        </w:tc>
      </w:tr>
      <w:tr w:rsidR="004A5EA9" w:rsidRPr="00D2449B" w14:paraId="03FA8232" w14:textId="77777777" w:rsidTr="002549C2">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7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3945D35" w:rsidR="004A5EA9" w:rsidRPr="00D026C9" w:rsidRDefault="00D026C9" w:rsidP="00811771">
            <w:pPr>
              <w:rPr>
                <w:rFonts w:ascii="Calibri" w:hAnsi="Calibri"/>
                <w:szCs w:val="22"/>
              </w:rPr>
            </w:pPr>
            <w:r>
              <w:rPr>
                <w:rFonts w:ascii="Calibri" w:hAnsi="Calibri"/>
                <w:szCs w:val="22"/>
              </w:rPr>
              <w:t>BT</w:t>
            </w:r>
          </w:p>
        </w:tc>
        <w:tc>
          <w:tcPr>
            <w:tcW w:w="3714"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2549C2">
        <w:trPr>
          <w:jc w:val="center"/>
        </w:trPr>
        <w:tc>
          <w:tcPr>
            <w:tcW w:w="5907"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1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CCF831A" w:rsidR="004A5EA9" w:rsidRPr="00D2449B" w:rsidRDefault="00D026C9" w:rsidP="002A01CF">
            <w:pPr>
              <w:jc w:val="center"/>
              <w:rPr>
                <w:rFonts w:ascii="Calibri" w:hAnsi="Calibri"/>
                <w:b/>
                <w:szCs w:val="22"/>
              </w:rPr>
            </w:pPr>
            <w:r>
              <w:rPr>
                <w:rFonts w:ascii="Calibri" w:hAnsi="Calibri"/>
                <w:b/>
                <w:szCs w:val="22"/>
              </w:rPr>
              <w:t>REFUS</w:t>
            </w:r>
            <w:r w:rsidR="00130035">
              <w:rPr>
                <w:rFonts w:ascii="Calibri" w:hAnsi="Calibri"/>
                <w:b/>
                <w:szCs w:val="22"/>
              </w:rPr>
              <w:t>AL</w:t>
            </w:r>
          </w:p>
        </w:tc>
      </w:tr>
      <w:tr w:rsidR="004A5EA9" w:rsidRPr="00D2449B" w14:paraId="7813B96A" w14:textId="77777777" w:rsidTr="002549C2">
        <w:trPr>
          <w:trHeight w:hRule="exact" w:val="170"/>
          <w:jc w:val="center"/>
        </w:trPr>
        <w:tc>
          <w:tcPr>
            <w:tcW w:w="9621"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2549C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2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5FA174B5" w:rsidR="004A5EA9" w:rsidRPr="002C6277" w:rsidRDefault="00D026C9">
            <w:pPr>
              <w:rPr>
                <w:rFonts w:ascii="Calibri" w:hAnsi="Calibri"/>
                <w:szCs w:val="22"/>
              </w:rPr>
            </w:pPr>
            <w:r w:rsidRPr="00D026C9">
              <w:rPr>
                <w:rFonts w:ascii="Calibri" w:hAnsi="Calibri"/>
                <w:szCs w:val="22"/>
              </w:rPr>
              <w:t xml:space="preserve">Application for </w:t>
            </w:r>
            <w:r w:rsidR="007A0A04">
              <w:rPr>
                <w:rFonts w:ascii="Calibri" w:hAnsi="Calibri"/>
                <w:szCs w:val="22"/>
              </w:rPr>
              <w:t>L</w:t>
            </w:r>
            <w:r w:rsidRPr="00D026C9">
              <w:rPr>
                <w:rFonts w:ascii="Calibri" w:hAnsi="Calibri"/>
                <w:szCs w:val="22"/>
              </w:rPr>
              <w:t xml:space="preserve">isted </w:t>
            </w:r>
            <w:r w:rsidR="007A0A04">
              <w:rPr>
                <w:rFonts w:ascii="Calibri" w:hAnsi="Calibri"/>
                <w:szCs w:val="22"/>
              </w:rPr>
              <w:t>B</w:t>
            </w:r>
            <w:r w:rsidRPr="00D026C9">
              <w:rPr>
                <w:rFonts w:ascii="Calibri" w:hAnsi="Calibri"/>
                <w:szCs w:val="22"/>
              </w:rPr>
              <w:t xml:space="preserve">uilding </w:t>
            </w:r>
            <w:r w:rsidR="007A0A04">
              <w:rPr>
                <w:rFonts w:ascii="Calibri" w:hAnsi="Calibri"/>
                <w:szCs w:val="22"/>
              </w:rPr>
              <w:t>C</w:t>
            </w:r>
            <w:r w:rsidRPr="00D026C9">
              <w:rPr>
                <w:rFonts w:ascii="Calibri" w:hAnsi="Calibri"/>
                <w:szCs w:val="22"/>
              </w:rPr>
              <w:t>onsent for a proposed single storey glazed extension to the side. Resubmission of application 3/2022/0851.</w:t>
            </w:r>
          </w:p>
        </w:tc>
      </w:tr>
      <w:tr w:rsidR="002A01CF" w:rsidRPr="00D2449B" w14:paraId="52988241" w14:textId="77777777" w:rsidTr="002549C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2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B1050FB" w:rsidR="002A01CF" w:rsidRPr="002C6277" w:rsidRDefault="00D026C9" w:rsidP="00A42E82">
            <w:pPr>
              <w:rPr>
                <w:rFonts w:ascii="Calibri" w:hAnsi="Calibri"/>
                <w:szCs w:val="22"/>
              </w:rPr>
            </w:pPr>
            <w:r w:rsidRPr="00D026C9">
              <w:rPr>
                <w:rFonts w:ascii="Calibri" w:hAnsi="Calibri"/>
                <w:szCs w:val="22"/>
              </w:rPr>
              <w:t>Southport House, Sawley Road, Sawley. BB7 4LE</w:t>
            </w:r>
          </w:p>
        </w:tc>
      </w:tr>
      <w:tr w:rsidR="00A95D89" w:rsidRPr="00D2449B" w14:paraId="3FB99B2E" w14:textId="77777777" w:rsidTr="002549C2">
        <w:trPr>
          <w:trHeight w:hRule="exact" w:val="170"/>
          <w:jc w:val="center"/>
        </w:trPr>
        <w:tc>
          <w:tcPr>
            <w:tcW w:w="9621"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2549C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2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C618DB" w:rsidRPr="00D2449B" w14:paraId="639E958B" w14:textId="77777777" w:rsidTr="002549C2">
        <w:trPr>
          <w:trHeight w:hRule="exact" w:val="170"/>
          <w:jc w:val="center"/>
        </w:trPr>
        <w:tc>
          <w:tcPr>
            <w:tcW w:w="9621"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2549C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2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D026C9" w:rsidRPr="00D2449B" w14:paraId="09C95243" w14:textId="77777777" w:rsidTr="002549C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7069E8" w14:textId="0B659C93" w:rsidR="00D026C9" w:rsidRPr="00D2449B" w:rsidRDefault="00D026C9" w:rsidP="00C618DB">
            <w:pPr>
              <w:rPr>
                <w:rFonts w:ascii="Calibri" w:hAnsi="Calibri"/>
                <w:b/>
                <w:szCs w:val="22"/>
              </w:rPr>
            </w:pPr>
            <w:r w:rsidRPr="00D026C9">
              <w:rPr>
                <w:rFonts w:ascii="Calibri" w:hAnsi="Calibri"/>
                <w:b/>
                <w:szCs w:val="22"/>
              </w:rPr>
              <w:t>Bolton-by-Bowland, Gisburn Forest &amp; Sawley Parish Council:</w:t>
            </w:r>
          </w:p>
        </w:tc>
        <w:tc>
          <w:tcPr>
            <w:tcW w:w="672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9BE5BD" w14:textId="0D8B4685" w:rsidR="00D026C9" w:rsidRPr="00D026C9" w:rsidRDefault="00D026C9" w:rsidP="00C618DB">
            <w:pPr>
              <w:rPr>
                <w:rFonts w:ascii="Calibri" w:hAnsi="Calibri"/>
                <w:szCs w:val="22"/>
              </w:rPr>
            </w:pPr>
            <w:r w:rsidRPr="00D026C9">
              <w:rPr>
                <w:rFonts w:ascii="Calibri" w:hAnsi="Calibri"/>
                <w:szCs w:val="22"/>
              </w:rPr>
              <w:t>Consulted on 20/12/22 – no response.</w:t>
            </w:r>
          </w:p>
        </w:tc>
      </w:tr>
      <w:tr w:rsidR="00D026C9" w:rsidRPr="00D2449B" w14:paraId="370920DE" w14:textId="77777777" w:rsidTr="002549C2">
        <w:trPr>
          <w:jc w:val="center"/>
        </w:trPr>
        <w:tc>
          <w:tcPr>
            <w:tcW w:w="9621"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9546DE7" w14:textId="77777777" w:rsidR="00D026C9" w:rsidRPr="00D2449B" w:rsidRDefault="00D026C9" w:rsidP="00C618DB">
            <w:pPr>
              <w:rPr>
                <w:rFonts w:ascii="Calibri" w:hAnsi="Calibri"/>
                <w:b/>
                <w:szCs w:val="22"/>
              </w:rPr>
            </w:pPr>
          </w:p>
        </w:tc>
      </w:tr>
      <w:tr w:rsidR="00C0704D" w:rsidRPr="00D2449B" w14:paraId="29EBDA1F" w14:textId="77777777" w:rsidTr="002549C2">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2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2549C2">
        <w:trPr>
          <w:jc w:val="center"/>
        </w:trPr>
        <w:tc>
          <w:tcPr>
            <w:tcW w:w="9621"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4EB61DD" w:rsidR="00C0704D" w:rsidRPr="00C0704D" w:rsidRDefault="00D026C9" w:rsidP="00692B60">
            <w:pPr>
              <w:rPr>
                <w:rFonts w:ascii="Calibri" w:hAnsi="Calibri"/>
                <w:szCs w:val="22"/>
              </w:rPr>
            </w:pPr>
            <w:r>
              <w:rPr>
                <w:rFonts w:ascii="Calibri" w:hAnsi="Calibri"/>
                <w:szCs w:val="22"/>
              </w:rPr>
              <w:t>None.</w:t>
            </w:r>
          </w:p>
        </w:tc>
      </w:tr>
      <w:tr w:rsidR="00C0704D" w:rsidRPr="00D2449B" w14:paraId="1CDFA4C3" w14:textId="77777777" w:rsidTr="002549C2">
        <w:trPr>
          <w:trHeight w:hRule="exact" w:val="170"/>
          <w:jc w:val="center"/>
        </w:trPr>
        <w:tc>
          <w:tcPr>
            <w:tcW w:w="9621"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2549C2">
        <w:trPr>
          <w:jc w:val="center"/>
        </w:trPr>
        <w:tc>
          <w:tcPr>
            <w:tcW w:w="9621"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2549C2">
        <w:trPr>
          <w:jc w:val="center"/>
        </w:trPr>
        <w:tc>
          <w:tcPr>
            <w:tcW w:w="9621"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proofErr w:type="spellStart"/>
            <w:r w:rsidRPr="00D2449B">
              <w:rPr>
                <w:rFonts w:ascii="Calibri" w:hAnsi="Calibri"/>
                <w:b/>
                <w:bCs/>
                <w:szCs w:val="22"/>
              </w:rPr>
              <w:t>Ribble</w:t>
            </w:r>
            <w:proofErr w:type="spellEnd"/>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078C2B1B" w14:textId="77777777" w:rsidR="00D026C9" w:rsidRPr="00D026C9" w:rsidRDefault="00D026C9" w:rsidP="00D026C9">
            <w:pPr>
              <w:rPr>
                <w:rFonts w:ascii="Calibri" w:hAnsi="Calibri"/>
                <w:bCs/>
                <w:szCs w:val="22"/>
              </w:rPr>
            </w:pPr>
            <w:r w:rsidRPr="00D026C9">
              <w:rPr>
                <w:rFonts w:ascii="Calibri" w:hAnsi="Calibri"/>
                <w:bCs/>
                <w:szCs w:val="22"/>
              </w:rPr>
              <w:t xml:space="preserve">Key Statement DS1: Development Strategy </w:t>
            </w:r>
          </w:p>
          <w:p w14:paraId="275E5CCA" w14:textId="77777777" w:rsidR="00D026C9" w:rsidRPr="00D026C9" w:rsidRDefault="00D026C9" w:rsidP="00D026C9">
            <w:pPr>
              <w:rPr>
                <w:rFonts w:ascii="Calibri" w:hAnsi="Calibri"/>
                <w:bCs/>
                <w:szCs w:val="22"/>
              </w:rPr>
            </w:pPr>
            <w:r w:rsidRPr="00D026C9">
              <w:rPr>
                <w:rFonts w:ascii="Calibri" w:hAnsi="Calibri"/>
                <w:bCs/>
                <w:szCs w:val="22"/>
              </w:rPr>
              <w:t xml:space="preserve">Key Statement DS2: Presumption in Favour of Sustainable Development </w:t>
            </w:r>
          </w:p>
          <w:p w14:paraId="6A1A6AC7" w14:textId="77777777" w:rsidR="00D026C9" w:rsidRPr="00D026C9" w:rsidRDefault="00D026C9" w:rsidP="00D026C9">
            <w:pPr>
              <w:rPr>
                <w:rFonts w:ascii="Calibri" w:hAnsi="Calibri"/>
                <w:bCs/>
                <w:szCs w:val="22"/>
              </w:rPr>
            </w:pPr>
            <w:r w:rsidRPr="00D026C9">
              <w:rPr>
                <w:rFonts w:ascii="Calibri" w:hAnsi="Calibri"/>
                <w:bCs/>
                <w:szCs w:val="22"/>
              </w:rPr>
              <w:t>Key statement EN2: Landscape</w:t>
            </w:r>
          </w:p>
          <w:p w14:paraId="127F3361" w14:textId="77777777" w:rsidR="00D026C9" w:rsidRPr="00D026C9" w:rsidRDefault="00D026C9" w:rsidP="00D026C9">
            <w:pPr>
              <w:rPr>
                <w:rFonts w:ascii="Calibri" w:hAnsi="Calibri"/>
                <w:bCs/>
                <w:szCs w:val="22"/>
              </w:rPr>
            </w:pPr>
            <w:r w:rsidRPr="00D026C9">
              <w:rPr>
                <w:rFonts w:ascii="Calibri" w:hAnsi="Calibri"/>
                <w:bCs/>
                <w:szCs w:val="22"/>
              </w:rPr>
              <w:t>Key Statement EN5: Heritage Assets</w:t>
            </w:r>
          </w:p>
          <w:p w14:paraId="34E2D6F9" w14:textId="77777777" w:rsidR="00D026C9" w:rsidRPr="00D026C9" w:rsidRDefault="00D026C9" w:rsidP="00D026C9">
            <w:pPr>
              <w:rPr>
                <w:rFonts w:ascii="Calibri" w:hAnsi="Calibri"/>
                <w:bCs/>
                <w:szCs w:val="22"/>
              </w:rPr>
            </w:pPr>
            <w:r w:rsidRPr="00D026C9">
              <w:rPr>
                <w:rFonts w:ascii="Calibri" w:hAnsi="Calibri"/>
                <w:bCs/>
                <w:szCs w:val="22"/>
              </w:rPr>
              <w:t xml:space="preserve">Policy DMG1: General Considerations </w:t>
            </w:r>
          </w:p>
          <w:p w14:paraId="7D5DD3EA" w14:textId="77777777" w:rsidR="00D026C9" w:rsidRPr="00D026C9" w:rsidRDefault="00D026C9" w:rsidP="00D026C9">
            <w:pPr>
              <w:rPr>
                <w:rFonts w:ascii="Calibri" w:hAnsi="Calibri"/>
                <w:bCs/>
                <w:szCs w:val="22"/>
              </w:rPr>
            </w:pPr>
            <w:r w:rsidRPr="00D026C9">
              <w:rPr>
                <w:rFonts w:ascii="Calibri" w:hAnsi="Calibri"/>
                <w:bCs/>
                <w:szCs w:val="22"/>
              </w:rPr>
              <w:t xml:space="preserve">Policy DMG2: Strategic Considerations </w:t>
            </w:r>
          </w:p>
          <w:p w14:paraId="1397A076" w14:textId="77777777" w:rsidR="00D026C9" w:rsidRPr="00D026C9" w:rsidRDefault="00D026C9" w:rsidP="00D026C9">
            <w:pPr>
              <w:rPr>
                <w:rFonts w:ascii="Calibri" w:hAnsi="Calibri"/>
                <w:bCs/>
                <w:szCs w:val="22"/>
              </w:rPr>
            </w:pPr>
            <w:r w:rsidRPr="00D026C9">
              <w:rPr>
                <w:rFonts w:ascii="Calibri" w:hAnsi="Calibri"/>
                <w:bCs/>
                <w:szCs w:val="22"/>
              </w:rPr>
              <w:t>Policy DME4: Protecting Heritage Assets</w:t>
            </w:r>
          </w:p>
          <w:p w14:paraId="3AF38A70" w14:textId="77777777" w:rsidR="00D026C9" w:rsidRPr="00D026C9" w:rsidRDefault="00D026C9" w:rsidP="00D026C9">
            <w:pPr>
              <w:rPr>
                <w:rFonts w:ascii="Calibri" w:hAnsi="Calibri"/>
                <w:bCs/>
                <w:szCs w:val="22"/>
              </w:rPr>
            </w:pPr>
            <w:r w:rsidRPr="00D026C9">
              <w:rPr>
                <w:rFonts w:ascii="Calibri" w:hAnsi="Calibri"/>
                <w:bCs/>
                <w:szCs w:val="22"/>
              </w:rPr>
              <w:t>Policy DMH5: Residential and Curtilage Extensions</w:t>
            </w:r>
          </w:p>
          <w:p w14:paraId="2C12ADAD" w14:textId="77777777" w:rsidR="00D026C9" w:rsidRPr="00D026C9" w:rsidRDefault="00D026C9" w:rsidP="00D026C9">
            <w:pPr>
              <w:rPr>
                <w:rFonts w:ascii="Calibri" w:hAnsi="Calibri"/>
                <w:bCs/>
                <w:szCs w:val="22"/>
              </w:rPr>
            </w:pPr>
          </w:p>
          <w:p w14:paraId="639D8828" w14:textId="77777777" w:rsidR="00D026C9" w:rsidRPr="00D026C9" w:rsidRDefault="00D026C9" w:rsidP="00D026C9">
            <w:pPr>
              <w:rPr>
                <w:rFonts w:ascii="Calibri" w:hAnsi="Calibri"/>
                <w:bCs/>
                <w:szCs w:val="22"/>
              </w:rPr>
            </w:pPr>
            <w:r w:rsidRPr="00D026C9">
              <w:rPr>
                <w:rFonts w:ascii="Calibri" w:hAnsi="Calibri"/>
                <w:bCs/>
                <w:szCs w:val="22"/>
              </w:rPr>
              <w:t>NPPF – Chapter 16</w:t>
            </w:r>
          </w:p>
          <w:p w14:paraId="2D7D5D38" w14:textId="77777777" w:rsidR="00D026C9" w:rsidRPr="00D026C9" w:rsidRDefault="00D026C9" w:rsidP="00D026C9">
            <w:pPr>
              <w:rPr>
                <w:rFonts w:ascii="Calibri" w:hAnsi="Calibri"/>
                <w:bCs/>
                <w:szCs w:val="22"/>
              </w:rPr>
            </w:pPr>
          </w:p>
          <w:p w14:paraId="3D6DFC65" w14:textId="77777777" w:rsidR="00D026C9" w:rsidRPr="00D026C9" w:rsidRDefault="00D026C9" w:rsidP="00D026C9">
            <w:pPr>
              <w:rPr>
                <w:rFonts w:ascii="Calibri" w:hAnsi="Calibri"/>
                <w:bCs/>
                <w:szCs w:val="22"/>
              </w:rPr>
            </w:pPr>
            <w:r w:rsidRPr="00D026C9">
              <w:rPr>
                <w:rFonts w:ascii="Calibri" w:hAnsi="Calibri"/>
                <w:bCs/>
                <w:szCs w:val="22"/>
              </w:rPr>
              <w:t>Planning (Listed Buildings and Conservation Areas) Act 1990: Sections 16 and 66</w:t>
            </w:r>
          </w:p>
          <w:p w14:paraId="7ECA6C43" w14:textId="77777777" w:rsidR="008542DE" w:rsidRDefault="008542DE" w:rsidP="00D026C9">
            <w:pPr>
              <w:rPr>
                <w:rFonts w:ascii="Calibri" w:hAnsi="Calibri"/>
                <w:b/>
                <w:szCs w:val="22"/>
              </w:rPr>
            </w:pPr>
          </w:p>
          <w:p w14:paraId="33CD86A1" w14:textId="77777777" w:rsidR="00D026C9" w:rsidRDefault="00476CBA" w:rsidP="00D026C9">
            <w:pPr>
              <w:rPr>
                <w:rFonts w:ascii="Calibri" w:hAnsi="Calibri"/>
                <w:bCs/>
                <w:szCs w:val="22"/>
              </w:rPr>
            </w:pPr>
            <w:r w:rsidRPr="00D83BEF">
              <w:rPr>
                <w:rFonts w:ascii="Calibri" w:hAnsi="Calibri"/>
                <w:bCs/>
                <w:szCs w:val="22"/>
              </w:rPr>
              <w:t>Planning (Listed Buildings and Conservation Areas) Act 1990</w:t>
            </w:r>
            <w:r>
              <w:rPr>
                <w:rFonts w:ascii="Calibri" w:hAnsi="Calibri"/>
                <w:bCs/>
                <w:szCs w:val="22"/>
              </w:rPr>
              <w:t>: Section 72</w:t>
            </w:r>
          </w:p>
          <w:p w14:paraId="6C4C318E" w14:textId="199993F3" w:rsidR="00476CBA" w:rsidRPr="00D2449B" w:rsidRDefault="00476CBA" w:rsidP="00D026C9">
            <w:pPr>
              <w:rPr>
                <w:rFonts w:ascii="Calibri" w:hAnsi="Calibri"/>
                <w:b/>
                <w:szCs w:val="22"/>
              </w:rPr>
            </w:pPr>
          </w:p>
        </w:tc>
      </w:tr>
      <w:tr w:rsidR="00C0704D" w:rsidRPr="00D2449B" w14:paraId="08181FD6" w14:textId="77777777" w:rsidTr="002549C2">
        <w:trPr>
          <w:jc w:val="center"/>
        </w:trPr>
        <w:tc>
          <w:tcPr>
            <w:tcW w:w="9621"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68BFFB7" w14:textId="77777777" w:rsidR="00D026C9" w:rsidRPr="00D026C9" w:rsidRDefault="00D026C9" w:rsidP="00D026C9">
            <w:pPr>
              <w:pStyle w:val="PLANNING"/>
              <w:rPr>
                <w:rFonts w:ascii="Calibri" w:hAnsi="Calibri"/>
                <w:b/>
                <w:bCs/>
                <w:szCs w:val="22"/>
              </w:rPr>
            </w:pPr>
            <w:r w:rsidRPr="00D026C9">
              <w:rPr>
                <w:rFonts w:ascii="Calibri" w:hAnsi="Calibri"/>
                <w:b/>
                <w:bCs/>
                <w:szCs w:val="22"/>
              </w:rPr>
              <w:t>3/2022/0850 &amp; 3/2022/0851:</w:t>
            </w:r>
          </w:p>
          <w:p w14:paraId="43DDB41F" w14:textId="77777777" w:rsidR="00D026C9" w:rsidRPr="00D026C9" w:rsidRDefault="00D026C9" w:rsidP="00D026C9">
            <w:pPr>
              <w:pStyle w:val="PLANNING"/>
              <w:rPr>
                <w:rFonts w:ascii="Calibri" w:hAnsi="Calibri"/>
                <w:szCs w:val="22"/>
              </w:rPr>
            </w:pPr>
            <w:r w:rsidRPr="00D026C9">
              <w:rPr>
                <w:rFonts w:ascii="Calibri" w:hAnsi="Calibri"/>
                <w:szCs w:val="22"/>
              </w:rPr>
              <w:t>Proposed single storey glazed extension to the side (Withdrawn)</w:t>
            </w:r>
          </w:p>
          <w:p w14:paraId="2B53E7C8" w14:textId="77777777" w:rsidR="00D026C9" w:rsidRPr="00D026C9" w:rsidRDefault="00D026C9" w:rsidP="00D026C9">
            <w:pPr>
              <w:pStyle w:val="PLANNING"/>
              <w:rPr>
                <w:rFonts w:ascii="Calibri" w:hAnsi="Calibri"/>
                <w:b/>
                <w:bCs/>
                <w:szCs w:val="22"/>
              </w:rPr>
            </w:pPr>
          </w:p>
          <w:p w14:paraId="4CEFA811" w14:textId="77777777" w:rsidR="00D026C9" w:rsidRPr="00D026C9" w:rsidRDefault="00D026C9" w:rsidP="00D026C9">
            <w:pPr>
              <w:pStyle w:val="PLANNING"/>
              <w:rPr>
                <w:rFonts w:ascii="Calibri" w:hAnsi="Calibri"/>
                <w:b/>
                <w:bCs/>
                <w:szCs w:val="22"/>
              </w:rPr>
            </w:pPr>
            <w:r w:rsidRPr="00D026C9">
              <w:rPr>
                <w:rFonts w:ascii="Calibri" w:hAnsi="Calibri"/>
                <w:b/>
                <w:bCs/>
                <w:szCs w:val="22"/>
              </w:rPr>
              <w:t>3/2017/0210 &amp; 3/2017/0211:</w:t>
            </w:r>
          </w:p>
          <w:p w14:paraId="210F67CC" w14:textId="77777777" w:rsidR="00D026C9" w:rsidRPr="00D026C9" w:rsidRDefault="00D026C9" w:rsidP="00D026C9">
            <w:pPr>
              <w:pStyle w:val="PLANNING"/>
              <w:rPr>
                <w:rFonts w:ascii="Calibri" w:hAnsi="Calibri"/>
                <w:szCs w:val="22"/>
              </w:rPr>
            </w:pPr>
            <w:r w:rsidRPr="00D026C9">
              <w:rPr>
                <w:rFonts w:ascii="Calibri" w:hAnsi="Calibri"/>
                <w:szCs w:val="22"/>
              </w:rPr>
              <w:t>Amendment to previously approved holiday let (Approved)</w:t>
            </w:r>
          </w:p>
          <w:p w14:paraId="670DCBDB" w14:textId="77777777" w:rsidR="00D026C9" w:rsidRPr="00D026C9" w:rsidRDefault="00D026C9" w:rsidP="00D026C9">
            <w:pPr>
              <w:pStyle w:val="PLANNING"/>
              <w:rPr>
                <w:rFonts w:ascii="Calibri" w:hAnsi="Calibri"/>
                <w:b/>
                <w:bCs/>
                <w:szCs w:val="22"/>
              </w:rPr>
            </w:pPr>
          </w:p>
          <w:p w14:paraId="17528D18" w14:textId="77777777" w:rsidR="00D026C9" w:rsidRPr="00D026C9" w:rsidRDefault="00D026C9" w:rsidP="00D026C9">
            <w:pPr>
              <w:pStyle w:val="PLANNING"/>
              <w:rPr>
                <w:rFonts w:ascii="Calibri" w:hAnsi="Calibri"/>
                <w:b/>
                <w:bCs/>
                <w:szCs w:val="22"/>
              </w:rPr>
            </w:pPr>
            <w:r w:rsidRPr="00D026C9">
              <w:rPr>
                <w:rFonts w:ascii="Calibri" w:hAnsi="Calibri"/>
                <w:b/>
                <w:bCs/>
                <w:szCs w:val="22"/>
              </w:rPr>
              <w:t>3/2016/0493:</w:t>
            </w:r>
          </w:p>
          <w:p w14:paraId="54FB80D9" w14:textId="77777777" w:rsidR="00D026C9" w:rsidRPr="00D026C9" w:rsidRDefault="00D026C9" w:rsidP="00D026C9">
            <w:pPr>
              <w:pStyle w:val="PLANNING"/>
              <w:rPr>
                <w:rFonts w:ascii="Calibri" w:hAnsi="Calibri"/>
                <w:szCs w:val="22"/>
              </w:rPr>
            </w:pPr>
            <w:r w:rsidRPr="00D026C9">
              <w:rPr>
                <w:rFonts w:ascii="Calibri" w:hAnsi="Calibri"/>
                <w:szCs w:val="22"/>
              </w:rPr>
              <w:t>Discharge of condition(s) 3 (removal of render), 4 (pointing), 5 (new entrance gate), 6 (roof slate) and 7 (windows and doors) of planning permission 3/2016/0201 and 0202 (Approved)</w:t>
            </w:r>
          </w:p>
          <w:p w14:paraId="4F8AE856" w14:textId="77777777" w:rsidR="00D026C9" w:rsidRPr="00D026C9" w:rsidRDefault="00D026C9" w:rsidP="00D026C9">
            <w:pPr>
              <w:pStyle w:val="PLANNING"/>
              <w:rPr>
                <w:rFonts w:ascii="Calibri" w:hAnsi="Calibri"/>
                <w:b/>
                <w:bCs/>
                <w:szCs w:val="22"/>
              </w:rPr>
            </w:pPr>
          </w:p>
          <w:p w14:paraId="1F000D7A" w14:textId="77777777" w:rsidR="00D026C9" w:rsidRPr="00D026C9" w:rsidRDefault="00D026C9" w:rsidP="00D026C9">
            <w:pPr>
              <w:pStyle w:val="PLANNING"/>
              <w:rPr>
                <w:rFonts w:ascii="Calibri" w:hAnsi="Calibri"/>
                <w:b/>
                <w:bCs/>
                <w:szCs w:val="22"/>
              </w:rPr>
            </w:pPr>
            <w:r w:rsidRPr="00D026C9">
              <w:rPr>
                <w:rFonts w:ascii="Calibri" w:hAnsi="Calibri"/>
                <w:b/>
                <w:bCs/>
                <w:szCs w:val="22"/>
              </w:rPr>
              <w:t>3/2016/0201 &amp; 3/2016/0202:</w:t>
            </w:r>
          </w:p>
          <w:p w14:paraId="6011B9D1" w14:textId="77777777" w:rsidR="00D026C9" w:rsidRPr="00D026C9" w:rsidRDefault="00D026C9" w:rsidP="00D026C9">
            <w:pPr>
              <w:pStyle w:val="PLANNING"/>
              <w:rPr>
                <w:rFonts w:ascii="Calibri" w:hAnsi="Calibri"/>
                <w:szCs w:val="22"/>
              </w:rPr>
            </w:pPr>
            <w:r w:rsidRPr="00D026C9">
              <w:rPr>
                <w:rFonts w:ascii="Calibri" w:hAnsi="Calibri"/>
                <w:szCs w:val="22"/>
              </w:rPr>
              <w:t>Proposed internal and external alterations including change of use of outbuilding to holiday let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2549C2">
        <w:trPr>
          <w:trHeight w:hRule="exact" w:val="170"/>
          <w:jc w:val="center"/>
        </w:trPr>
        <w:tc>
          <w:tcPr>
            <w:tcW w:w="9621"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2549C2">
        <w:trPr>
          <w:jc w:val="center"/>
        </w:trPr>
        <w:tc>
          <w:tcPr>
            <w:tcW w:w="9621"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2549C2">
        <w:trPr>
          <w:jc w:val="center"/>
        </w:trPr>
        <w:tc>
          <w:tcPr>
            <w:tcW w:w="9621"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01EB0B10" w:rsidR="00C0704D" w:rsidRDefault="00C0704D" w:rsidP="00811771">
            <w:pPr>
              <w:pStyle w:val="Header"/>
              <w:tabs>
                <w:tab w:val="clear" w:pos="4153"/>
                <w:tab w:val="clear" w:pos="8306"/>
              </w:tabs>
              <w:contextualSpacing/>
              <w:jc w:val="both"/>
              <w:rPr>
                <w:rFonts w:ascii="Calibri" w:hAnsi="Calibri"/>
                <w:bCs/>
                <w:szCs w:val="22"/>
              </w:rPr>
            </w:pPr>
          </w:p>
          <w:p w14:paraId="3F89FC0F" w14:textId="77777777" w:rsidR="00D026C9" w:rsidRPr="00D026C9" w:rsidRDefault="00D026C9" w:rsidP="00D026C9">
            <w:pPr>
              <w:pStyle w:val="Header"/>
              <w:rPr>
                <w:rFonts w:ascii="Calibri" w:hAnsi="Calibri"/>
                <w:bCs/>
                <w:szCs w:val="22"/>
              </w:rPr>
            </w:pPr>
            <w:r w:rsidRPr="00D026C9">
              <w:rPr>
                <w:rFonts w:ascii="Calibri" w:hAnsi="Calibri"/>
                <w:bCs/>
                <w:szCs w:val="22"/>
              </w:rPr>
              <w:t>The application relates to a detached two storey property in Sawley. The property consists of stone and render, slate roof tiles and timber doors and windows. The property is sited within an L-shaped curtilage which comprises numerous smaller outbuilding structures. The surrounding area is residential and largely comprises a mixture of detached two storey and bungalow properties with woodland, agricultural land open countryside located to the periphery.</w:t>
            </w:r>
          </w:p>
          <w:p w14:paraId="2B979734" w14:textId="77777777" w:rsidR="00D026C9" w:rsidRPr="00D026C9" w:rsidRDefault="00D026C9" w:rsidP="00D026C9">
            <w:pPr>
              <w:pStyle w:val="Header"/>
              <w:tabs>
                <w:tab w:val="clear" w:pos="4153"/>
                <w:tab w:val="clear" w:pos="8306"/>
              </w:tabs>
              <w:rPr>
                <w:rFonts w:ascii="Calibri" w:hAnsi="Calibri"/>
                <w:bCs/>
                <w:szCs w:val="22"/>
              </w:rPr>
            </w:pPr>
          </w:p>
          <w:p w14:paraId="719071DD" w14:textId="77777777" w:rsidR="00D026C9" w:rsidRPr="00D026C9" w:rsidRDefault="00D026C9" w:rsidP="00D026C9">
            <w:pPr>
              <w:pStyle w:val="Header"/>
              <w:tabs>
                <w:tab w:val="clear" w:pos="4153"/>
                <w:tab w:val="clear" w:pos="8306"/>
              </w:tabs>
              <w:rPr>
                <w:rFonts w:ascii="Calibri" w:hAnsi="Calibri"/>
                <w:bCs/>
                <w:szCs w:val="22"/>
              </w:rPr>
            </w:pPr>
            <w:r w:rsidRPr="00D026C9">
              <w:rPr>
                <w:rFonts w:ascii="Calibri" w:hAnsi="Calibri"/>
                <w:bCs/>
                <w:szCs w:val="22"/>
              </w:rPr>
              <w:t xml:space="preserve">The application property is Grade II Listed Building. The official listing description for Southport House is as follows: </w:t>
            </w:r>
          </w:p>
          <w:p w14:paraId="4D6D3288" w14:textId="77777777" w:rsidR="00D026C9" w:rsidRPr="00D026C9" w:rsidRDefault="00D026C9" w:rsidP="00D026C9">
            <w:pPr>
              <w:pStyle w:val="Header"/>
              <w:tabs>
                <w:tab w:val="clear" w:pos="4153"/>
                <w:tab w:val="clear" w:pos="8306"/>
              </w:tabs>
              <w:rPr>
                <w:rFonts w:ascii="Calibri" w:hAnsi="Calibri"/>
                <w:bCs/>
                <w:szCs w:val="22"/>
              </w:rPr>
            </w:pPr>
          </w:p>
          <w:p w14:paraId="71385FFF" w14:textId="77777777" w:rsidR="00D026C9" w:rsidRPr="00D026C9" w:rsidRDefault="00D026C9" w:rsidP="00D026C9">
            <w:pPr>
              <w:pStyle w:val="Header"/>
              <w:rPr>
                <w:rFonts w:ascii="Calibri" w:hAnsi="Calibri"/>
                <w:bCs/>
                <w:i/>
                <w:iCs/>
                <w:szCs w:val="22"/>
              </w:rPr>
            </w:pPr>
            <w:r w:rsidRPr="00D026C9">
              <w:rPr>
                <w:rFonts w:ascii="Calibri" w:hAnsi="Calibri"/>
                <w:bCs/>
                <w:i/>
                <w:iCs/>
                <w:szCs w:val="22"/>
              </w:rPr>
              <w:t xml:space="preserve">House, 1720. Rendered rubble with roof of tiles imitating stone slates. 2 storeys, 2 bays. The left-hand bay has 4-light double- chamfered mullioned windows, the ground-floor one having a hood. The right-hand bay has sashed windows with plain stone surrounds. The door, between bays, has a chamfered surround with elaborately shaped lintel. Above is a plaque inscribed 'RIBIE 1720'. Lintel and plaque are enclosed by a hood with spiral stops. To the right is a re-set stone with 3 carved designs, taken from Sawley Abbey. Gable chimneys, the left-hand (west) one projecting with offsets.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2549C2">
        <w:trPr>
          <w:jc w:val="center"/>
        </w:trPr>
        <w:tc>
          <w:tcPr>
            <w:tcW w:w="9621"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C830158" w14:textId="5E0DF747" w:rsidR="00D026C9" w:rsidRDefault="00D026C9" w:rsidP="002F2580">
            <w:pPr>
              <w:rPr>
                <w:rFonts w:ascii="Calibri" w:hAnsi="Calibri"/>
                <w:szCs w:val="22"/>
              </w:rPr>
            </w:pPr>
            <w:r w:rsidRPr="002549C2">
              <w:rPr>
                <w:rFonts w:ascii="Calibri" w:hAnsi="Calibri"/>
                <w:szCs w:val="22"/>
              </w:rPr>
              <w:t>The application seeks consent for a proposed single storey</w:t>
            </w:r>
            <w:r w:rsidR="00AD0842" w:rsidRPr="002549C2">
              <w:rPr>
                <w:rFonts w:ascii="Calibri" w:hAnsi="Calibri"/>
                <w:szCs w:val="22"/>
              </w:rPr>
              <w:t xml:space="preserve"> </w:t>
            </w:r>
            <w:r w:rsidR="008123BC" w:rsidRPr="002549C2">
              <w:rPr>
                <w:rFonts w:ascii="Calibri" w:hAnsi="Calibri"/>
                <w:szCs w:val="22"/>
              </w:rPr>
              <w:t xml:space="preserve">side </w:t>
            </w:r>
            <w:r w:rsidR="00AD0842" w:rsidRPr="002549C2">
              <w:rPr>
                <w:rFonts w:ascii="Calibri" w:hAnsi="Calibri"/>
                <w:szCs w:val="22"/>
              </w:rPr>
              <w:t xml:space="preserve">extension </w:t>
            </w:r>
            <w:r w:rsidR="001329B4" w:rsidRPr="002549C2">
              <w:rPr>
                <w:rFonts w:ascii="Calibri" w:hAnsi="Calibri"/>
                <w:szCs w:val="22"/>
              </w:rPr>
              <w:t xml:space="preserve">which would </w:t>
            </w:r>
            <w:r w:rsidR="00AD0842" w:rsidRPr="002549C2">
              <w:rPr>
                <w:rFonts w:ascii="Calibri" w:hAnsi="Calibri"/>
                <w:szCs w:val="22"/>
              </w:rPr>
              <w:t xml:space="preserve">form a link between the host dwelling and an existing </w:t>
            </w:r>
            <w:r w:rsidR="001329B4" w:rsidRPr="002549C2">
              <w:rPr>
                <w:rFonts w:ascii="Calibri" w:hAnsi="Calibri"/>
                <w:szCs w:val="22"/>
              </w:rPr>
              <w:t>detached o</w:t>
            </w:r>
            <w:r w:rsidR="00AD0842" w:rsidRPr="002549C2">
              <w:rPr>
                <w:rFonts w:ascii="Calibri" w:hAnsi="Calibri"/>
                <w:szCs w:val="22"/>
              </w:rPr>
              <w:t>ut</w:t>
            </w:r>
            <w:r w:rsidR="001329B4" w:rsidRPr="002549C2">
              <w:rPr>
                <w:rFonts w:ascii="Calibri" w:hAnsi="Calibri"/>
                <w:szCs w:val="22"/>
              </w:rPr>
              <w:t>building</w:t>
            </w:r>
            <w:r w:rsidR="00AD0842" w:rsidRPr="002549C2">
              <w:rPr>
                <w:rFonts w:ascii="Calibri" w:hAnsi="Calibri"/>
                <w:szCs w:val="22"/>
              </w:rPr>
              <w:t>.</w:t>
            </w:r>
          </w:p>
          <w:p w14:paraId="1B20488F" w14:textId="1AF6E384" w:rsidR="00D026C9" w:rsidRPr="00D54E67" w:rsidRDefault="00D026C9" w:rsidP="001329B4">
            <w:pPr>
              <w:rPr>
                <w:rFonts w:ascii="Calibri" w:hAnsi="Calibri"/>
                <w:szCs w:val="22"/>
              </w:rPr>
            </w:pPr>
          </w:p>
        </w:tc>
      </w:tr>
      <w:tr w:rsidR="0046548C" w:rsidRPr="00D2449B" w14:paraId="06BBE02F" w14:textId="77777777" w:rsidTr="002549C2">
        <w:trPr>
          <w:jc w:val="center"/>
        </w:trPr>
        <w:tc>
          <w:tcPr>
            <w:tcW w:w="9621"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1BCDD0ED" w14:textId="77777777" w:rsidR="00D026C9" w:rsidRPr="00853983" w:rsidRDefault="00D026C9" w:rsidP="00D026C9">
            <w:pPr>
              <w:pStyle w:val="Header"/>
              <w:jc w:val="both"/>
              <w:rPr>
                <w:rFonts w:ascii="Calibri" w:hAnsi="Calibri"/>
                <w:szCs w:val="22"/>
              </w:rPr>
            </w:pPr>
            <w:r w:rsidRPr="00853983">
              <w:rPr>
                <w:rFonts w:ascii="Calibri" w:hAnsi="Calibri"/>
                <w:szCs w:val="22"/>
              </w:rPr>
              <w:t xml:space="preserve">The property is a </w:t>
            </w:r>
            <w:r>
              <w:rPr>
                <w:rFonts w:ascii="Calibri" w:hAnsi="Calibri"/>
                <w:szCs w:val="22"/>
              </w:rPr>
              <w:t>Grade II Listed Building</w:t>
            </w:r>
            <w:r w:rsidRPr="00853983">
              <w:rPr>
                <w:rFonts w:ascii="Calibri" w:hAnsi="Calibri"/>
                <w:szCs w:val="22"/>
              </w:rPr>
              <w:t xml:space="preserve">. </w:t>
            </w:r>
          </w:p>
          <w:p w14:paraId="41D4E3D2" w14:textId="77777777" w:rsidR="00D026C9" w:rsidRPr="00853983" w:rsidRDefault="00D026C9" w:rsidP="00D026C9">
            <w:pPr>
              <w:pStyle w:val="Header"/>
              <w:jc w:val="both"/>
              <w:rPr>
                <w:rFonts w:ascii="Calibri" w:hAnsi="Calibri"/>
                <w:szCs w:val="22"/>
              </w:rPr>
            </w:pPr>
          </w:p>
          <w:p w14:paraId="1F34D352" w14:textId="77777777" w:rsidR="00D026C9" w:rsidRPr="00853983" w:rsidRDefault="00D026C9" w:rsidP="00D026C9">
            <w:pPr>
              <w:pStyle w:val="Header"/>
              <w:jc w:val="both"/>
              <w:rPr>
                <w:rFonts w:ascii="Calibri" w:hAnsi="Calibri"/>
                <w:szCs w:val="22"/>
              </w:rPr>
            </w:pPr>
            <w:r w:rsidRPr="00853983">
              <w:rPr>
                <w:rFonts w:ascii="Calibri" w:hAnsi="Calibri"/>
                <w:szCs w:val="22"/>
              </w:rPr>
              <w:t>The LPA must accord with their duties at sections 1</w:t>
            </w:r>
            <w:r>
              <w:rPr>
                <w:rFonts w:ascii="Calibri" w:hAnsi="Calibri"/>
                <w:szCs w:val="22"/>
              </w:rPr>
              <w:t>6 and 66</w:t>
            </w:r>
            <w:r w:rsidRPr="00853983">
              <w:rPr>
                <w:rFonts w:ascii="Calibri" w:hAnsi="Calibri"/>
                <w:szCs w:val="22"/>
              </w:rPr>
              <w:t xml:space="preserve"> of the Planning (Listed Buildings and Conservation Areas) Act 1990 which state:</w:t>
            </w:r>
          </w:p>
          <w:p w14:paraId="489BB712" w14:textId="77777777" w:rsidR="00D026C9" w:rsidRPr="00F90458" w:rsidRDefault="00D026C9" w:rsidP="00D026C9">
            <w:pPr>
              <w:pStyle w:val="Header"/>
              <w:jc w:val="both"/>
              <w:rPr>
                <w:rFonts w:ascii="Calibri" w:hAnsi="Calibri"/>
                <w:szCs w:val="22"/>
                <w:highlight w:val="cyan"/>
              </w:rPr>
            </w:pPr>
          </w:p>
          <w:p w14:paraId="18CB15EB" w14:textId="77777777" w:rsidR="00D026C9" w:rsidRPr="004D7AEE" w:rsidRDefault="00D026C9" w:rsidP="00D026C9">
            <w:pPr>
              <w:pStyle w:val="Header"/>
              <w:jc w:val="both"/>
              <w:rPr>
                <w:rFonts w:ascii="Calibri" w:hAnsi="Calibri"/>
                <w:i/>
                <w:iCs/>
                <w:szCs w:val="22"/>
              </w:rPr>
            </w:pPr>
            <w:r w:rsidRPr="004D7AEE">
              <w:rPr>
                <w:rFonts w:ascii="Calibri" w:hAnsi="Calibri"/>
                <w:i/>
                <w:iCs/>
                <w:szCs w:val="22"/>
              </w:rPr>
              <w:t>16. In considering whether to grant listed building consent for any works the local planning authority or the Secretary of State shall have special regard to the desirability of preserving the building or its setting or any features of special architectural or historic interest which it possesses.</w:t>
            </w:r>
          </w:p>
          <w:p w14:paraId="42148CD2" w14:textId="77777777" w:rsidR="00D026C9" w:rsidRPr="004D7AEE" w:rsidRDefault="00D026C9" w:rsidP="00D026C9">
            <w:pPr>
              <w:pStyle w:val="Header"/>
              <w:jc w:val="both"/>
              <w:rPr>
                <w:rFonts w:ascii="Calibri" w:hAnsi="Calibri"/>
                <w:i/>
                <w:iCs/>
                <w:szCs w:val="22"/>
              </w:rPr>
            </w:pPr>
          </w:p>
          <w:p w14:paraId="296B33D3" w14:textId="77777777" w:rsidR="00D026C9" w:rsidRPr="004D7AEE" w:rsidRDefault="00D026C9" w:rsidP="00D026C9">
            <w:pPr>
              <w:pStyle w:val="Header"/>
              <w:jc w:val="both"/>
              <w:rPr>
                <w:rFonts w:ascii="Calibri" w:hAnsi="Calibri"/>
                <w:i/>
                <w:iCs/>
                <w:szCs w:val="22"/>
              </w:rPr>
            </w:pPr>
            <w:r w:rsidRPr="004D7AEE">
              <w:rPr>
                <w:rFonts w:ascii="Calibri" w:hAnsi="Calibri"/>
                <w:i/>
                <w:iCs/>
                <w:szCs w:val="22"/>
              </w:rPr>
              <w:t>66. In considering whether to grant planning permission [or permission in principle] for development which affects a listed building or its setting, the local planning authority or</w:t>
            </w:r>
            <w:proofErr w:type="gramStart"/>
            <w:r w:rsidRPr="004D7AEE">
              <w:rPr>
                <w:rFonts w:ascii="Calibri" w:hAnsi="Calibri"/>
                <w:i/>
                <w:iCs/>
                <w:szCs w:val="22"/>
              </w:rPr>
              <w:t>, as the case may be, the</w:t>
            </w:r>
            <w:proofErr w:type="gramEnd"/>
            <w:r w:rsidRPr="004D7AEE">
              <w:rPr>
                <w:rFonts w:ascii="Calibri" w:hAnsi="Calibri"/>
                <w:i/>
                <w:iCs/>
                <w:szCs w:val="22"/>
              </w:rPr>
              <w:t xml:space="preserve"> Secretary of State shall have special regard to the desirability of preserving the building or its setting or any features of special architectural or historic interest which it possesses.</w:t>
            </w:r>
          </w:p>
          <w:p w14:paraId="10AFEFD6" w14:textId="77777777" w:rsidR="00D026C9" w:rsidRPr="00F90458" w:rsidRDefault="00D026C9" w:rsidP="00D026C9">
            <w:pPr>
              <w:pStyle w:val="Header"/>
              <w:jc w:val="both"/>
              <w:rPr>
                <w:rFonts w:ascii="Calibri" w:hAnsi="Calibri"/>
                <w:szCs w:val="22"/>
                <w:highlight w:val="cyan"/>
              </w:rPr>
            </w:pPr>
          </w:p>
          <w:p w14:paraId="48909179" w14:textId="77777777" w:rsidR="00D026C9" w:rsidRPr="00853983" w:rsidRDefault="00D026C9" w:rsidP="00D026C9">
            <w:pPr>
              <w:pStyle w:val="Header"/>
              <w:jc w:val="both"/>
              <w:rPr>
                <w:rFonts w:ascii="Calibri" w:hAnsi="Calibri"/>
                <w:szCs w:val="22"/>
              </w:rPr>
            </w:pPr>
            <w:r w:rsidRPr="00853983">
              <w:rPr>
                <w:rFonts w:ascii="Calibri" w:hAnsi="Calibri"/>
                <w:szCs w:val="22"/>
              </w:rPr>
              <w:t>The NPPF at paragraph 16 sets out expectations with regards to conserving and enhancing the historic environment. Applicants are required to describe the significance of any heritage assets affected, including any contribution made by their setting.</w:t>
            </w:r>
          </w:p>
          <w:p w14:paraId="6D29B9A7" w14:textId="77777777" w:rsidR="00D026C9" w:rsidRPr="00853983" w:rsidRDefault="00D026C9" w:rsidP="00D026C9">
            <w:pPr>
              <w:pStyle w:val="Header"/>
              <w:jc w:val="both"/>
              <w:rPr>
                <w:rFonts w:ascii="Calibri" w:hAnsi="Calibri"/>
                <w:szCs w:val="22"/>
              </w:rPr>
            </w:pPr>
          </w:p>
          <w:p w14:paraId="74C42EAE" w14:textId="119D5394" w:rsidR="00D026C9" w:rsidRPr="00853983" w:rsidRDefault="00D026C9" w:rsidP="00D026C9">
            <w:pPr>
              <w:pStyle w:val="Header"/>
              <w:jc w:val="both"/>
              <w:rPr>
                <w:rFonts w:ascii="Calibri" w:hAnsi="Calibri"/>
                <w:szCs w:val="22"/>
              </w:rPr>
            </w:pPr>
            <w:r w:rsidRPr="00853983">
              <w:rPr>
                <w:rFonts w:ascii="Calibri" w:hAnsi="Calibri"/>
                <w:szCs w:val="22"/>
              </w:rPr>
              <w:lastRenderedPageBreak/>
              <w:t>The council should consider any loss of historic fabric to constitute harm, but to make an assessment as to the significance of the asset and apply weight to its conservation accordingly</w:t>
            </w:r>
            <w:r w:rsidR="006C04D7" w:rsidRPr="00853983">
              <w:rPr>
                <w:rFonts w:ascii="Calibri" w:hAnsi="Calibri"/>
                <w:szCs w:val="22"/>
              </w:rPr>
              <w:t xml:space="preserve">. </w:t>
            </w:r>
          </w:p>
          <w:p w14:paraId="253FC286" w14:textId="77777777" w:rsidR="00D026C9" w:rsidRPr="00853983" w:rsidRDefault="00D026C9" w:rsidP="00D026C9">
            <w:pPr>
              <w:pStyle w:val="Header"/>
              <w:jc w:val="both"/>
              <w:rPr>
                <w:rFonts w:ascii="Calibri" w:hAnsi="Calibri"/>
                <w:szCs w:val="22"/>
              </w:rPr>
            </w:pPr>
          </w:p>
          <w:p w14:paraId="6CC9D61A" w14:textId="77777777" w:rsidR="00D026C9" w:rsidRPr="00853983" w:rsidRDefault="00D026C9" w:rsidP="00D026C9">
            <w:pPr>
              <w:pStyle w:val="Header"/>
              <w:jc w:val="both"/>
              <w:rPr>
                <w:rFonts w:ascii="Calibri" w:hAnsi="Calibri"/>
                <w:szCs w:val="22"/>
              </w:rPr>
            </w:pPr>
            <w:r w:rsidRPr="00853983">
              <w:rPr>
                <w:rFonts w:ascii="Calibri" w:hAnsi="Calibri"/>
                <w:szCs w:val="22"/>
              </w:rPr>
              <w:t>Para</w:t>
            </w:r>
            <w:r>
              <w:rPr>
                <w:rFonts w:ascii="Calibri" w:hAnsi="Calibri"/>
                <w:szCs w:val="22"/>
              </w:rPr>
              <w:t>graph</w:t>
            </w:r>
            <w:r w:rsidRPr="00853983">
              <w:rPr>
                <w:rFonts w:ascii="Calibri" w:hAnsi="Calibri"/>
                <w:szCs w:val="22"/>
              </w:rPr>
              <w:t xml:space="preserve"> 202 of the NPPF </w:t>
            </w:r>
            <w:r>
              <w:rPr>
                <w:rFonts w:ascii="Calibri" w:hAnsi="Calibri"/>
                <w:szCs w:val="22"/>
              </w:rPr>
              <w:t>s</w:t>
            </w:r>
            <w:r w:rsidRPr="00853983">
              <w:rPr>
                <w:rFonts w:ascii="Calibri" w:hAnsi="Calibri"/>
                <w:szCs w:val="22"/>
              </w:rPr>
              <w:t>tates</w:t>
            </w:r>
            <w:r>
              <w:rPr>
                <w:rFonts w:ascii="Calibri" w:hAnsi="Calibri"/>
                <w:szCs w:val="22"/>
              </w:rPr>
              <w:t>:</w:t>
            </w:r>
            <w:r w:rsidRPr="00853983">
              <w:rPr>
                <w:rFonts w:ascii="Calibri" w:hAnsi="Calibri"/>
                <w:szCs w:val="22"/>
              </w:rPr>
              <w:t xml:space="preserve">  </w:t>
            </w:r>
          </w:p>
          <w:p w14:paraId="1627987C" w14:textId="77777777" w:rsidR="00D026C9" w:rsidRPr="00853983" w:rsidRDefault="00D026C9" w:rsidP="00D026C9">
            <w:pPr>
              <w:pStyle w:val="Header"/>
              <w:jc w:val="both"/>
              <w:rPr>
                <w:rFonts w:ascii="Calibri" w:hAnsi="Calibri"/>
                <w:szCs w:val="22"/>
              </w:rPr>
            </w:pPr>
          </w:p>
          <w:p w14:paraId="08119C66" w14:textId="77777777" w:rsidR="00D026C9" w:rsidRPr="005C6FA5" w:rsidRDefault="00D026C9" w:rsidP="00D026C9">
            <w:pPr>
              <w:pStyle w:val="Header"/>
              <w:jc w:val="both"/>
              <w:rPr>
                <w:rFonts w:ascii="Calibri" w:hAnsi="Calibri"/>
                <w:i/>
                <w:iCs/>
                <w:szCs w:val="22"/>
              </w:rPr>
            </w:pPr>
            <w:r>
              <w:rPr>
                <w:rFonts w:ascii="Calibri" w:hAnsi="Calibri"/>
                <w:i/>
                <w:iCs/>
                <w:szCs w:val="22"/>
              </w:rPr>
              <w:t>‘</w:t>
            </w:r>
            <w:r w:rsidRPr="005C6FA5">
              <w:rPr>
                <w:rFonts w:ascii="Calibri" w:hAnsi="Calibri"/>
                <w:i/>
                <w:iCs/>
                <w:szCs w:val="22"/>
              </w:rPr>
              <w:t>Where a development proposal will lead to less than substantial harm to the significance of a designated heritage asset, this harm should be weighed against the public benefits of the proposal including, where appropriate, securing its optimum viable use</w:t>
            </w:r>
            <w:r>
              <w:rPr>
                <w:rFonts w:ascii="Calibri" w:hAnsi="Calibri"/>
                <w:i/>
                <w:iCs/>
                <w:szCs w:val="22"/>
              </w:rPr>
              <w:t>’.</w:t>
            </w:r>
          </w:p>
          <w:p w14:paraId="26A9B63F" w14:textId="77777777" w:rsidR="00D026C9" w:rsidRPr="00853983" w:rsidRDefault="00D026C9" w:rsidP="00D026C9">
            <w:pPr>
              <w:pStyle w:val="Header"/>
              <w:jc w:val="both"/>
              <w:rPr>
                <w:rFonts w:ascii="Calibri" w:hAnsi="Calibri"/>
                <w:szCs w:val="22"/>
              </w:rPr>
            </w:pPr>
          </w:p>
          <w:p w14:paraId="57C14369" w14:textId="77777777" w:rsidR="00D026C9" w:rsidRPr="005F255F" w:rsidRDefault="00D026C9" w:rsidP="00D026C9">
            <w:pPr>
              <w:pStyle w:val="Header"/>
              <w:jc w:val="both"/>
              <w:rPr>
                <w:rFonts w:ascii="Calibri" w:hAnsi="Calibri"/>
                <w:szCs w:val="22"/>
              </w:rPr>
            </w:pPr>
            <w:r w:rsidRPr="00853983">
              <w:rPr>
                <w:rFonts w:ascii="Calibri" w:hAnsi="Calibri"/>
                <w:szCs w:val="22"/>
              </w:rPr>
              <w:t>The proposed works to the listed building would be subject to careful consideration with respect to the duties above and the other material considerations.</w:t>
            </w:r>
            <w:r w:rsidRPr="005F255F">
              <w:rPr>
                <w:rFonts w:ascii="Calibri" w:hAnsi="Calibri"/>
                <w:szCs w:val="22"/>
              </w:rPr>
              <w:t xml:space="preserve"> </w:t>
            </w:r>
          </w:p>
          <w:p w14:paraId="07A958AF" w14:textId="6AF3A308" w:rsidR="00D026C9" w:rsidRDefault="00D026C9" w:rsidP="008542DE">
            <w:pPr>
              <w:pStyle w:val="Header"/>
              <w:tabs>
                <w:tab w:val="clear" w:pos="4153"/>
                <w:tab w:val="clear" w:pos="8306"/>
              </w:tabs>
              <w:contextualSpacing/>
              <w:jc w:val="both"/>
              <w:rPr>
                <w:rFonts w:ascii="Calibri" w:hAnsi="Calibri"/>
                <w:b/>
                <w:szCs w:val="22"/>
              </w:rPr>
            </w:pPr>
          </w:p>
        </w:tc>
      </w:tr>
      <w:tr w:rsidR="008542DE" w:rsidRPr="00D2449B" w14:paraId="2540EE5C" w14:textId="77777777" w:rsidTr="002549C2">
        <w:trPr>
          <w:jc w:val="center"/>
        </w:trPr>
        <w:tc>
          <w:tcPr>
            <w:tcW w:w="9621"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421F7AAD"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Listed Building</w:t>
            </w:r>
            <w:r w:rsidR="0041198E">
              <w:rPr>
                <w:rFonts w:ascii="Calibri" w:hAnsi="Calibri"/>
                <w:b/>
                <w:szCs w:val="22"/>
              </w:rPr>
              <w:t xml:space="preserve"> and Setting</w:t>
            </w:r>
            <w:r w:rsidR="00D026C9">
              <w:rPr>
                <w:rFonts w:ascii="Calibri" w:hAnsi="Calibri"/>
                <w:b/>
                <w:szCs w:val="22"/>
              </w:rPr>
              <w:t>:</w:t>
            </w:r>
          </w:p>
          <w:p w14:paraId="6A2BDA66" w14:textId="71A3542A" w:rsidR="008542DE" w:rsidRDefault="008542DE" w:rsidP="0046548C">
            <w:pPr>
              <w:contextualSpacing/>
              <w:rPr>
                <w:rFonts w:ascii="Calibri" w:hAnsi="Calibri"/>
                <w:b/>
              </w:rPr>
            </w:pPr>
          </w:p>
          <w:p w14:paraId="39E564E8" w14:textId="3AD55405" w:rsidR="00EF20E9" w:rsidRPr="00EF20E9" w:rsidRDefault="00EF20E9" w:rsidP="00EF20E9">
            <w:pPr>
              <w:contextualSpacing/>
              <w:rPr>
                <w:rFonts w:ascii="Calibri" w:hAnsi="Calibri"/>
                <w:bCs/>
              </w:rPr>
            </w:pPr>
            <w:r w:rsidRPr="00EF20E9">
              <w:rPr>
                <w:rFonts w:ascii="Calibri" w:hAnsi="Calibri"/>
                <w:bCs/>
              </w:rPr>
              <w:t>Section 66 of the Planning (Listed Buildings and Conservation Areas) Act 1990 state</w:t>
            </w:r>
            <w:r>
              <w:rPr>
                <w:rFonts w:ascii="Calibri" w:hAnsi="Calibri"/>
                <w:bCs/>
              </w:rPr>
              <w:t>s</w:t>
            </w:r>
            <w:r w:rsidRPr="00EF20E9">
              <w:rPr>
                <w:rFonts w:ascii="Calibri" w:hAnsi="Calibri"/>
                <w:bCs/>
              </w:rPr>
              <w:t>:</w:t>
            </w:r>
          </w:p>
          <w:p w14:paraId="3B2BE69F" w14:textId="77777777" w:rsidR="00EF20E9" w:rsidRDefault="00EF20E9" w:rsidP="0046548C">
            <w:pPr>
              <w:contextualSpacing/>
              <w:rPr>
                <w:rFonts w:ascii="Calibri" w:hAnsi="Calibri"/>
                <w:bCs/>
                <w:i/>
                <w:iCs/>
              </w:rPr>
            </w:pPr>
          </w:p>
          <w:p w14:paraId="1371BD16" w14:textId="036B01AC" w:rsidR="00EF20E9" w:rsidRPr="00EF20E9" w:rsidRDefault="00EF20E9" w:rsidP="0046548C">
            <w:pPr>
              <w:contextualSpacing/>
              <w:rPr>
                <w:rFonts w:ascii="Calibri" w:hAnsi="Calibri"/>
                <w:bCs/>
              </w:rPr>
            </w:pPr>
            <w:r>
              <w:rPr>
                <w:rFonts w:ascii="Calibri" w:hAnsi="Calibri"/>
                <w:bCs/>
                <w:i/>
                <w:iCs/>
              </w:rPr>
              <w:t>‘</w:t>
            </w:r>
            <w:r w:rsidRPr="00EF20E9">
              <w:rPr>
                <w:rFonts w:ascii="Calibri" w:hAnsi="Calibri"/>
                <w:bCs/>
                <w:i/>
                <w:iCs/>
              </w:rPr>
              <w:t xml:space="preserve">In considering whether to grant planning permission [or permission in principle] for development which affects a listed building or its setting, the local planning authority or, as the case may be, the Secretary of State shall have special regard to the desirability of preserving the building or its setting or any features of special architectural or historic interest which </w:t>
            </w:r>
            <w:proofErr w:type="gramStart"/>
            <w:r w:rsidRPr="00EF20E9">
              <w:rPr>
                <w:rFonts w:ascii="Calibri" w:hAnsi="Calibri"/>
                <w:bCs/>
                <w:i/>
                <w:iCs/>
              </w:rPr>
              <w:t>it</w:t>
            </w:r>
            <w:proofErr w:type="gramEnd"/>
            <w:r w:rsidRPr="00EF20E9">
              <w:rPr>
                <w:rFonts w:ascii="Calibri" w:hAnsi="Calibri"/>
                <w:bCs/>
                <w:i/>
                <w:iCs/>
              </w:rPr>
              <w:t xml:space="preserve"> possesses</w:t>
            </w:r>
            <w:r>
              <w:rPr>
                <w:rFonts w:ascii="Calibri" w:hAnsi="Calibri"/>
                <w:bCs/>
                <w:i/>
                <w:iCs/>
              </w:rPr>
              <w:t>’.</w:t>
            </w:r>
          </w:p>
          <w:p w14:paraId="0ED87E31" w14:textId="7CCD7122" w:rsidR="00EF20E9" w:rsidRDefault="00EF20E9" w:rsidP="0046548C">
            <w:pPr>
              <w:contextualSpacing/>
              <w:rPr>
                <w:rFonts w:ascii="Calibri" w:hAnsi="Calibri"/>
                <w:b/>
              </w:rPr>
            </w:pPr>
          </w:p>
          <w:p w14:paraId="1692A645" w14:textId="77777777" w:rsidR="00EF20E9" w:rsidRPr="00EF20E9" w:rsidRDefault="00EF20E9" w:rsidP="00EF20E9">
            <w:pPr>
              <w:contextualSpacing/>
              <w:rPr>
                <w:rFonts w:ascii="Calibri" w:hAnsi="Calibri"/>
              </w:rPr>
            </w:pPr>
            <w:r w:rsidRPr="00EF20E9">
              <w:rPr>
                <w:rFonts w:ascii="Calibri" w:hAnsi="Calibri"/>
              </w:rPr>
              <w:t>In addition, Paragraph 199 of the National Planning Policy Framework states:</w:t>
            </w:r>
          </w:p>
          <w:p w14:paraId="130166EE" w14:textId="77777777" w:rsidR="00EF20E9" w:rsidRPr="00EF20E9" w:rsidRDefault="00EF20E9" w:rsidP="00EF20E9">
            <w:pPr>
              <w:contextualSpacing/>
              <w:rPr>
                <w:rFonts w:ascii="Calibri" w:hAnsi="Calibri"/>
              </w:rPr>
            </w:pPr>
          </w:p>
          <w:p w14:paraId="37D68557" w14:textId="77777777" w:rsidR="00EF20E9" w:rsidRPr="00EF20E9" w:rsidRDefault="00EF20E9" w:rsidP="00EF20E9">
            <w:pPr>
              <w:contextualSpacing/>
              <w:rPr>
                <w:rFonts w:ascii="Calibri" w:hAnsi="Calibri"/>
                <w:i/>
                <w:iCs/>
              </w:rPr>
            </w:pPr>
            <w:r w:rsidRPr="00EF20E9">
              <w:rPr>
                <w:rFonts w:ascii="Calibri" w:hAnsi="Calibri"/>
                <w:i/>
                <w:iCs/>
              </w:rPr>
              <w:t>‘When considering the impact of a proposed development on the significance of a designated heritage asset, great weight should be given to the asset’s conservation (and the more important the asset, the greater the weight should be)’.</w:t>
            </w:r>
          </w:p>
          <w:p w14:paraId="6C4FA7F3" w14:textId="77777777" w:rsidR="00EF20E9" w:rsidRDefault="00EF20E9" w:rsidP="0046548C">
            <w:pPr>
              <w:contextualSpacing/>
              <w:rPr>
                <w:rFonts w:ascii="Calibri" w:hAnsi="Calibri"/>
                <w:b/>
              </w:rPr>
            </w:pPr>
          </w:p>
          <w:p w14:paraId="4B75D154" w14:textId="54414FD3" w:rsidR="00D026C9" w:rsidRPr="00D026C9" w:rsidRDefault="00EF20E9" w:rsidP="00D026C9">
            <w:pPr>
              <w:contextualSpacing/>
              <w:rPr>
                <w:rFonts w:ascii="Calibri" w:hAnsi="Calibri"/>
                <w:bCs/>
              </w:rPr>
            </w:pPr>
            <w:r>
              <w:rPr>
                <w:rFonts w:ascii="Calibri" w:hAnsi="Calibri"/>
                <w:bCs/>
              </w:rPr>
              <w:t xml:space="preserve">Furthermore, </w:t>
            </w:r>
            <w:r w:rsidR="00D026C9" w:rsidRPr="00D026C9">
              <w:rPr>
                <w:rFonts w:ascii="Calibri" w:hAnsi="Calibri"/>
                <w:bCs/>
              </w:rPr>
              <w:t xml:space="preserve">Policy DME4 of the </w:t>
            </w:r>
            <w:proofErr w:type="spellStart"/>
            <w:r w:rsidR="00D026C9" w:rsidRPr="00D026C9">
              <w:rPr>
                <w:rFonts w:ascii="Calibri" w:hAnsi="Calibri"/>
                <w:bCs/>
              </w:rPr>
              <w:t>Ribble</w:t>
            </w:r>
            <w:proofErr w:type="spellEnd"/>
            <w:r w:rsidR="00D026C9" w:rsidRPr="00D026C9">
              <w:rPr>
                <w:rFonts w:ascii="Calibri" w:hAnsi="Calibri"/>
                <w:bCs/>
              </w:rPr>
              <w:t xml:space="preserve"> Valley Core Strategy states that:</w:t>
            </w:r>
          </w:p>
          <w:p w14:paraId="01EC63CD" w14:textId="77777777" w:rsidR="00D026C9" w:rsidRPr="00D026C9" w:rsidRDefault="00D026C9" w:rsidP="00D026C9">
            <w:pPr>
              <w:contextualSpacing/>
              <w:rPr>
                <w:rFonts w:ascii="Calibri" w:hAnsi="Calibri"/>
                <w:bCs/>
                <w:i/>
                <w:iCs/>
              </w:rPr>
            </w:pPr>
          </w:p>
          <w:p w14:paraId="64BD729B" w14:textId="77777777" w:rsidR="00D026C9" w:rsidRPr="00D026C9" w:rsidRDefault="00D026C9" w:rsidP="00D026C9">
            <w:pPr>
              <w:contextualSpacing/>
              <w:rPr>
                <w:rFonts w:ascii="Calibri" w:hAnsi="Calibri"/>
                <w:bCs/>
                <w:i/>
                <w:iCs/>
              </w:rPr>
            </w:pPr>
            <w:r w:rsidRPr="00D026C9">
              <w:rPr>
                <w:rFonts w:ascii="Calibri" w:hAnsi="Calibri"/>
                <w:bCs/>
                <w:i/>
                <w:iCs/>
              </w:rPr>
              <w:t>‘Alterations or extensions to listed buildings or buildings of local heritage interest, or development proposals on sites within their setting which cause harm to the significance of the heritage asset will not be supported.’</w:t>
            </w:r>
          </w:p>
          <w:p w14:paraId="0B73DA70" w14:textId="77777777" w:rsidR="002324F3" w:rsidRDefault="002324F3" w:rsidP="00D026C9">
            <w:pPr>
              <w:contextualSpacing/>
              <w:rPr>
                <w:rFonts w:ascii="Calibri" w:hAnsi="Calibri"/>
                <w:bCs/>
              </w:rPr>
            </w:pPr>
          </w:p>
          <w:p w14:paraId="5A5E2ED1" w14:textId="44D07FF9" w:rsidR="00D026C9" w:rsidRPr="00D026C9" w:rsidRDefault="00EF20E9" w:rsidP="00D026C9">
            <w:pPr>
              <w:contextualSpacing/>
              <w:rPr>
                <w:rFonts w:ascii="Calibri" w:hAnsi="Calibri"/>
                <w:bCs/>
                <w:i/>
                <w:iCs/>
              </w:rPr>
            </w:pPr>
            <w:r>
              <w:rPr>
                <w:rFonts w:ascii="Calibri" w:hAnsi="Calibri"/>
                <w:bCs/>
              </w:rPr>
              <w:t>Moreover</w:t>
            </w:r>
            <w:r w:rsidR="00D026C9" w:rsidRPr="00D026C9">
              <w:rPr>
                <w:rFonts w:ascii="Calibri" w:hAnsi="Calibri"/>
                <w:bCs/>
              </w:rPr>
              <w:t>,</w:t>
            </w:r>
            <w:r w:rsidR="00D026C9" w:rsidRPr="00D026C9">
              <w:rPr>
                <w:rFonts w:ascii="Calibri" w:hAnsi="Calibri"/>
                <w:bCs/>
                <w:i/>
                <w:iCs/>
              </w:rPr>
              <w:t xml:space="preserve"> Making changes to heritage assets (Historic England, 2016) states:</w:t>
            </w:r>
          </w:p>
          <w:p w14:paraId="6A36F505" w14:textId="77777777" w:rsidR="00D026C9" w:rsidRPr="00D026C9" w:rsidRDefault="00D026C9" w:rsidP="00D026C9">
            <w:pPr>
              <w:contextualSpacing/>
              <w:rPr>
                <w:rFonts w:ascii="Calibri" w:hAnsi="Calibri"/>
                <w:bCs/>
                <w:i/>
                <w:iCs/>
              </w:rPr>
            </w:pPr>
          </w:p>
          <w:p w14:paraId="5962ACA3" w14:textId="7E784142" w:rsidR="00D026C9" w:rsidRDefault="00D026C9" w:rsidP="00D026C9">
            <w:pPr>
              <w:contextualSpacing/>
              <w:rPr>
                <w:rFonts w:ascii="Calibri" w:hAnsi="Calibri"/>
                <w:bCs/>
                <w:i/>
                <w:iCs/>
              </w:rPr>
            </w:pPr>
            <w:r w:rsidRPr="00D026C9">
              <w:rPr>
                <w:rFonts w:ascii="Calibri" w:hAnsi="Calibri"/>
                <w:bCs/>
                <w:i/>
                <w:iCs/>
              </w:rPr>
              <w:t>‘It would not normally be good practice for new work to dominate the original asset or its setting in either scale, material or as a result of its siting…doors and windows are frequently key to the significance of a building…replacement is therefore generally advisable only where the original is beyond repair, it minimises the loss of historic fabric and matches the original in detail and materials…it is not appropriate to sacrifice old work simply to accommodate the new…new elements may be more acceptable if account is taken of the character of the building, the roofline and significant fabric’.</w:t>
            </w:r>
          </w:p>
          <w:p w14:paraId="3985D1AA" w14:textId="77777777" w:rsidR="00D026C9" w:rsidRPr="00D026C9" w:rsidRDefault="00D026C9" w:rsidP="00D026C9">
            <w:pPr>
              <w:contextualSpacing/>
              <w:rPr>
                <w:rFonts w:ascii="Calibri" w:hAnsi="Calibri"/>
                <w:bCs/>
              </w:rPr>
            </w:pPr>
          </w:p>
          <w:p w14:paraId="23EF1B4E" w14:textId="6CE1047D" w:rsidR="00372587" w:rsidRPr="001329B4" w:rsidRDefault="00D026C9" w:rsidP="00D026C9">
            <w:pPr>
              <w:contextualSpacing/>
              <w:rPr>
                <w:rFonts w:ascii="Calibri" w:hAnsi="Calibri"/>
              </w:rPr>
            </w:pPr>
            <w:r w:rsidRPr="00D026C9">
              <w:rPr>
                <w:rFonts w:ascii="Calibri" w:hAnsi="Calibri"/>
                <w:bCs/>
              </w:rPr>
              <w:t>In this instance, the proposed single storey side extension would be a predominantly glazed structure punctuated with aluminium frames and topped with a flat roof design comprised of aluminium and metal. Accordingly, it is considered that</w:t>
            </w:r>
            <w:r w:rsidRPr="00D026C9">
              <w:rPr>
                <w:rFonts w:ascii="Calibri" w:hAnsi="Calibri"/>
                <w:b/>
                <w:bCs/>
              </w:rPr>
              <w:t xml:space="preserve"> </w:t>
            </w:r>
            <w:r w:rsidRPr="00D026C9">
              <w:rPr>
                <w:rFonts w:ascii="Calibri" w:hAnsi="Calibri"/>
              </w:rPr>
              <w:t xml:space="preserve">the proposed extension would be visually at odds with the traditional stone </w:t>
            </w:r>
            <w:r w:rsidR="00372587">
              <w:rPr>
                <w:rFonts w:ascii="Calibri" w:hAnsi="Calibri"/>
              </w:rPr>
              <w:t xml:space="preserve">and render </w:t>
            </w:r>
            <w:r w:rsidRPr="00D026C9">
              <w:rPr>
                <w:rFonts w:ascii="Calibri" w:hAnsi="Calibri"/>
              </w:rPr>
              <w:t>based features and slated pitched roof design of the host property by virtue of its use of modern materials and flat roof design</w:t>
            </w:r>
            <w:r w:rsidR="00372587">
              <w:rPr>
                <w:rFonts w:ascii="Calibri" w:hAnsi="Calibri"/>
              </w:rPr>
              <w:t xml:space="preserve">. </w:t>
            </w:r>
            <w:r w:rsidR="00372587" w:rsidRPr="001329B4">
              <w:rPr>
                <w:rFonts w:ascii="Calibri" w:hAnsi="Calibri"/>
              </w:rPr>
              <w:t xml:space="preserve">In addition, the proposed incorporation of a new doorway opening and steps between the extension and the North-eastern gable end of the host property would result in the loss of historic fabric and the building’s original planform by virtue of the removal of an existing gable end window. </w:t>
            </w:r>
          </w:p>
          <w:p w14:paraId="79502E96" w14:textId="77777777" w:rsidR="00372587" w:rsidRPr="001329B4" w:rsidRDefault="00372587" w:rsidP="00D026C9">
            <w:pPr>
              <w:contextualSpacing/>
              <w:rPr>
                <w:rFonts w:ascii="Calibri" w:hAnsi="Calibri"/>
              </w:rPr>
            </w:pPr>
          </w:p>
          <w:p w14:paraId="65D81269" w14:textId="03316A8E" w:rsidR="00D026C9" w:rsidRPr="00D026C9" w:rsidRDefault="00372587" w:rsidP="00D026C9">
            <w:pPr>
              <w:contextualSpacing/>
              <w:rPr>
                <w:rFonts w:ascii="Calibri" w:hAnsi="Calibri"/>
              </w:rPr>
            </w:pPr>
            <w:r w:rsidRPr="001329B4">
              <w:rPr>
                <w:rFonts w:ascii="Calibri" w:hAnsi="Calibri"/>
              </w:rPr>
              <w:t xml:space="preserve">Taking account of the above, it is considered that the proposed development </w:t>
            </w:r>
            <w:r w:rsidR="00D026C9" w:rsidRPr="001329B4">
              <w:rPr>
                <w:rFonts w:ascii="Calibri" w:hAnsi="Calibri"/>
              </w:rPr>
              <w:t xml:space="preserve">would </w:t>
            </w:r>
            <w:r w:rsidR="00925043" w:rsidRPr="001329B4">
              <w:rPr>
                <w:rFonts w:ascii="Calibri" w:hAnsi="Calibri"/>
              </w:rPr>
              <w:t>be</w:t>
            </w:r>
            <w:r w:rsidR="00D026C9" w:rsidRPr="001329B4">
              <w:rPr>
                <w:rFonts w:ascii="Calibri" w:hAnsi="Calibri"/>
              </w:rPr>
              <w:t xml:space="preserve"> harm</w:t>
            </w:r>
            <w:r w:rsidR="00925043" w:rsidRPr="001329B4">
              <w:rPr>
                <w:rFonts w:ascii="Calibri" w:hAnsi="Calibri"/>
              </w:rPr>
              <w:t>ful</w:t>
            </w:r>
            <w:r w:rsidR="00D026C9" w:rsidRPr="001329B4">
              <w:rPr>
                <w:rFonts w:ascii="Calibri" w:hAnsi="Calibri"/>
              </w:rPr>
              <w:t xml:space="preserve"> to the</w:t>
            </w:r>
            <w:r w:rsidRPr="001329B4">
              <w:rPr>
                <w:rFonts w:ascii="Calibri" w:hAnsi="Calibri"/>
              </w:rPr>
              <w:t xml:space="preserve"> special architectural and historic interest of the</w:t>
            </w:r>
            <w:r w:rsidR="00D026C9" w:rsidRPr="001329B4">
              <w:rPr>
                <w:rFonts w:ascii="Calibri" w:hAnsi="Calibri"/>
              </w:rPr>
              <w:t xml:space="preserve"> heritage asset. Notwithstanding this, the proposed extension would be a relatively modest sized struct</w:t>
            </w:r>
            <w:r w:rsidR="00D026C9" w:rsidRPr="00D026C9">
              <w:rPr>
                <w:rFonts w:ascii="Calibri" w:hAnsi="Calibri"/>
              </w:rPr>
              <w:t xml:space="preserve">ure in terms of its height and footprint therefore it is </w:t>
            </w:r>
            <w:r w:rsidR="00D026C9" w:rsidRPr="00D026C9">
              <w:rPr>
                <w:rFonts w:ascii="Calibri" w:hAnsi="Calibri"/>
              </w:rPr>
              <w:lastRenderedPageBreak/>
              <w:t xml:space="preserve">considered that the level of harm to the heritage asset from the proposed extension </w:t>
            </w:r>
            <w:r w:rsidR="00D026C9" w:rsidRPr="002549C2">
              <w:rPr>
                <w:rFonts w:ascii="Calibri" w:hAnsi="Calibri"/>
              </w:rPr>
              <w:t xml:space="preserve">would be less </w:t>
            </w:r>
            <w:r w:rsidR="001329B4" w:rsidRPr="002549C2">
              <w:rPr>
                <w:rFonts w:ascii="Calibri" w:hAnsi="Calibri"/>
              </w:rPr>
              <w:t xml:space="preserve">than substantial </w:t>
            </w:r>
            <w:r w:rsidR="00D026C9" w:rsidRPr="002549C2">
              <w:rPr>
                <w:rFonts w:ascii="Calibri" w:hAnsi="Calibri"/>
              </w:rPr>
              <w:t>harm in this instance.</w:t>
            </w:r>
          </w:p>
          <w:p w14:paraId="2D473C15" w14:textId="77777777" w:rsidR="00D026C9" w:rsidRPr="00D026C9" w:rsidRDefault="00D026C9" w:rsidP="00D026C9">
            <w:pPr>
              <w:contextualSpacing/>
              <w:rPr>
                <w:rFonts w:ascii="Calibri" w:hAnsi="Calibri"/>
              </w:rPr>
            </w:pPr>
          </w:p>
          <w:p w14:paraId="20D8C7B9" w14:textId="77777777" w:rsidR="00D026C9" w:rsidRPr="00D026C9" w:rsidRDefault="00D026C9" w:rsidP="00D026C9">
            <w:pPr>
              <w:contextualSpacing/>
              <w:rPr>
                <w:rFonts w:ascii="Calibri" w:hAnsi="Calibri"/>
              </w:rPr>
            </w:pPr>
            <w:r w:rsidRPr="00D026C9">
              <w:rPr>
                <w:rFonts w:ascii="Calibri" w:hAnsi="Calibri"/>
              </w:rPr>
              <w:t>Paragraph 202 of the NPPF states:</w:t>
            </w:r>
          </w:p>
          <w:p w14:paraId="3772D2BC" w14:textId="77777777" w:rsidR="00D026C9" w:rsidRPr="00D026C9" w:rsidRDefault="00D026C9" w:rsidP="00D026C9">
            <w:pPr>
              <w:contextualSpacing/>
              <w:rPr>
                <w:rFonts w:ascii="Calibri" w:hAnsi="Calibri"/>
              </w:rPr>
            </w:pPr>
          </w:p>
          <w:p w14:paraId="4B0B378F" w14:textId="77777777" w:rsidR="00D026C9" w:rsidRPr="00D026C9" w:rsidRDefault="00D026C9" w:rsidP="00D026C9">
            <w:pPr>
              <w:contextualSpacing/>
              <w:rPr>
                <w:rFonts w:ascii="Calibri" w:hAnsi="Calibri"/>
                <w:i/>
                <w:iCs/>
              </w:rPr>
            </w:pPr>
            <w:r w:rsidRPr="00D026C9">
              <w:rPr>
                <w:rFonts w:ascii="Calibri" w:hAnsi="Calibri"/>
                <w:i/>
                <w:iCs/>
              </w:rPr>
              <w:t>‘Where a development proposal will lead to less than substantial harm to the significance of a designated heritage asset, this harm should be weighed against the public benefits of the proposal including, where appropriate, securing its optimum viable use.’</w:t>
            </w:r>
          </w:p>
          <w:p w14:paraId="085F4ACF" w14:textId="77777777" w:rsidR="00D026C9" w:rsidRPr="00D026C9" w:rsidRDefault="00D026C9" w:rsidP="00D026C9">
            <w:pPr>
              <w:contextualSpacing/>
              <w:rPr>
                <w:rFonts w:ascii="Calibri" w:hAnsi="Calibri"/>
              </w:rPr>
            </w:pPr>
          </w:p>
          <w:p w14:paraId="06BE7E4E" w14:textId="77777777" w:rsidR="00EF20E9" w:rsidRDefault="00D026C9" w:rsidP="00D026C9">
            <w:pPr>
              <w:contextualSpacing/>
              <w:rPr>
                <w:rFonts w:ascii="Calibri" w:hAnsi="Calibri"/>
              </w:rPr>
            </w:pPr>
            <w:r w:rsidRPr="00D026C9">
              <w:rPr>
                <w:rFonts w:ascii="Calibri" w:hAnsi="Calibri"/>
              </w:rPr>
              <w:t xml:space="preserve">In this instance, the proposed development would serve as an extension to the existing dwelling for private use therefore there would be no public benefits from the proposal that would outweigh the harm to the heritage asset. </w:t>
            </w:r>
          </w:p>
          <w:p w14:paraId="027EE02B" w14:textId="77777777" w:rsidR="00EF20E9" w:rsidRDefault="00EF20E9" w:rsidP="00D026C9">
            <w:pPr>
              <w:contextualSpacing/>
              <w:rPr>
                <w:rFonts w:ascii="Calibri" w:hAnsi="Calibri"/>
              </w:rPr>
            </w:pPr>
          </w:p>
          <w:p w14:paraId="4AC5A337" w14:textId="38D7AE71" w:rsidR="00D026C9" w:rsidRPr="00D026C9" w:rsidRDefault="00D026C9" w:rsidP="00D026C9">
            <w:pPr>
              <w:contextualSpacing/>
              <w:rPr>
                <w:rFonts w:ascii="Calibri" w:hAnsi="Calibri"/>
              </w:rPr>
            </w:pPr>
            <w:r w:rsidRPr="00D026C9">
              <w:rPr>
                <w:rFonts w:ascii="Calibri" w:hAnsi="Calibri"/>
              </w:rPr>
              <w:t xml:space="preserve">Taking account of </w:t>
            </w:r>
            <w:proofErr w:type="gramStart"/>
            <w:r w:rsidRPr="00D026C9">
              <w:rPr>
                <w:rFonts w:ascii="Calibri" w:hAnsi="Calibri"/>
              </w:rPr>
              <w:t>all of</w:t>
            </w:r>
            <w:proofErr w:type="gramEnd"/>
            <w:r w:rsidRPr="00D026C9">
              <w:rPr>
                <w:rFonts w:ascii="Calibri" w:hAnsi="Calibri"/>
              </w:rPr>
              <w:t xml:space="preserve"> the above, it is considered that the proposed extension would be an unacceptable addition to the </w:t>
            </w:r>
            <w:r w:rsidR="002D7C7A">
              <w:rPr>
                <w:rFonts w:ascii="Calibri" w:hAnsi="Calibri"/>
              </w:rPr>
              <w:t>heritage asset</w:t>
            </w:r>
            <w:r w:rsidR="002324F3">
              <w:rPr>
                <w:rFonts w:ascii="Calibri" w:hAnsi="Calibri"/>
              </w:rPr>
              <w:t xml:space="preserve"> and would therefore be in </w:t>
            </w:r>
            <w:r w:rsidR="00EF20E9">
              <w:rPr>
                <w:rFonts w:ascii="Calibri" w:hAnsi="Calibri"/>
              </w:rPr>
              <w:t xml:space="preserve">direct </w:t>
            </w:r>
            <w:r w:rsidR="002324F3">
              <w:rPr>
                <w:rFonts w:ascii="Calibri" w:hAnsi="Calibri"/>
              </w:rPr>
              <w:t xml:space="preserve">contravention of </w:t>
            </w:r>
            <w:r w:rsidR="00EF20E9" w:rsidRPr="00EF20E9">
              <w:rPr>
                <w:rFonts w:ascii="Calibri" w:hAnsi="Calibri"/>
                <w:bCs/>
                <w:iCs/>
              </w:rPr>
              <w:t xml:space="preserve">Section 66 of the Planning (Listed Buildings and Conservation Areas) Act 1990, </w:t>
            </w:r>
            <w:r w:rsidR="00A5086B">
              <w:rPr>
                <w:rFonts w:ascii="Calibri" w:hAnsi="Calibri"/>
                <w:bCs/>
                <w:iCs/>
              </w:rPr>
              <w:t xml:space="preserve">Key statement EN5 and </w:t>
            </w:r>
            <w:r w:rsidR="00EF20E9" w:rsidRPr="00EF20E9">
              <w:rPr>
                <w:rFonts w:ascii="Calibri" w:hAnsi="Calibri"/>
                <w:bCs/>
                <w:iCs/>
              </w:rPr>
              <w:t xml:space="preserve">Policy DME4 of the </w:t>
            </w:r>
            <w:r w:rsidR="00EF20E9">
              <w:rPr>
                <w:rFonts w:ascii="Calibri" w:hAnsi="Calibri"/>
                <w:bCs/>
                <w:iCs/>
              </w:rPr>
              <w:t>Core Strategy</w:t>
            </w:r>
            <w:r w:rsidR="00EF20E9" w:rsidRPr="00EF20E9">
              <w:rPr>
                <w:rFonts w:ascii="Calibri" w:hAnsi="Calibri"/>
                <w:bCs/>
                <w:iCs/>
              </w:rPr>
              <w:t xml:space="preserve"> and Paragraph 199 of the National Planning Policy Framework.</w:t>
            </w:r>
          </w:p>
          <w:p w14:paraId="632BE018" w14:textId="5EA0C6F5" w:rsidR="00D026C9" w:rsidRPr="00FA0D9D" w:rsidRDefault="00D026C9" w:rsidP="0046548C">
            <w:pPr>
              <w:contextualSpacing/>
              <w:rPr>
                <w:rFonts w:ascii="Calibri" w:hAnsi="Calibri"/>
                <w:b/>
              </w:rPr>
            </w:pPr>
          </w:p>
        </w:tc>
      </w:tr>
      <w:tr w:rsidR="008542DE" w:rsidRPr="00D2449B" w14:paraId="31994184" w14:textId="77777777" w:rsidTr="002549C2">
        <w:trPr>
          <w:jc w:val="center"/>
        </w:trPr>
        <w:tc>
          <w:tcPr>
            <w:tcW w:w="9621"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9E797" w14:textId="01BDC38A"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 xml:space="preserve">Impact upon </w:t>
            </w:r>
            <w:r w:rsidR="003C5D47">
              <w:rPr>
                <w:rFonts w:ascii="Calibri" w:hAnsi="Calibri"/>
                <w:b/>
                <w:szCs w:val="22"/>
              </w:rPr>
              <w:t>c</w:t>
            </w:r>
            <w:r>
              <w:rPr>
                <w:rFonts w:ascii="Calibri" w:hAnsi="Calibri"/>
                <w:b/>
                <w:szCs w:val="22"/>
              </w:rPr>
              <w:t>haracter</w:t>
            </w:r>
            <w:r w:rsidR="00457C33">
              <w:rPr>
                <w:rFonts w:ascii="Calibri" w:hAnsi="Calibri"/>
                <w:b/>
                <w:szCs w:val="22"/>
              </w:rPr>
              <w:t xml:space="preserve"> </w:t>
            </w:r>
            <w:r>
              <w:rPr>
                <w:rFonts w:ascii="Calibri" w:hAnsi="Calibri"/>
                <w:b/>
                <w:szCs w:val="22"/>
              </w:rPr>
              <w:t>/</w:t>
            </w:r>
            <w:r w:rsidR="00457C33">
              <w:rPr>
                <w:rFonts w:ascii="Calibri" w:hAnsi="Calibri"/>
                <w:b/>
                <w:szCs w:val="22"/>
              </w:rPr>
              <w:t xml:space="preserve"> </w:t>
            </w:r>
            <w:r>
              <w:rPr>
                <w:rFonts w:ascii="Calibri" w:hAnsi="Calibri"/>
                <w:b/>
                <w:szCs w:val="22"/>
              </w:rPr>
              <w:t>appearance of Conservation Area</w:t>
            </w:r>
            <w:r w:rsidR="00D026C9">
              <w:rPr>
                <w:rFonts w:ascii="Calibri" w:hAnsi="Calibri"/>
                <w:b/>
                <w:szCs w:val="22"/>
              </w:rPr>
              <w:t>:</w:t>
            </w:r>
          </w:p>
          <w:p w14:paraId="3C664B9F" w14:textId="723C8FEB" w:rsidR="008542DE" w:rsidRDefault="008542DE" w:rsidP="008542DE">
            <w:pPr>
              <w:pStyle w:val="Header"/>
              <w:tabs>
                <w:tab w:val="clear" w:pos="4153"/>
                <w:tab w:val="clear" w:pos="8306"/>
              </w:tabs>
              <w:contextualSpacing/>
              <w:jc w:val="both"/>
              <w:rPr>
                <w:rFonts w:ascii="Calibri" w:hAnsi="Calibri"/>
                <w:b/>
                <w:szCs w:val="22"/>
              </w:rPr>
            </w:pPr>
          </w:p>
          <w:p w14:paraId="5B45AEA0" w14:textId="2A0CEC89" w:rsidR="00D83BEF" w:rsidRPr="00D83BEF" w:rsidRDefault="00D83BEF" w:rsidP="00D83BEF">
            <w:pPr>
              <w:pStyle w:val="Header"/>
              <w:rPr>
                <w:rFonts w:ascii="Calibri" w:hAnsi="Calibri"/>
                <w:bCs/>
                <w:szCs w:val="22"/>
              </w:rPr>
            </w:pPr>
            <w:r>
              <w:rPr>
                <w:rFonts w:ascii="Calibri" w:hAnsi="Calibri"/>
                <w:bCs/>
                <w:szCs w:val="22"/>
              </w:rPr>
              <w:t>The application property lies within the Sawley Conservation Area. W</w:t>
            </w:r>
            <w:r w:rsidRPr="00D83BEF">
              <w:rPr>
                <w:rFonts w:ascii="Calibri" w:hAnsi="Calibri"/>
                <w:bCs/>
                <w:szCs w:val="22"/>
              </w:rPr>
              <w:t xml:space="preserve">ith reference to making decisions on applications for development in a Conservation Area, Section 72 of the Planning (Listed Buildings and Conservation Areas) Act 1990 states that: </w:t>
            </w:r>
          </w:p>
          <w:p w14:paraId="1B49204C" w14:textId="77777777" w:rsidR="00D83BEF" w:rsidRPr="00D83BEF" w:rsidRDefault="00D83BEF" w:rsidP="00D83BEF">
            <w:pPr>
              <w:pStyle w:val="Header"/>
              <w:rPr>
                <w:rFonts w:ascii="Calibri" w:hAnsi="Calibri"/>
                <w:bCs/>
                <w:i/>
                <w:iCs/>
                <w:szCs w:val="22"/>
              </w:rPr>
            </w:pPr>
          </w:p>
          <w:p w14:paraId="5F68B3DD" w14:textId="77777777" w:rsidR="00D83BEF" w:rsidRPr="00D83BEF" w:rsidRDefault="00D83BEF" w:rsidP="00D83BEF">
            <w:pPr>
              <w:pStyle w:val="Header"/>
              <w:rPr>
                <w:rFonts w:ascii="Calibri" w:hAnsi="Calibri"/>
                <w:bCs/>
                <w:szCs w:val="22"/>
              </w:rPr>
            </w:pPr>
            <w:r w:rsidRPr="00D83BEF">
              <w:rPr>
                <w:rFonts w:ascii="Calibri" w:hAnsi="Calibri"/>
                <w:bCs/>
                <w:i/>
                <w:iCs/>
                <w:szCs w:val="22"/>
              </w:rPr>
              <w:t>“...special attention shall be paid to the desirability of preserving or enhancing the character or appearance of that area.”</w:t>
            </w:r>
            <w:r w:rsidRPr="00D83BEF">
              <w:rPr>
                <w:rFonts w:ascii="Calibri" w:hAnsi="Calibri"/>
                <w:bCs/>
                <w:szCs w:val="22"/>
              </w:rPr>
              <w:t xml:space="preserve"> </w:t>
            </w:r>
          </w:p>
          <w:p w14:paraId="4EC8FE39" w14:textId="77777777" w:rsidR="00D83BEF" w:rsidRPr="00D83BEF" w:rsidRDefault="00D83BEF" w:rsidP="00D83BEF">
            <w:pPr>
              <w:pStyle w:val="Header"/>
              <w:rPr>
                <w:rFonts w:ascii="Calibri" w:hAnsi="Calibri"/>
                <w:bCs/>
                <w:szCs w:val="22"/>
              </w:rPr>
            </w:pPr>
          </w:p>
          <w:p w14:paraId="0FCDC1DA" w14:textId="7FD1E1F1" w:rsidR="00D83BEF" w:rsidRDefault="00D83BEF" w:rsidP="00D83BEF">
            <w:pPr>
              <w:pStyle w:val="Header"/>
              <w:rPr>
                <w:rFonts w:ascii="Calibri" w:hAnsi="Calibri"/>
                <w:bCs/>
                <w:szCs w:val="22"/>
              </w:rPr>
            </w:pPr>
            <w:r w:rsidRPr="00D83BEF">
              <w:rPr>
                <w:rFonts w:ascii="Calibri" w:hAnsi="Calibri"/>
                <w:bCs/>
                <w:szCs w:val="22"/>
              </w:rPr>
              <w:t xml:space="preserve">This guidance is reiterated in Key Statement EN5 of the </w:t>
            </w:r>
            <w:proofErr w:type="spellStart"/>
            <w:r w:rsidRPr="00D83BEF">
              <w:rPr>
                <w:rFonts w:ascii="Calibri" w:hAnsi="Calibri"/>
                <w:bCs/>
                <w:szCs w:val="22"/>
              </w:rPr>
              <w:t>Ribble</w:t>
            </w:r>
            <w:proofErr w:type="spellEnd"/>
            <w:r w:rsidRPr="00D83BEF">
              <w:rPr>
                <w:rFonts w:ascii="Calibri" w:hAnsi="Calibri"/>
                <w:bCs/>
                <w:szCs w:val="22"/>
              </w:rPr>
              <w:t xml:space="preserve"> Borough Valley Core Strategy which stipulates that all development proposals should respect and safeguard the character, </w:t>
            </w:r>
            <w:proofErr w:type="gramStart"/>
            <w:r w:rsidRPr="00D83BEF">
              <w:rPr>
                <w:rFonts w:ascii="Calibri" w:hAnsi="Calibri"/>
                <w:bCs/>
                <w:szCs w:val="22"/>
              </w:rPr>
              <w:t>appearance</w:t>
            </w:r>
            <w:proofErr w:type="gramEnd"/>
            <w:r w:rsidRPr="00D83BEF">
              <w:rPr>
                <w:rFonts w:ascii="Calibri" w:hAnsi="Calibri"/>
                <w:bCs/>
                <w:szCs w:val="22"/>
              </w:rPr>
              <w:t xml:space="preserve"> and significance of all Conservation Areas. </w:t>
            </w:r>
          </w:p>
          <w:p w14:paraId="31D5CE51" w14:textId="11817658" w:rsidR="0068419D" w:rsidRDefault="0068419D" w:rsidP="00D83BEF">
            <w:pPr>
              <w:pStyle w:val="Header"/>
              <w:rPr>
                <w:rFonts w:ascii="Calibri" w:hAnsi="Calibri"/>
                <w:bCs/>
                <w:szCs w:val="22"/>
              </w:rPr>
            </w:pPr>
          </w:p>
          <w:p w14:paraId="6DBEC91C" w14:textId="77777777" w:rsidR="0068419D" w:rsidRPr="00D83BEF" w:rsidRDefault="0068419D" w:rsidP="0068419D">
            <w:pPr>
              <w:pStyle w:val="Header"/>
              <w:rPr>
                <w:rFonts w:ascii="Calibri" w:hAnsi="Calibri"/>
                <w:bCs/>
                <w:szCs w:val="22"/>
              </w:rPr>
            </w:pPr>
            <w:r w:rsidRPr="00D83BEF">
              <w:rPr>
                <w:rFonts w:ascii="Calibri" w:hAnsi="Calibri"/>
                <w:bCs/>
                <w:szCs w:val="22"/>
              </w:rPr>
              <w:t xml:space="preserve">Policy DME4 of the </w:t>
            </w:r>
            <w:proofErr w:type="spellStart"/>
            <w:r w:rsidRPr="00D83BEF">
              <w:rPr>
                <w:rFonts w:ascii="Calibri" w:hAnsi="Calibri"/>
                <w:bCs/>
                <w:szCs w:val="22"/>
              </w:rPr>
              <w:t>Ribble</w:t>
            </w:r>
            <w:proofErr w:type="spellEnd"/>
            <w:r w:rsidRPr="00D83BEF">
              <w:rPr>
                <w:rFonts w:ascii="Calibri" w:hAnsi="Calibri"/>
                <w:bCs/>
                <w:szCs w:val="22"/>
              </w:rPr>
              <w:t xml:space="preserve"> Valley Core Strategy states that </w:t>
            </w:r>
            <w:r w:rsidRPr="00D83BEF">
              <w:rPr>
                <w:rFonts w:ascii="Calibri" w:hAnsi="Calibri"/>
                <w:bCs/>
                <w:i/>
                <w:iCs/>
                <w:szCs w:val="22"/>
              </w:rPr>
              <w:t>‘proposals within, or affecting views into and out of, or affecting the setting of a Conservation Area will be required to conserve and where appropriate enhance its character and appearance and those elements which contribute towards its significance’</w:t>
            </w:r>
            <w:r>
              <w:rPr>
                <w:rFonts w:ascii="Calibri" w:hAnsi="Calibri"/>
                <w:bCs/>
                <w:i/>
                <w:iCs/>
                <w:szCs w:val="22"/>
              </w:rPr>
              <w:t>.</w:t>
            </w:r>
          </w:p>
          <w:p w14:paraId="3E5F6BFE" w14:textId="77777777" w:rsidR="0068419D" w:rsidRDefault="0068419D" w:rsidP="00D83BEF">
            <w:pPr>
              <w:pStyle w:val="Header"/>
              <w:rPr>
                <w:rFonts w:ascii="Calibri" w:hAnsi="Calibri"/>
                <w:bCs/>
                <w:szCs w:val="22"/>
              </w:rPr>
            </w:pPr>
          </w:p>
          <w:p w14:paraId="061EB19B" w14:textId="101EDF07" w:rsidR="0068419D" w:rsidRPr="00D83BEF" w:rsidRDefault="0068419D" w:rsidP="0068419D">
            <w:pPr>
              <w:pStyle w:val="Header"/>
              <w:rPr>
                <w:rFonts w:ascii="Calibri" w:hAnsi="Calibri"/>
                <w:bCs/>
                <w:i/>
                <w:iCs/>
                <w:szCs w:val="22"/>
              </w:rPr>
            </w:pPr>
            <w:r w:rsidRPr="00D83BEF">
              <w:rPr>
                <w:rFonts w:ascii="Calibri" w:hAnsi="Calibri"/>
                <w:bCs/>
                <w:szCs w:val="22"/>
              </w:rPr>
              <w:t xml:space="preserve">Moreover, </w:t>
            </w:r>
            <w:r>
              <w:rPr>
                <w:rFonts w:ascii="Calibri" w:hAnsi="Calibri"/>
                <w:bCs/>
                <w:szCs w:val="22"/>
              </w:rPr>
              <w:t>t</w:t>
            </w:r>
            <w:r w:rsidRPr="00D83BEF">
              <w:rPr>
                <w:rFonts w:ascii="Calibri" w:hAnsi="Calibri"/>
                <w:bCs/>
                <w:szCs w:val="22"/>
              </w:rPr>
              <w:t xml:space="preserve">he </w:t>
            </w:r>
            <w:r>
              <w:rPr>
                <w:rFonts w:ascii="Calibri" w:hAnsi="Calibri"/>
                <w:bCs/>
                <w:szCs w:val="22"/>
              </w:rPr>
              <w:t>Sawley</w:t>
            </w:r>
            <w:r w:rsidRPr="00D83BEF">
              <w:rPr>
                <w:rFonts w:ascii="Calibri" w:hAnsi="Calibri"/>
                <w:bCs/>
                <w:szCs w:val="22"/>
              </w:rPr>
              <w:t xml:space="preserve"> Conservation Area Management Guidance (2005) states that </w:t>
            </w:r>
            <w:r>
              <w:rPr>
                <w:rFonts w:ascii="Calibri" w:hAnsi="Calibri"/>
                <w:bCs/>
                <w:szCs w:val="22"/>
              </w:rPr>
              <w:t xml:space="preserve">all </w:t>
            </w:r>
            <w:r w:rsidRPr="00D83BEF">
              <w:rPr>
                <w:rFonts w:ascii="Calibri" w:hAnsi="Calibri"/>
                <w:bCs/>
                <w:szCs w:val="22"/>
              </w:rPr>
              <w:t>new development should ‘</w:t>
            </w:r>
            <w:r w:rsidRPr="00D83BEF">
              <w:rPr>
                <w:rFonts w:ascii="Calibri" w:hAnsi="Calibri"/>
                <w:bCs/>
                <w:i/>
                <w:iCs/>
                <w:szCs w:val="22"/>
              </w:rPr>
              <w:t>maintain the historic pattern of development by respecting the historic grain associated with historic plots and the historic morphology of development in the immediate area’.</w:t>
            </w:r>
          </w:p>
          <w:p w14:paraId="62903636" w14:textId="77777777" w:rsidR="0068419D" w:rsidRPr="00D83BEF" w:rsidRDefault="0068419D" w:rsidP="0068419D">
            <w:pPr>
              <w:pStyle w:val="Header"/>
              <w:tabs>
                <w:tab w:val="clear" w:pos="4153"/>
                <w:tab w:val="clear" w:pos="8306"/>
              </w:tabs>
              <w:contextualSpacing/>
              <w:jc w:val="both"/>
              <w:rPr>
                <w:rFonts w:ascii="Calibri" w:hAnsi="Calibri"/>
                <w:bCs/>
                <w:szCs w:val="22"/>
              </w:rPr>
            </w:pPr>
          </w:p>
          <w:p w14:paraId="517CAA94" w14:textId="058BC602" w:rsidR="0068419D" w:rsidRPr="00D83BEF" w:rsidRDefault="0068419D" w:rsidP="0068419D">
            <w:pPr>
              <w:pStyle w:val="Header"/>
              <w:rPr>
                <w:rFonts w:ascii="Calibri" w:hAnsi="Calibri"/>
                <w:bCs/>
                <w:szCs w:val="22"/>
              </w:rPr>
            </w:pPr>
            <w:r w:rsidRPr="00D83BEF">
              <w:rPr>
                <w:rFonts w:ascii="Calibri" w:hAnsi="Calibri"/>
                <w:bCs/>
                <w:szCs w:val="22"/>
              </w:rPr>
              <w:t xml:space="preserve">Furthermore, the </w:t>
            </w:r>
            <w:r>
              <w:rPr>
                <w:rFonts w:ascii="Calibri" w:hAnsi="Calibri"/>
                <w:bCs/>
                <w:szCs w:val="22"/>
              </w:rPr>
              <w:t>Sawley</w:t>
            </w:r>
            <w:r w:rsidRPr="00D83BEF">
              <w:rPr>
                <w:rFonts w:ascii="Calibri" w:hAnsi="Calibri"/>
                <w:bCs/>
                <w:szCs w:val="22"/>
              </w:rPr>
              <w:t xml:space="preserve"> Conservation Area Appraisal (2005) identifies a ‘</w:t>
            </w:r>
            <w:r w:rsidRPr="00D83BEF">
              <w:rPr>
                <w:rFonts w:ascii="Calibri" w:hAnsi="Calibri"/>
                <w:bCs/>
                <w:i/>
                <w:iCs/>
                <w:szCs w:val="22"/>
              </w:rPr>
              <w:t xml:space="preserve">continuing loss of original architectural details and use of inappropriate modern materials or details’ </w:t>
            </w:r>
            <w:r w:rsidRPr="00D83BEF">
              <w:rPr>
                <w:rFonts w:ascii="Calibri" w:hAnsi="Calibri"/>
                <w:bCs/>
                <w:szCs w:val="22"/>
              </w:rPr>
              <w:t xml:space="preserve">as being one of the key threats to the historic character of </w:t>
            </w:r>
            <w:proofErr w:type="spellStart"/>
            <w:r>
              <w:rPr>
                <w:rFonts w:ascii="Calibri" w:hAnsi="Calibri"/>
                <w:bCs/>
                <w:szCs w:val="22"/>
              </w:rPr>
              <w:t>Sawley</w:t>
            </w:r>
            <w:r w:rsidRPr="00D83BEF">
              <w:rPr>
                <w:rFonts w:ascii="Calibri" w:hAnsi="Calibri"/>
                <w:bCs/>
                <w:szCs w:val="22"/>
              </w:rPr>
              <w:t>’s</w:t>
            </w:r>
            <w:proofErr w:type="spellEnd"/>
            <w:r w:rsidRPr="00D83BEF">
              <w:rPr>
                <w:rFonts w:ascii="Calibri" w:hAnsi="Calibri"/>
                <w:bCs/>
                <w:szCs w:val="22"/>
              </w:rPr>
              <w:t xml:space="preserve"> Conservation Area.</w:t>
            </w:r>
          </w:p>
          <w:p w14:paraId="75885F64" w14:textId="77777777" w:rsidR="00D83BEF" w:rsidRPr="00D83BEF" w:rsidRDefault="00D83BEF" w:rsidP="00D83BEF">
            <w:pPr>
              <w:pStyle w:val="Header"/>
              <w:rPr>
                <w:rFonts w:ascii="Calibri" w:hAnsi="Calibri"/>
                <w:bCs/>
                <w:szCs w:val="22"/>
              </w:rPr>
            </w:pPr>
          </w:p>
          <w:p w14:paraId="12C3C4A9" w14:textId="77777777" w:rsidR="00363144" w:rsidRDefault="00D83BEF" w:rsidP="00BD1A81">
            <w:pPr>
              <w:pStyle w:val="Header"/>
              <w:rPr>
                <w:rFonts w:ascii="Calibri" w:hAnsi="Calibri"/>
                <w:bCs/>
                <w:szCs w:val="22"/>
              </w:rPr>
            </w:pPr>
            <w:r w:rsidRPr="00D83BEF">
              <w:rPr>
                <w:rFonts w:ascii="Calibri" w:hAnsi="Calibri"/>
                <w:bCs/>
                <w:szCs w:val="22"/>
              </w:rPr>
              <w:t xml:space="preserve">In this instance, the </w:t>
            </w:r>
            <w:r w:rsidR="00766DBB">
              <w:rPr>
                <w:rFonts w:ascii="Calibri" w:hAnsi="Calibri"/>
                <w:bCs/>
                <w:szCs w:val="22"/>
              </w:rPr>
              <w:t xml:space="preserve">proposed development would involve the construction of an </w:t>
            </w:r>
            <w:r w:rsidR="00766DBB" w:rsidRPr="00D026C9">
              <w:rPr>
                <w:rFonts w:ascii="Calibri" w:hAnsi="Calibri"/>
                <w:bCs/>
                <w:szCs w:val="22"/>
              </w:rPr>
              <w:t xml:space="preserve">extension </w:t>
            </w:r>
            <w:r w:rsidR="00766DBB">
              <w:rPr>
                <w:rFonts w:ascii="Calibri" w:hAnsi="Calibri"/>
                <w:bCs/>
                <w:szCs w:val="22"/>
              </w:rPr>
              <w:t>predominantly comprised of modern materials including glazed elevations</w:t>
            </w:r>
            <w:r w:rsidR="00BD1A81">
              <w:rPr>
                <w:rFonts w:ascii="Calibri" w:hAnsi="Calibri"/>
                <w:bCs/>
                <w:szCs w:val="22"/>
              </w:rPr>
              <w:t xml:space="preserve"> with </w:t>
            </w:r>
            <w:r w:rsidR="00766DBB" w:rsidRPr="00D026C9">
              <w:rPr>
                <w:rFonts w:ascii="Calibri" w:hAnsi="Calibri"/>
                <w:bCs/>
                <w:szCs w:val="22"/>
              </w:rPr>
              <w:t>aluminium frame</w:t>
            </w:r>
            <w:r w:rsidR="00766DBB">
              <w:rPr>
                <w:rFonts w:ascii="Calibri" w:hAnsi="Calibri"/>
                <w:bCs/>
                <w:szCs w:val="22"/>
              </w:rPr>
              <w:t>work</w:t>
            </w:r>
            <w:r w:rsidR="00766DBB" w:rsidRPr="00D026C9">
              <w:rPr>
                <w:rFonts w:ascii="Calibri" w:hAnsi="Calibri"/>
                <w:bCs/>
                <w:szCs w:val="22"/>
              </w:rPr>
              <w:t xml:space="preserve"> and a</w:t>
            </w:r>
            <w:r w:rsidR="00BD1A81">
              <w:rPr>
                <w:rFonts w:ascii="Calibri" w:hAnsi="Calibri"/>
                <w:bCs/>
                <w:szCs w:val="22"/>
              </w:rPr>
              <w:t xml:space="preserve"> </w:t>
            </w:r>
            <w:r w:rsidR="00766DBB" w:rsidRPr="00D026C9">
              <w:rPr>
                <w:rFonts w:ascii="Calibri" w:hAnsi="Calibri"/>
                <w:bCs/>
                <w:szCs w:val="22"/>
              </w:rPr>
              <w:t>flat roof design comprised of aluminium and metal</w:t>
            </w:r>
            <w:r w:rsidR="00766DBB">
              <w:rPr>
                <w:rFonts w:ascii="Calibri" w:hAnsi="Calibri"/>
                <w:bCs/>
                <w:szCs w:val="22"/>
              </w:rPr>
              <w:t xml:space="preserve">, all of which would be largely incongruous </w:t>
            </w:r>
            <w:r w:rsidR="00BD1A81">
              <w:rPr>
                <w:rFonts w:ascii="Calibri" w:hAnsi="Calibri"/>
                <w:bCs/>
                <w:szCs w:val="22"/>
              </w:rPr>
              <w:t>in the context of</w:t>
            </w:r>
            <w:r w:rsidR="00766DBB">
              <w:rPr>
                <w:rFonts w:ascii="Calibri" w:hAnsi="Calibri"/>
                <w:bCs/>
                <w:szCs w:val="22"/>
              </w:rPr>
              <w:t xml:space="preserve"> the historic built form </w:t>
            </w:r>
            <w:r w:rsidR="00BD1A81">
              <w:rPr>
                <w:rFonts w:ascii="Calibri" w:hAnsi="Calibri"/>
                <w:bCs/>
                <w:szCs w:val="22"/>
              </w:rPr>
              <w:t>within</w:t>
            </w:r>
            <w:r w:rsidR="00766DBB">
              <w:rPr>
                <w:rFonts w:ascii="Calibri" w:hAnsi="Calibri"/>
                <w:bCs/>
                <w:szCs w:val="22"/>
              </w:rPr>
              <w:t xml:space="preserve"> the surrounding area. </w:t>
            </w:r>
          </w:p>
          <w:p w14:paraId="1AB3210D" w14:textId="77777777" w:rsidR="00363144" w:rsidRDefault="00363144" w:rsidP="00BD1A81">
            <w:pPr>
              <w:pStyle w:val="Header"/>
              <w:rPr>
                <w:rFonts w:ascii="Calibri" w:hAnsi="Calibri"/>
                <w:bCs/>
                <w:szCs w:val="22"/>
              </w:rPr>
            </w:pPr>
          </w:p>
          <w:p w14:paraId="6EF5D184" w14:textId="3995F4CE" w:rsidR="008542DE" w:rsidRDefault="00766DBB" w:rsidP="00BD1A81">
            <w:pPr>
              <w:pStyle w:val="Header"/>
              <w:rPr>
                <w:rFonts w:ascii="Calibri" w:hAnsi="Calibri"/>
                <w:bCs/>
                <w:szCs w:val="22"/>
              </w:rPr>
            </w:pPr>
            <w:r>
              <w:rPr>
                <w:rFonts w:ascii="Calibri" w:hAnsi="Calibri"/>
                <w:bCs/>
                <w:szCs w:val="22"/>
              </w:rPr>
              <w:t xml:space="preserve">Accordingly, </w:t>
            </w:r>
            <w:r w:rsidR="00D83BEF" w:rsidRPr="00D83BEF">
              <w:rPr>
                <w:rFonts w:ascii="Calibri" w:hAnsi="Calibri"/>
                <w:bCs/>
                <w:szCs w:val="22"/>
              </w:rPr>
              <w:t xml:space="preserve">it is considered that the proposal would be an inappropriate form of development that would be harmful to the character and appearance of the </w:t>
            </w:r>
            <w:r w:rsidR="0068419D">
              <w:rPr>
                <w:rFonts w:ascii="Calibri" w:hAnsi="Calibri"/>
                <w:bCs/>
                <w:szCs w:val="22"/>
              </w:rPr>
              <w:t xml:space="preserve">Sawley </w:t>
            </w:r>
            <w:r w:rsidR="00D83BEF" w:rsidRPr="00D83BEF">
              <w:rPr>
                <w:rFonts w:ascii="Calibri" w:hAnsi="Calibri"/>
                <w:bCs/>
                <w:szCs w:val="22"/>
              </w:rPr>
              <w:t>Conservation Area</w:t>
            </w:r>
            <w:r w:rsidR="00363144">
              <w:rPr>
                <w:rFonts w:ascii="Calibri" w:hAnsi="Calibri"/>
                <w:bCs/>
                <w:szCs w:val="22"/>
              </w:rPr>
              <w:t xml:space="preserve"> therefore </w:t>
            </w:r>
            <w:r w:rsidR="00363144" w:rsidRPr="00363144">
              <w:rPr>
                <w:rFonts w:ascii="Calibri" w:hAnsi="Calibri"/>
                <w:bCs/>
                <w:iCs/>
                <w:szCs w:val="22"/>
              </w:rPr>
              <w:t xml:space="preserve">the proposal </w:t>
            </w:r>
            <w:proofErr w:type="gramStart"/>
            <w:r w:rsidR="00363144" w:rsidRPr="00363144">
              <w:rPr>
                <w:rFonts w:ascii="Calibri" w:hAnsi="Calibri"/>
                <w:bCs/>
                <w:iCs/>
                <w:szCs w:val="22"/>
              </w:rPr>
              <w:t>is considered to be</w:t>
            </w:r>
            <w:proofErr w:type="gramEnd"/>
            <w:r w:rsidR="00363144" w:rsidRPr="00363144">
              <w:rPr>
                <w:rFonts w:ascii="Calibri" w:hAnsi="Calibri"/>
                <w:bCs/>
                <w:iCs/>
                <w:szCs w:val="22"/>
              </w:rPr>
              <w:t xml:space="preserve"> in conflict with </w:t>
            </w:r>
            <w:r w:rsidR="00EF20E9" w:rsidRPr="00EF20E9">
              <w:rPr>
                <w:rFonts w:ascii="Calibri" w:hAnsi="Calibri"/>
                <w:bCs/>
                <w:iCs/>
                <w:szCs w:val="22"/>
              </w:rPr>
              <w:t>Section 72 of the Planning (Listed Buildings and Conservation Areas) Act 1990</w:t>
            </w:r>
            <w:r w:rsidR="00EF20E9">
              <w:rPr>
                <w:rFonts w:ascii="Calibri" w:hAnsi="Calibri"/>
                <w:bCs/>
                <w:iCs/>
                <w:szCs w:val="22"/>
              </w:rPr>
              <w:t xml:space="preserve"> and </w:t>
            </w:r>
            <w:r w:rsidR="00363144" w:rsidRPr="00363144">
              <w:rPr>
                <w:rFonts w:ascii="Calibri" w:hAnsi="Calibri"/>
                <w:bCs/>
                <w:iCs/>
                <w:szCs w:val="22"/>
              </w:rPr>
              <w:t xml:space="preserve">Key Statement EN5 and Policy DME4 of the </w:t>
            </w:r>
            <w:proofErr w:type="spellStart"/>
            <w:r w:rsidR="00363144" w:rsidRPr="00363144">
              <w:rPr>
                <w:rFonts w:ascii="Calibri" w:hAnsi="Calibri"/>
                <w:bCs/>
                <w:iCs/>
                <w:szCs w:val="22"/>
              </w:rPr>
              <w:t>Ribble</w:t>
            </w:r>
            <w:proofErr w:type="spellEnd"/>
            <w:r w:rsidR="00363144" w:rsidRPr="00363144">
              <w:rPr>
                <w:rFonts w:ascii="Calibri" w:hAnsi="Calibri"/>
                <w:bCs/>
                <w:iCs/>
                <w:szCs w:val="22"/>
              </w:rPr>
              <w:t xml:space="preserve"> Valley Core Strategy.</w:t>
            </w:r>
          </w:p>
          <w:p w14:paraId="4D64DDAE" w14:textId="32B899EC" w:rsidR="00BD1A81" w:rsidRDefault="00BD1A81" w:rsidP="00BD1A81">
            <w:pPr>
              <w:pStyle w:val="Header"/>
              <w:rPr>
                <w:rFonts w:ascii="Calibri" w:hAnsi="Calibri"/>
                <w:b/>
                <w:szCs w:val="22"/>
              </w:rPr>
            </w:pPr>
          </w:p>
        </w:tc>
      </w:tr>
      <w:tr w:rsidR="00C0704D" w:rsidRPr="00D2449B" w14:paraId="617768FF" w14:textId="77777777" w:rsidTr="002549C2">
        <w:trPr>
          <w:jc w:val="center"/>
        </w:trPr>
        <w:tc>
          <w:tcPr>
            <w:tcW w:w="9621"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CBC79C9" w:rsidR="00C0704D" w:rsidRDefault="0041198E" w:rsidP="00EA09F9">
            <w:pPr>
              <w:pStyle w:val="Header"/>
              <w:tabs>
                <w:tab w:val="clear" w:pos="4153"/>
                <w:tab w:val="clear" w:pos="8306"/>
              </w:tabs>
              <w:contextualSpacing/>
              <w:jc w:val="both"/>
              <w:rPr>
                <w:rFonts w:ascii="Calibri" w:hAnsi="Calibri"/>
                <w:b/>
                <w:szCs w:val="22"/>
              </w:rPr>
            </w:pPr>
            <w:r>
              <w:rPr>
                <w:rFonts w:ascii="Calibri" w:hAnsi="Calibri"/>
                <w:b/>
                <w:szCs w:val="22"/>
              </w:rPr>
              <w:t xml:space="preserve">Impact upon </w:t>
            </w:r>
            <w:r w:rsidR="00C0704D">
              <w:rPr>
                <w:rFonts w:ascii="Calibri" w:hAnsi="Calibri"/>
                <w:b/>
                <w:szCs w:val="22"/>
              </w:rPr>
              <w:t>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F4A3C2C" w14:textId="023C5AF7" w:rsidR="00536656" w:rsidRPr="00536656" w:rsidRDefault="00536656" w:rsidP="00536656">
            <w:pPr>
              <w:contextualSpacing/>
              <w:rPr>
                <w:rFonts w:ascii="Calibri" w:hAnsi="Calibri"/>
                <w:szCs w:val="22"/>
              </w:rPr>
            </w:pPr>
            <w:r w:rsidRPr="00536656">
              <w:rPr>
                <w:rFonts w:ascii="Calibri" w:hAnsi="Calibri"/>
                <w:szCs w:val="22"/>
              </w:rPr>
              <w:t xml:space="preserve">The proposed extension would solely provide views into the property’s curtilage therefore it is not considered that the proposed development would be harmful to the amenity of any neighbouring residents. </w:t>
            </w:r>
          </w:p>
          <w:p w14:paraId="0DB485A3" w14:textId="6E4AF357" w:rsidR="00D026C9" w:rsidRPr="00C0704D" w:rsidRDefault="00D026C9" w:rsidP="00C0704D">
            <w:pPr>
              <w:contextualSpacing/>
              <w:rPr>
                <w:rFonts w:ascii="Calibri" w:hAnsi="Calibri"/>
                <w:szCs w:val="22"/>
              </w:rPr>
            </w:pPr>
          </w:p>
        </w:tc>
      </w:tr>
      <w:tr w:rsidR="00C0704D" w:rsidRPr="00D2449B" w14:paraId="6754C065" w14:textId="77777777" w:rsidTr="002549C2">
        <w:trPr>
          <w:jc w:val="center"/>
        </w:trPr>
        <w:tc>
          <w:tcPr>
            <w:tcW w:w="9621"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7F22FE" w14:textId="59E6199E" w:rsidR="009B6F60" w:rsidRPr="006E703E" w:rsidRDefault="00C0704D" w:rsidP="006E703E">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w:t>
            </w:r>
            <w:r w:rsidR="0068419D">
              <w:rPr>
                <w:rFonts w:ascii="Calibri" w:hAnsi="Calibri"/>
                <w:b/>
                <w:szCs w:val="22"/>
              </w:rPr>
              <w:t xml:space="preserve"> / </w:t>
            </w:r>
            <w:r w:rsidR="0041198E">
              <w:rPr>
                <w:rFonts w:ascii="Calibri" w:hAnsi="Calibri"/>
                <w:b/>
                <w:szCs w:val="22"/>
              </w:rPr>
              <w:t>External Appearance</w:t>
            </w:r>
            <w:r>
              <w:rPr>
                <w:rFonts w:ascii="Calibri" w:hAnsi="Calibri"/>
                <w:b/>
                <w:szCs w:val="22"/>
              </w:rPr>
              <w:t>:</w:t>
            </w:r>
          </w:p>
          <w:p w14:paraId="3105A732" w14:textId="0CA55F05" w:rsidR="006E703E" w:rsidRDefault="006E703E" w:rsidP="009B6F60">
            <w:pPr>
              <w:pStyle w:val="Header"/>
              <w:rPr>
                <w:rFonts w:ascii="Calibri" w:hAnsi="Calibri"/>
                <w:bCs/>
                <w:szCs w:val="22"/>
              </w:rPr>
            </w:pPr>
          </w:p>
          <w:p w14:paraId="656E65FA" w14:textId="0C1C340E" w:rsidR="009B6F60" w:rsidRDefault="009B6F60" w:rsidP="009B6F60">
            <w:pPr>
              <w:pStyle w:val="Header"/>
              <w:rPr>
                <w:rFonts w:ascii="Calibri" w:hAnsi="Calibri"/>
                <w:bCs/>
                <w:szCs w:val="22"/>
              </w:rPr>
            </w:pPr>
            <w:r>
              <w:rPr>
                <w:rFonts w:ascii="Calibri" w:hAnsi="Calibri"/>
                <w:bCs/>
                <w:szCs w:val="22"/>
              </w:rPr>
              <w:t>Paragraph 130 of the NPPF states:</w:t>
            </w:r>
          </w:p>
          <w:p w14:paraId="574B23C0" w14:textId="77777777" w:rsidR="009B6F60" w:rsidRDefault="009B6F60" w:rsidP="009B6F60">
            <w:pPr>
              <w:pStyle w:val="Header"/>
              <w:rPr>
                <w:rFonts w:ascii="Calibri" w:hAnsi="Calibri"/>
                <w:bCs/>
                <w:szCs w:val="22"/>
              </w:rPr>
            </w:pPr>
          </w:p>
          <w:p w14:paraId="78A76738" w14:textId="77777777" w:rsidR="009B6F60" w:rsidRPr="00AE72FC" w:rsidRDefault="009B6F60" w:rsidP="009B6F60">
            <w:pPr>
              <w:pStyle w:val="Header"/>
              <w:rPr>
                <w:rFonts w:ascii="Calibri" w:hAnsi="Calibri"/>
                <w:bCs/>
                <w:i/>
                <w:iCs/>
                <w:szCs w:val="22"/>
              </w:rPr>
            </w:pPr>
            <w:r w:rsidRPr="00AE72FC">
              <w:rPr>
                <w:rFonts w:ascii="Calibri" w:hAnsi="Calibri"/>
                <w:bCs/>
                <w:i/>
                <w:iCs/>
                <w:szCs w:val="22"/>
              </w:rPr>
              <w:t>‘Planning policies and decisions should ensure that development</w:t>
            </w:r>
            <w:r>
              <w:rPr>
                <w:rFonts w:ascii="Calibri" w:hAnsi="Calibri"/>
                <w:bCs/>
                <w:i/>
                <w:iCs/>
                <w:szCs w:val="22"/>
              </w:rPr>
              <w:t xml:space="preserve">s </w:t>
            </w:r>
            <w:r w:rsidRPr="00AE72FC">
              <w:rPr>
                <w:rFonts w:ascii="Calibri" w:hAnsi="Calibri"/>
                <w:bCs/>
                <w:i/>
                <w:iCs/>
                <w:szCs w:val="22"/>
              </w:rPr>
              <w:t>are sympathetic to local character and history, including the surrounding built environment and landscape setting</w:t>
            </w:r>
            <w:r>
              <w:rPr>
                <w:rFonts w:ascii="Calibri" w:hAnsi="Calibri"/>
                <w:bCs/>
                <w:i/>
                <w:iCs/>
                <w:szCs w:val="22"/>
              </w:rPr>
              <w:t>’.</w:t>
            </w:r>
          </w:p>
          <w:p w14:paraId="492FD3D1" w14:textId="77777777" w:rsidR="009B6F60" w:rsidRPr="00E21D4B" w:rsidRDefault="009B6F60" w:rsidP="009B6F60">
            <w:pPr>
              <w:pStyle w:val="Header"/>
              <w:rPr>
                <w:rFonts w:ascii="Calibri" w:hAnsi="Calibri"/>
                <w:bCs/>
                <w:szCs w:val="22"/>
              </w:rPr>
            </w:pPr>
          </w:p>
          <w:p w14:paraId="1AB82FC0" w14:textId="1BD21666" w:rsidR="00A175A6" w:rsidRPr="00A175A6" w:rsidRDefault="009B6F60" w:rsidP="009B6F60">
            <w:pPr>
              <w:contextualSpacing/>
              <w:rPr>
                <w:rFonts w:ascii="Calibri" w:hAnsi="Calibri"/>
                <w:iCs/>
                <w:szCs w:val="22"/>
              </w:rPr>
            </w:pPr>
            <w:r>
              <w:rPr>
                <w:rFonts w:ascii="Calibri" w:hAnsi="Calibri"/>
                <w:bCs/>
                <w:szCs w:val="22"/>
              </w:rPr>
              <w:t xml:space="preserve">Furthermore, </w:t>
            </w:r>
            <w:r w:rsidRPr="00E21D4B">
              <w:rPr>
                <w:rFonts w:ascii="Calibri" w:hAnsi="Calibri"/>
                <w:bCs/>
                <w:szCs w:val="22"/>
              </w:rPr>
              <w:t xml:space="preserve">Policy DMG1 of the </w:t>
            </w:r>
            <w:proofErr w:type="spellStart"/>
            <w:r w:rsidRPr="00E21D4B">
              <w:rPr>
                <w:rFonts w:ascii="Calibri" w:hAnsi="Calibri"/>
                <w:bCs/>
                <w:szCs w:val="22"/>
              </w:rPr>
              <w:t>Ribble</w:t>
            </w:r>
            <w:proofErr w:type="spellEnd"/>
            <w:r w:rsidRPr="00E21D4B">
              <w:rPr>
                <w:rFonts w:ascii="Calibri" w:hAnsi="Calibri"/>
                <w:bCs/>
                <w:szCs w:val="22"/>
              </w:rPr>
              <w:t xml:space="preserve"> Valley Core Strategy states that all development must ‘</w:t>
            </w:r>
            <w:r w:rsidRPr="00E21D4B">
              <w:rPr>
                <w:rFonts w:ascii="Calibri" w:hAnsi="Calibri"/>
                <w:bCs/>
                <w:i/>
                <w:szCs w:val="22"/>
              </w:rPr>
              <w:t xml:space="preserve">be sympathetic to existing and proposed land uses in terms of its size, intensity and nature as well as </w:t>
            </w:r>
            <w:r w:rsidR="00A175A6" w:rsidRPr="00A175A6">
              <w:rPr>
                <w:rFonts w:ascii="Calibri" w:hAnsi="Calibri"/>
                <w:i/>
                <w:szCs w:val="22"/>
              </w:rPr>
              <w:t xml:space="preserve">scale, massing and style’ </w:t>
            </w:r>
            <w:r w:rsidR="00A175A6" w:rsidRPr="00A175A6">
              <w:rPr>
                <w:rFonts w:ascii="Calibri" w:hAnsi="Calibri"/>
                <w:szCs w:val="22"/>
              </w:rPr>
              <w:t xml:space="preserve">and </w:t>
            </w:r>
            <w:r w:rsidR="00A175A6" w:rsidRPr="00A175A6">
              <w:rPr>
                <w:rFonts w:ascii="Calibri" w:hAnsi="Calibri"/>
                <w:i/>
                <w:szCs w:val="22"/>
              </w:rPr>
              <w:t>‘not adversely affect the amenities of the surrounding area’</w:t>
            </w:r>
            <w:r>
              <w:rPr>
                <w:rFonts w:ascii="Calibri" w:hAnsi="Calibri"/>
                <w:i/>
                <w:szCs w:val="22"/>
              </w:rPr>
              <w:t>.</w:t>
            </w:r>
          </w:p>
          <w:p w14:paraId="270C9944" w14:textId="77777777" w:rsidR="00A175A6" w:rsidRPr="00A175A6" w:rsidRDefault="00A175A6" w:rsidP="00A175A6">
            <w:pPr>
              <w:contextualSpacing/>
              <w:rPr>
                <w:rFonts w:ascii="Calibri" w:hAnsi="Calibri"/>
                <w:iCs/>
                <w:szCs w:val="22"/>
              </w:rPr>
            </w:pPr>
          </w:p>
          <w:p w14:paraId="04231E80" w14:textId="77777777" w:rsidR="00EC7395" w:rsidRDefault="00A175A6" w:rsidP="00A175A6">
            <w:pPr>
              <w:contextualSpacing/>
              <w:rPr>
                <w:rFonts w:ascii="Calibri" w:hAnsi="Calibri"/>
                <w:szCs w:val="22"/>
              </w:rPr>
            </w:pPr>
            <w:r w:rsidRPr="00A175A6">
              <w:rPr>
                <w:rFonts w:ascii="Calibri" w:hAnsi="Calibri"/>
                <w:szCs w:val="22"/>
              </w:rPr>
              <w:t xml:space="preserve">Moreover, with regards to development in the AONB, Key Statement EN2 states that: </w:t>
            </w:r>
          </w:p>
          <w:p w14:paraId="3F24FC28" w14:textId="77777777" w:rsidR="00EC7395" w:rsidRDefault="00EC7395" w:rsidP="00A175A6">
            <w:pPr>
              <w:contextualSpacing/>
              <w:rPr>
                <w:rFonts w:ascii="Calibri" w:hAnsi="Calibri"/>
                <w:szCs w:val="22"/>
              </w:rPr>
            </w:pPr>
          </w:p>
          <w:p w14:paraId="4F22654F" w14:textId="51560979" w:rsidR="00EC7395" w:rsidRPr="001329B4" w:rsidRDefault="00A175A6" w:rsidP="00007F70">
            <w:pPr>
              <w:contextualSpacing/>
              <w:rPr>
                <w:rFonts w:ascii="Calibri" w:hAnsi="Calibri"/>
                <w:i/>
                <w:iCs/>
                <w:szCs w:val="22"/>
              </w:rPr>
            </w:pPr>
            <w:r w:rsidRPr="00A175A6">
              <w:rPr>
                <w:rFonts w:ascii="Calibri" w:hAnsi="Calibri"/>
                <w:szCs w:val="22"/>
              </w:rPr>
              <w:t>‘</w:t>
            </w:r>
            <w:r w:rsidRPr="00A175A6">
              <w:rPr>
                <w:rFonts w:ascii="Calibri" w:hAnsi="Calibri"/>
                <w:i/>
                <w:iCs/>
                <w:szCs w:val="22"/>
              </w:rPr>
              <w:t>The Council will expect development to be in keeping with the character of the landscape, reflecting local distinctiveness, vernacular style, scale, style, features and building materials</w:t>
            </w:r>
            <w:r w:rsidR="00007F70">
              <w:rPr>
                <w:rFonts w:ascii="Calibri" w:hAnsi="Calibri"/>
                <w:i/>
                <w:iCs/>
                <w:szCs w:val="22"/>
              </w:rPr>
              <w:t>…</w:t>
            </w:r>
            <w:r w:rsidR="00007F70" w:rsidRPr="001329B4">
              <w:rPr>
                <w:rFonts w:ascii="Calibri" w:hAnsi="Calibri"/>
                <w:i/>
                <w:iCs/>
                <w:szCs w:val="22"/>
              </w:rPr>
              <w:t>development will be required to be in keeping with the character of the landscape and acknowledge the special qualities of the AONB by virtue of its size, design, use of material, landscaping and siting’.</w:t>
            </w:r>
          </w:p>
          <w:p w14:paraId="2B52B139" w14:textId="1E659A2C" w:rsidR="009E0AF1" w:rsidRPr="001329B4" w:rsidRDefault="009E0AF1" w:rsidP="00A175A6">
            <w:pPr>
              <w:contextualSpacing/>
              <w:rPr>
                <w:rFonts w:ascii="Calibri" w:hAnsi="Calibri"/>
                <w:i/>
                <w:iCs/>
                <w:szCs w:val="22"/>
              </w:rPr>
            </w:pPr>
          </w:p>
          <w:p w14:paraId="43668FD6" w14:textId="77777777" w:rsidR="009E0AF1" w:rsidRPr="001329B4" w:rsidRDefault="009E0AF1" w:rsidP="009E0AF1">
            <w:pPr>
              <w:contextualSpacing/>
              <w:rPr>
                <w:rFonts w:ascii="Calibri" w:hAnsi="Calibri"/>
                <w:szCs w:val="22"/>
              </w:rPr>
            </w:pPr>
            <w:r w:rsidRPr="001329B4">
              <w:rPr>
                <w:rFonts w:ascii="Calibri" w:hAnsi="Calibri"/>
                <w:szCs w:val="22"/>
              </w:rPr>
              <w:t>In addition, The Forest of Bowland AONB Management Plan (April 2014 - March 2019) states:</w:t>
            </w:r>
          </w:p>
          <w:p w14:paraId="7692CCC7" w14:textId="77777777" w:rsidR="009E0AF1" w:rsidRPr="001329B4" w:rsidRDefault="009E0AF1" w:rsidP="009E0AF1">
            <w:pPr>
              <w:contextualSpacing/>
              <w:rPr>
                <w:rFonts w:ascii="Calibri" w:hAnsi="Calibri"/>
                <w:i/>
                <w:iCs/>
                <w:szCs w:val="22"/>
              </w:rPr>
            </w:pPr>
          </w:p>
          <w:p w14:paraId="2271E597" w14:textId="5E85A00B" w:rsidR="009E0AF1" w:rsidRPr="001329B4" w:rsidRDefault="00007F70" w:rsidP="009E0AF1">
            <w:pPr>
              <w:contextualSpacing/>
              <w:rPr>
                <w:rFonts w:ascii="Calibri" w:hAnsi="Calibri"/>
                <w:i/>
                <w:iCs/>
                <w:szCs w:val="22"/>
              </w:rPr>
            </w:pPr>
            <w:r w:rsidRPr="001329B4">
              <w:rPr>
                <w:rFonts w:ascii="Calibri" w:hAnsi="Calibri"/>
                <w:i/>
                <w:iCs/>
                <w:szCs w:val="22"/>
              </w:rPr>
              <w:t>‘</w:t>
            </w:r>
            <w:r w:rsidR="009E0AF1" w:rsidRPr="001329B4">
              <w:rPr>
                <w:rFonts w:ascii="Calibri" w:hAnsi="Calibri"/>
                <w:i/>
                <w:iCs/>
                <w:szCs w:val="22"/>
              </w:rPr>
              <w:t xml:space="preserve">The natural beauty of AONBs is partly due to </w:t>
            </w:r>
            <w:proofErr w:type="gramStart"/>
            <w:r w:rsidR="009E0AF1" w:rsidRPr="001329B4">
              <w:rPr>
                <w:rFonts w:ascii="Calibri" w:hAnsi="Calibri"/>
                <w:i/>
                <w:iCs/>
                <w:szCs w:val="22"/>
              </w:rPr>
              <w:t>nature, and</w:t>
            </w:r>
            <w:proofErr w:type="gramEnd"/>
            <w:r w:rsidR="009E0AF1" w:rsidRPr="001329B4">
              <w:rPr>
                <w:rFonts w:ascii="Calibri" w:hAnsi="Calibri"/>
                <w:i/>
                <w:iCs/>
                <w:szCs w:val="22"/>
              </w:rPr>
              <w:t xml:space="preserve"> is partly the product of many centuries of human modification of ‘natural’ features…the area was designated as a landscape of national significance due to a variety of factors, including the landscape’s historic and cultural associations and the distinctive pattern of settlements…collectively these historic and cultural elements of the environment serve to enrich the landscape’s scenic quality, meaning and value.</w:t>
            </w:r>
            <w:r w:rsidRPr="001329B4">
              <w:rPr>
                <w:rFonts w:ascii="Calibri" w:hAnsi="Calibri"/>
                <w:i/>
                <w:iCs/>
                <w:szCs w:val="22"/>
              </w:rPr>
              <w:t>’</w:t>
            </w:r>
          </w:p>
          <w:p w14:paraId="3AD841E2" w14:textId="06819538" w:rsidR="009E0AF1" w:rsidRPr="001329B4" w:rsidRDefault="009E0AF1" w:rsidP="00A175A6">
            <w:pPr>
              <w:contextualSpacing/>
              <w:rPr>
                <w:rFonts w:ascii="Calibri" w:hAnsi="Calibri"/>
                <w:i/>
                <w:iCs/>
                <w:szCs w:val="22"/>
              </w:rPr>
            </w:pPr>
          </w:p>
          <w:p w14:paraId="53139CAD" w14:textId="2E103FF8" w:rsidR="00476CBA" w:rsidRPr="001329B4" w:rsidRDefault="00007F70" w:rsidP="006E703E">
            <w:pPr>
              <w:pStyle w:val="Header"/>
              <w:rPr>
                <w:rFonts w:ascii="Calibri" w:hAnsi="Calibri"/>
                <w:bCs/>
                <w:szCs w:val="22"/>
              </w:rPr>
            </w:pPr>
            <w:r w:rsidRPr="001329B4">
              <w:rPr>
                <w:rFonts w:ascii="Calibri" w:hAnsi="Calibri"/>
                <w:bCs/>
              </w:rPr>
              <w:t>The application property is sited within the Forest of Bowland AONB</w:t>
            </w:r>
            <w:r w:rsidR="002F0CCC" w:rsidRPr="001329B4">
              <w:rPr>
                <w:rFonts w:ascii="Calibri" w:hAnsi="Calibri"/>
                <w:bCs/>
              </w:rPr>
              <w:t xml:space="preserve"> and </w:t>
            </w:r>
            <w:r w:rsidR="006E703E" w:rsidRPr="001329B4">
              <w:rPr>
                <w:rFonts w:ascii="Calibri" w:hAnsi="Calibri"/>
                <w:bCs/>
                <w:szCs w:val="22"/>
              </w:rPr>
              <w:t xml:space="preserve">comprises a stone and rendered based dwellinghouse with a slated </w:t>
            </w:r>
            <w:r w:rsidR="004B5A6D" w:rsidRPr="001329B4">
              <w:rPr>
                <w:rFonts w:ascii="Calibri" w:hAnsi="Calibri"/>
                <w:bCs/>
                <w:szCs w:val="22"/>
              </w:rPr>
              <w:t>pitch</w:t>
            </w:r>
            <w:r w:rsidR="006E703E" w:rsidRPr="001329B4">
              <w:rPr>
                <w:rFonts w:ascii="Calibri" w:hAnsi="Calibri"/>
                <w:bCs/>
                <w:szCs w:val="22"/>
              </w:rPr>
              <w:t>ed roof and modestly sized timber framed window openings</w:t>
            </w:r>
            <w:r w:rsidR="002F0CCC" w:rsidRPr="001329B4">
              <w:rPr>
                <w:rFonts w:ascii="Calibri" w:hAnsi="Calibri"/>
                <w:bCs/>
                <w:szCs w:val="22"/>
              </w:rPr>
              <w:t xml:space="preserve">. The various outbuildings within the property’s curtilage also bear the same traditional features as the application property by virtue of their slated pitched roofs, timber doors and windows and stone based elevations. </w:t>
            </w:r>
            <w:r w:rsidR="000A27AC" w:rsidRPr="001329B4">
              <w:rPr>
                <w:rFonts w:ascii="Calibri" w:hAnsi="Calibri"/>
                <w:bCs/>
                <w:szCs w:val="22"/>
              </w:rPr>
              <w:t xml:space="preserve">Properties within the immediate locality are largely similar in external appearance by virtue of their stone elevations and slated pitched roof design. </w:t>
            </w:r>
            <w:r w:rsidR="002F0CCC" w:rsidRPr="001329B4">
              <w:rPr>
                <w:rFonts w:ascii="Calibri" w:hAnsi="Calibri"/>
                <w:bCs/>
                <w:szCs w:val="22"/>
              </w:rPr>
              <w:t>As such, the</w:t>
            </w:r>
            <w:r w:rsidR="006E703E" w:rsidRPr="001329B4">
              <w:rPr>
                <w:rFonts w:ascii="Calibri" w:hAnsi="Calibri"/>
                <w:bCs/>
                <w:szCs w:val="22"/>
              </w:rPr>
              <w:t xml:space="preserve"> application property </w:t>
            </w:r>
            <w:r w:rsidR="004B5A6D" w:rsidRPr="001329B4">
              <w:rPr>
                <w:rFonts w:ascii="Calibri" w:hAnsi="Calibri"/>
                <w:bCs/>
                <w:szCs w:val="22"/>
              </w:rPr>
              <w:t>and its outbuildings reflect the rural vernacular of dwellings within the locality which, collectively, underpin the aesthetic of the surrounding AONB landscape.</w:t>
            </w:r>
          </w:p>
          <w:p w14:paraId="51E21F3B" w14:textId="77777777" w:rsidR="00476CBA" w:rsidRDefault="00476CBA" w:rsidP="006E703E">
            <w:pPr>
              <w:pStyle w:val="Header"/>
              <w:rPr>
                <w:rFonts w:ascii="Calibri" w:hAnsi="Calibri"/>
                <w:bCs/>
              </w:rPr>
            </w:pPr>
          </w:p>
          <w:p w14:paraId="67349917" w14:textId="77777777" w:rsidR="001329B4" w:rsidRDefault="006E703E" w:rsidP="006E703E">
            <w:pPr>
              <w:pStyle w:val="Header"/>
              <w:rPr>
                <w:rFonts w:ascii="Calibri" w:hAnsi="Calibri"/>
                <w:bCs/>
              </w:rPr>
            </w:pPr>
            <w:r w:rsidRPr="001329B4">
              <w:rPr>
                <w:rFonts w:ascii="Calibri" w:hAnsi="Calibri"/>
                <w:bCs/>
              </w:rPr>
              <w:t>In contrast, the single storey</w:t>
            </w:r>
            <w:r w:rsidR="000A27AC" w:rsidRPr="001329B4">
              <w:rPr>
                <w:rFonts w:ascii="Calibri" w:hAnsi="Calibri"/>
                <w:bCs/>
              </w:rPr>
              <w:t xml:space="preserve"> </w:t>
            </w:r>
            <w:r w:rsidRPr="001329B4">
              <w:rPr>
                <w:rFonts w:ascii="Calibri" w:hAnsi="Calibri"/>
                <w:bCs/>
              </w:rPr>
              <w:t>extension proposed would be a predominantly glazed structure punctuated with aluminium frames and topped with a flat roof design comprised of aluminium and metal.</w:t>
            </w:r>
            <w:r w:rsidR="00632C3C" w:rsidRPr="001329B4">
              <w:rPr>
                <w:rFonts w:ascii="Calibri" w:hAnsi="Calibri"/>
                <w:bCs/>
              </w:rPr>
              <w:t xml:space="preserve"> </w:t>
            </w:r>
            <w:r w:rsidR="000A27AC" w:rsidRPr="001329B4">
              <w:rPr>
                <w:rFonts w:ascii="Calibri" w:hAnsi="Calibri"/>
                <w:bCs/>
              </w:rPr>
              <w:t xml:space="preserve">In addition, the extension would serve as a link between the host property and an existing outbuilding which in turn would result in the creation of </w:t>
            </w:r>
            <w:r w:rsidR="008123BC" w:rsidRPr="001329B4">
              <w:rPr>
                <w:rFonts w:ascii="Calibri" w:hAnsi="Calibri"/>
                <w:bCs/>
              </w:rPr>
              <w:t xml:space="preserve">a </w:t>
            </w:r>
            <w:r w:rsidR="000A27AC" w:rsidRPr="001329B4">
              <w:rPr>
                <w:rFonts w:ascii="Calibri" w:hAnsi="Calibri"/>
                <w:bCs/>
              </w:rPr>
              <w:t xml:space="preserve">hybrid </w:t>
            </w:r>
            <w:r w:rsidR="009C442E" w:rsidRPr="001329B4">
              <w:rPr>
                <w:rFonts w:ascii="Calibri" w:hAnsi="Calibri"/>
                <w:bCs/>
              </w:rPr>
              <w:t xml:space="preserve">stone </w:t>
            </w:r>
            <w:r w:rsidR="008123BC" w:rsidRPr="001329B4">
              <w:rPr>
                <w:rFonts w:ascii="Calibri" w:hAnsi="Calibri"/>
                <w:bCs/>
              </w:rPr>
              <w:t>and</w:t>
            </w:r>
            <w:r w:rsidR="009C442E" w:rsidRPr="001329B4">
              <w:rPr>
                <w:rFonts w:ascii="Calibri" w:hAnsi="Calibri"/>
                <w:bCs/>
              </w:rPr>
              <w:t xml:space="preserve"> glazed </w:t>
            </w:r>
            <w:r w:rsidR="000A27AC" w:rsidRPr="001329B4">
              <w:rPr>
                <w:rFonts w:ascii="Calibri" w:hAnsi="Calibri"/>
                <w:bCs/>
              </w:rPr>
              <w:t xml:space="preserve">extension to the North-eastern side elevation of the property whereby the flat roof design and glazed elevations of the link extension would be </w:t>
            </w:r>
            <w:r w:rsidR="008123BC" w:rsidRPr="001329B4">
              <w:rPr>
                <w:rFonts w:ascii="Calibri" w:hAnsi="Calibri"/>
                <w:bCs/>
              </w:rPr>
              <w:t>visually at odds</w:t>
            </w:r>
            <w:r w:rsidR="000A27AC" w:rsidRPr="001329B4">
              <w:rPr>
                <w:rFonts w:ascii="Calibri" w:hAnsi="Calibri"/>
                <w:bCs/>
              </w:rPr>
              <w:t xml:space="preserve"> with the stone based elevations and slate</w:t>
            </w:r>
            <w:r w:rsidR="009C442E" w:rsidRPr="001329B4">
              <w:rPr>
                <w:rFonts w:ascii="Calibri" w:hAnsi="Calibri"/>
                <w:bCs/>
              </w:rPr>
              <w:t>d</w:t>
            </w:r>
            <w:r w:rsidR="000A27AC" w:rsidRPr="001329B4">
              <w:rPr>
                <w:rFonts w:ascii="Calibri" w:hAnsi="Calibri"/>
                <w:bCs/>
              </w:rPr>
              <w:t xml:space="preserve"> pitched roof </w:t>
            </w:r>
            <w:r w:rsidR="009C442E" w:rsidRPr="001329B4">
              <w:rPr>
                <w:rFonts w:ascii="Calibri" w:hAnsi="Calibri"/>
                <w:bCs/>
              </w:rPr>
              <w:t xml:space="preserve">profile </w:t>
            </w:r>
            <w:r w:rsidR="000A27AC" w:rsidRPr="001329B4">
              <w:rPr>
                <w:rFonts w:ascii="Calibri" w:hAnsi="Calibri"/>
                <w:bCs/>
              </w:rPr>
              <w:t>of the existing outbuilding</w:t>
            </w:r>
            <w:r w:rsidR="008123BC" w:rsidRPr="001329B4">
              <w:rPr>
                <w:rFonts w:ascii="Calibri" w:hAnsi="Calibri"/>
                <w:bCs/>
              </w:rPr>
              <w:t xml:space="preserve"> to which it would be adjoined. </w:t>
            </w:r>
          </w:p>
          <w:p w14:paraId="634EE161" w14:textId="77777777" w:rsidR="001329B4" w:rsidRDefault="001329B4" w:rsidP="006E703E">
            <w:pPr>
              <w:pStyle w:val="Header"/>
              <w:rPr>
                <w:rFonts w:ascii="Calibri" w:hAnsi="Calibri"/>
                <w:bCs/>
              </w:rPr>
            </w:pPr>
          </w:p>
          <w:p w14:paraId="3335CC22" w14:textId="09A37E45" w:rsidR="004B5A6D" w:rsidRPr="001329B4" w:rsidRDefault="009C442E" w:rsidP="006E703E">
            <w:pPr>
              <w:pStyle w:val="Header"/>
              <w:rPr>
                <w:rFonts w:ascii="Calibri" w:hAnsi="Calibri"/>
                <w:bCs/>
              </w:rPr>
            </w:pPr>
            <w:r w:rsidRPr="001329B4">
              <w:rPr>
                <w:rFonts w:ascii="Calibri" w:hAnsi="Calibri"/>
                <w:bCs/>
              </w:rPr>
              <w:t xml:space="preserve">Furthermore, </w:t>
            </w:r>
            <w:r w:rsidR="008123BC" w:rsidRPr="001329B4">
              <w:rPr>
                <w:rFonts w:ascii="Calibri" w:hAnsi="Calibri"/>
                <w:bCs/>
              </w:rPr>
              <w:t xml:space="preserve">the application property occupies a prominent main road plot whereby </w:t>
            </w:r>
            <w:r w:rsidRPr="001329B4">
              <w:rPr>
                <w:rFonts w:ascii="Calibri" w:hAnsi="Calibri"/>
                <w:bCs/>
              </w:rPr>
              <w:t xml:space="preserve">the proposed </w:t>
            </w:r>
            <w:r w:rsidRPr="002549C2">
              <w:rPr>
                <w:rFonts w:ascii="Calibri" w:hAnsi="Calibri"/>
                <w:bCs/>
              </w:rPr>
              <w:t xml:space="preserve">extension would be visible from Sawley Road and </w:t>
            </w:r>
            <w:r w:rsidR="001329B4" w:rsidRPr="002549C2">
              <w:rPr>
                <w:rFonts w:ascii="Calibri" w:hAnsi="Calibri"/>
                <w:bCs/>
              </w:rPr>
              <w:t xml:space="preserve">also </w:t>
            </w:r>
            <w:r w:rsidRPr="002549C2">
              <w:rPr>
                <w:rFonts w:ascii="Calibri" w:hAnsi="Calibri"/>
                <w:bCs/>
              </w:rPr>
              <w:t xml:space="preserve">from </w:t>
            </w:r>
            <w:r w:rsidR="001329B4" w:rsidRPr="002549C2">
              <w:rPr>
                <w:rFonts w:ascii="Calibri" w:hAnsi="Calibri"/>
                <w:bCs/>
              </w:rPr>
              <w:t>the</w:t>
            </w:r>
            <w:r w:rsidRPr="002549C2">
              <w:rPr>
                <w:rFonts w:ascii="Calibri" w:hAnsi="Calibri"/>
                <w:bCs/>
              </w:rPr>
              <w:t xml:space="preserve"> track situated opposite the </w:t>
            </w:r>
            <w:r w:rsidR="001329B4" w:rsidRPr="002549C2">
              <w:rPr>
                <w:rFonts w:ascii="Calibri" w:hAnsi="Calibri"/>
                <w:bCs/>
              </w:rPr>
              <w:t>site</w:t>
            </w:r>
            <w:r w:rsidR="003130AF">
              <w:rPr>
                <w:rFonts w:ascii="Calibri" w:hAnsi="Calibri"/>
                <w:bCs/>
              </w:rPr>
              <w:t>’</w:t>
            </w:r>
            <w:r w:rsidR="001329B4" w:rsidRPr="002549C2">
              <w:rPr>
                <w:rFonts w:ascii="Calibri" w:hAnsi="Calibri"/>
                <w:bCs/>
              </w:rPr>
              <w:t>s</w:t>
            </w:r>
            <w:r w:rsidRPr="002549C2">
              <w:rPr>
                <w:rFonts w:ascii="Calibri" w:hAnsi="Calibri"/>
                <w:bCs/>
              </w:rPr>
              <w:t xml:space="preserve"> front</w:t>
            </w:r>
            <w:r w:rsidR="001329B4" w:rsidRPr="002549C2">
              <w:rPr>
                <w:rFonts w:ascii="Calibri" w:hAnsi="Calibri"/>
                <w:bCs/>
              </w:rPr>
              <w:t>age</w:t>
            </w:r>
            <w:r w:rsidRPr="002549C2">
              <w:rPr>
                <w:rFonts w:ascii="Calibri" w:hAnsi="Calibri"/>
                <w:bCs/>
              </w:rPr>
              <w:t xml:space="preserve"> </w:t>
            </w:r>
            <w:r w:rsidR="008123BC" w:rsidRPr="002549C2">
              <w:rPr>
                <w:rFonts w:ascii="Calibri" w:hAnsi="Calibri"/>
                <w:bCs/>
              </w:rPr>
              <w:t xml:space="preserve">therefore the extension would have </w:t>
            </w:r>
            <w:proofErr w:type="gramStart"/>
            <w:r w:rsidR="008123BC" w:rsidRPr="002549C2">
              <w:rPr>
                <w:rFonts w:ascii="Calibri" w:hAnsi="Calibri"/>
                <w:bCs/>
              </w:rPr>
              <w:t>a</w:t>
            </w:r>
            <w:proofErr w:type="gramEnd"/>
            <w:r w:rsidR="008123BC" w:rsidRPr="002549C2">
              <w:rPr>
                <w:rFonts w:ascii="Calibri" w:hAnsi="Calibri"/>
                <w:bCs/>
              </w:rPr>
              <w:t xml:space="preserve"> </w:t>
            </w:r>
            <w:r w:rsidR="001329B4" w:rsidRPr="002549C2">
              <w:rPr>
                <w:rFonts w:ascii="Calibri" w:hAnsi="Calibri"/>
                <w:bCs/>
              </w:rPr>
              <w:t>undue</w:t>
            </w:r>
            <w:r w:rsidR="008123BC" w:rsidRPr="002549C2">
              <w:rPr>
                <w:rFonts w:ascii="Calibri" w:hAnsi="Calibri"/>
                <w:bCs/>
              </w:rPr>
              <w:t xml:space="preserve"> visual impact </w:t>
            </w:r>
            <w:r w:rsidR="001329B4" w:rsidRPr="002549C2">
              <w:rPr>
                <w:rFonts w:ascii="Calibri" w:hAnsi="Calibri"/>
                <w:bCs/>
              </w:rPr>
              <w:t xml:space="preserve">on </w:t>
            </w:r>
            <w:r w:rsidR="008123BC" w:rsidRPr="002549C2">
              <w:rPr>
                <w:rFonts w:ascii="Calibri" w:hAnsi="Calibri"/>
                <w:bCs/>
              </w:rPr>
              <w:t xml:space="preserve">the </w:t>
            </w:r>
            <w:proofErr w:type="spellStart"/>
            <w:r w:rsidR="001329B4" w:rsidRPr="002549C2">
              <w:rPr>
                <w:rFonts w:ascii="Calibri" w:hAnsi="Calibri"/>
                <w:bCs/>
              </w:rPr>
              <w:t>streetscene</w:t>
            </w:r>
            <w:proofErr w:type="spellEnd"/>
            <w:r w:rsidR="001329B4" w:rsidRPr="002549C2">
              <w:rPr>
                <w:rFonts w:ascii="Calibri" w:hAnsi="Calibri"/>
                <w:bCs/>
              </w:rPr>
              <w:t xml:space="preserve"> and </w:t>
            </w:r>
            <w:r w:rsidR="008123BC" w:rsidRPr="002549C2">
              <w:rPr>
                <w:rFonts w:ascii="Calibri" w:hAnsi="Calibri"/>
                <w:bCs/>
              </w:rPr>
              <w:t xml:space="preserve">public </w:t>
            </w:r>
            <w:r w:rsidR="001329B4" w:rsidRPr="002549C2">
              <w:rPr>
                <w:rFonts w:ascii="Calibri" w:hAnsi="Calibri"/>
                <w:bCs/>
              </w:rPr>
              <w:t>vantage points</w:t>
            </w:r>
            <w:r w:rsidR="008123BC" w:rsidRPr="002549C2">
              <w:rPr>
                <w:rFonts w:ascii="Calibri" w:hAnsi="Calibri"/>
                <w:bCs/>
              </w:rPr>
              <w:t>, particularly when the internal space of the extension would be illuminated</w:t>
            </w:r>
            <w:r w:rsidR="001329B4" w:rsidRPr="002549C2">
              <w:rPr>
                <w:rFonts w:ascii="Calibri" w:hAnsi="Calibri"/>
                <w:bCs/>
              </w:rPr>
              <w:t xml:space="preserve"> during hours of darkness.</w:t>
            </w:r>
          </w:p>
          <w:p w14:paraId="3C6263C5" w14:textId="77777777" w:rsidR="004B5A6D" w:rsidRDefault="004B5A6D" w:rsidP="006E703E">
            <w:pPr>
              <w:pStyle w:val="Header"/>
              <w:rPr>
                <w:rFonts w:ascii="Calibri" w:hAnsi="Calibri"/>
                <w:bCs/>
                <w:highlight w:val="green"/>
              </w:rPr>
            </w:pPr>
          </w:p>
          <w:p w14:paraId="70A5CC03" w14:textId="7341FA13" w:rsidR="00A175A6" w:rsidRPr="00A175A6" w:rsidRDefault="006E703E" w:rsidP="00A175A6">
            <w:pPr>
              <w:contextualSpacing/>
              <w:rPr>
                <w:rFonts w:ascii="Calibri" w:hAnsi="Calibri"/>
                <w:szCs w:val="22"/>
              </w:rPr>
            </w:pPr>
            <w:r w:rsidRPr="001329B4">
              <w:rPr>
                <w:rFonts w:ascii="Calibri" w:hAnsi="Calibri"/>
                <w:szCs w:val="22"/>
              </w:rPr>
              <w:lastRenderedPageBreak/>
              <w:t>With the above in mind</w:t>
            </w:r>
            <w:r w:rsidR="00A175A6" w:rsidRPr="001329B4">
              <w:rPr>
                <w:rFonts w:ascii="Calibri" w:hAnsi="Calibri"/>
                <w:szCs w:val="22"/>
              </w:rPr>
              <w:t xml:space="preserve">, it is considered that the proposed </w:t>
            </w:r>
            <w:r w:rsidRPr="001329B4">
              <w:rPr>
                <w:rFonts w:ascii="Calibri" w:hAnsi="Calibri"/>
                <w:szCs w:val="22"/>
              </w:rPr>
              <w:t>development</w:t>
            </w:r>
            <w:r w:rsidR="00A175A6" w:rsidRPr="001329B4">
              <w:rPr>
                <w:rFonts w:ascii="Calibri" w:hAnsi="Calibri"/>
                <w:szCs w:val="22"/>
              </w:rPr>
              <w:t xml:space="preserve"> would fail to reflect the local distinctiveness of the area </w:t>
            </w:r>
            <w:r w:rsidR="008123BC" w:rsidRPr="001329B4">
              <w:rPr>
                <w:rFonts w:ascii="Calibri" w:hAnsi="Calibri"/>
                <w:szCs w:val="22"/>
              </w:rPr>
              <w:t>by virtue of</w:t>
            </w:r>
            <w:r w:rsidR="00A175A6" w:rsidRPr="001329B4">
              <w:rPr>
                <w:rFonts w:ascii="Calibri" w:hAnsi="Calibri"/>
                <w:szCs w:val="22"/>
              </w:rPr>
              <w:t xml:space="preserve"> its </w:t>
            </w:r>
            <w:r w:rsidR="009E0AF1" w:rsidRPr="001329B4">
              <w:rPr>
                <w:rFonts w:ascii="Calibri" w:hAnsi="Calibri"/>
                <w:szCs w:val="22"/>
              </w:rPr>
              <w:t xml:space="preserve">flat roof </w:t>
            </w:r>
            <w:r w:rsidRPr="001329B4">
              <w:rPr>
                <w:rFonts w:ascii="Calibri" w:hAnsi="Calibri"/>
                <w:szCs w:val="22"/>
              </w:rPr>
              <w:t>design</w:t>
            </w:r>
            <w:r w:rsidR="008123BC" w:rsidRPr="001329B4">
              <w:rPr>
                <w:rFonts w:ascii="Calibri" w:hAnsi="Calibri"/>
                <w:szCs w:val="22"/>
              </w:rPr>
              <w:t xml:space="preserve">, </w:t>
            </w:r>
            <w:r w:rsidRPr="001329B4">
              <w:rPr>
                <w:rFonts w:ascii="Calibri" w:hAnsi="Calibri"/>
                <w:szCs w:val="22"/>
              </w:rPr>
              <w:t xml:space="preserve">inappropriate </w:t>
            </w:r>
            <w:r w:rsidR="00A175A6" w:rsidRPr="001329B4">
              <w:rPr>
                <w:rFonts w:ascii="Calibri" w:hAnsi="Calibri"/>
                <w:szCs w:val="22"/>
              </w:rPr>
              <w:t xml:space="preserve">use of </w:t>
            </w:r>
            <w:r w:rsidRPr="001329B4">
              <w:rPr>
                <w:rFonts w:ascii="Calibri" w:hAnsi="Calibri"/>
                <w:szCs w:val="22"/>
              </w:rPr>
              <w:t xml:space="preserve">modern </w:t>
            </w:r>
            <w:r w:rsidR="00A175A6" w:rsidRPr="001329B4">
              <w:rPr>
                <w:rFonts w:ascii="Calibri" w:hAnsi="Calibri"/>
                <w:szCs w:val="22"/>
              </w:rPr>
              <w:t xml:space="preserve">materials </w:t>
            </w:r>
            <w:r w:rsidR="008123BC" w:rsidRPr="001329B4">
              <w:rPr>
                <w:rFonts w:ascii="Calibri" w:hAnsi="Calibri"/>
                <w:szCs w:val="22"/>
              </w:rPr>
              <w:t xml:space="preserve">and level of visual prominence within the public realm, all of which </w:t>
            </w:r>
            <w:r w:rsidR="00A175A6" w:rsidRPr="001329B4">
              <w:rPr>
                <w:rFonts w:ascii="Calibri" w:hAnsi="Calibri"/>
                <w:szCs w:val="22"/>
              </w:rPr>
              <w:t xml:space="preserve">would be </w:t>
            </w:r>
            <w:r w:rsidRPr="001329B4">
              <w:rPr>
                <w:rFonts w:ascii="Calibri" w:hAnsi="Calibri"/>
                <w:szCs w:val="22"/>
              </w:rPr>
              <w:t xml:space="preserve">harmful to the </w:t>
            </w:r>
            <w:r w:rsidR="009E0AF1" w:rsidRPr="001329B4">
              <w:rPr>
                <w:rFonts w:ascii="Calibri" w:hAnsi="Calibri"/>
                <w:szCs w:val="22"/>
              </w:rPr>
              <w:t>aesthetic of the surrounding</w:t>
            </w:r>
            <w:r w:rsidRPr="001329B4">
              <w:rPr>
                <w:rFonts w:ascii="Calibri" w:hAnsi="Calibri"/>
                <w:szCs w:val="22"/>
              </w:rPr>
              <w:t xml:space="preserve"> AONB landscape. As such, the proposal is considered </w:t>
            </w:r>
            <w:r w:rsidR="00A175A6" w:rsidRPr="001329B4">
              <w:rPr>
                <w:rFonts w:ascii="Calibri" w:hAnsi="Calibri"/>
                <w:szCs w:val="22"/>
              </w:rPr>
              <w:t>contrary to the aims and objectives of</w:t>
            </w:r>
            <w:r w:rsidR="00A175A6" w:rsidRPr="00A175A6">
              <w:rPr>
                <w:rFonts w:ascii="Calibri" w:hAnsi="Calibri"/>
                <w:szCs w:val="22"/>
              </w:rPr>
              <w:t xml:space="preserve"> </w:t>
            </w:r>
            <w:r>
              <w:rPr>
                <w:rFonts w:ascii="Calibri" w:hAnsi="Calibri"/>
                <w:szCs w:val="22"/>
              </w:rPr>
              <w:t xml:space="preserve">Policy DMG1 and </w:t>
            </w:r>
            <w:r w:rsidR="00A175A6" w:rsidRPr="00A175A6">
              <w:rPr>
                <w:rFonts w:ascii="Calibri" w:hAnsi="Calibri"/>
                <w:szCs w:val="22"/>
              </w:rPr>
              <w:t>Key Statement EN2</w:t>
            </w:r>
            <w:r>
              <w:rPr>
                <w:rFonts w:ascii="Calibri" w:hAnsi="Calibri"/>
                <w:szCs w:val="22"/>
              </w:rPr>
              <w:t xml:space="preserve"> of the Core Strategy and Paragraph 130 of the NPPF.</w:t>
            </w:r>
          </w:p>
          <w:p w14:paraId="10A3648A" w14:textId="410B10AB" w:rsidR="00D026C9" w:rsidRDefault="00D026C9" w:rsidP="005E1C6C">
            <w:pPr>
              <w:contextualSpacing/>
              <w:rPr>
                <w:rFonts w:ascii="Calibri" w:hAnsi="Calibri"/>
                <w:b/>
                <w:szCs w:val="22"/>
              </w:rPr>
            </w:pPr>
          </w:p>
        </w:tc>
      </w:tr>
      <w:tr w:rsidR="00CA7A7E" w:rsidRPr="00D2449B" w14:paraId="38B546F7" w14:textId="77777777" w:rsidTr="002549C2">
        <w:trPr>
          <w:jc w:val="center"/>
        </w:trPr>
        <w:tc>
          <w:tcPr>
            <w:tcW w:w="9621"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15E054C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5A223209" w14:textId="6CE65CE2" w:rsidR="00D026C9" w:rsidRDefault="00D026C9" w:rsidP="00EA09F9">
            <w:pPr>
              <w:pStyle w:val="Header"/>
              <w:tabs>
                <w:tab w:val="clear" w:pos="4153"/>
                <w:tab w:val="clear" w:pos="8306"/>
              </w:tabs>
              <w:contextualSpacing/>
              <w:jc w:val="both"/>
              <w:rPr>
                <w:rFonts w:ascii="Calibri" w:hAnsi="Calibri"/>
                <w:b/>
                <w:szCs w:val="22"/>
              </w:rPr>
            </w:pPr>
          </w:p>
          <w:p w14:paraId="410FB73B" w14:textId="45BA4601" w:rsidR="00CA7A7E" w:rsidRDefault="00EC7395" w:rsidP="00EA09F9">
            <w:pPr>
              <w:pStyle w:val="Header"/>
              <w:tabs>
                <w:tab w:val="clear" w:pos="4153"/>
                <w:tab w:val="clear" w:pos="8306"/>
              </w:tabs>
              <w:contextualSpacing/>
              <w:jc w:val="both"/>
              <w:rPr>
                <w:rFonts w:ascii="Calibri" w:hAnsi="Calibri"/>
                <w:bCs/>
                <w:szCs w:val="22"/>
              </w:rPr>
            </w:pPr>
            <w:r w:rsidRPr="001329B4">
              <w:rPr>
                <w:rFonts w:ascii="Calibri" w:hAnsi="Calibri"/>
                <w:bCs/>
                <w:szCs w:val="22"/>
              </w:rPr>
              <w:t>T</w:t>
            </w:r>
            <w:r w:rsidR="00536656" w:rsidRPr="001329B4">
              <w:rPr>
                <w:rFonts w:ascii="Calibri" w:hAnsi="Calibri"/>
                <w:bCs/>
                <w:szCs w:val="22"/>
              </w:rPr>
              <w:t>he proposed works would not affect the property’s existing parking arrangement</w:t>
            </w:r>
            <w:r w:rsidRPr="001329B4">
              <w:rPr>
                <w:rFonts w:ascii="Calibri" w:hAnsi="Calibri"/>
                <w:bCs/>
                <w:szCs w:val="22"/>
              </w:rPr>
              <w:t xml:space="preserve"> therefore</w:t>
            </w:r>
            <w:r w:rsidR="00536656" w:rsidRPr="001329B4">
              <w:rPr>
                <w:rFonts w:ascii="Calibri" w:hAnsi="Calibri"/>
                <w:bCs/>
                <w:szCs w:val="22"/>
              </w:rPr>
              <w:t xml:space="preserve"> it is not considered that the proposal would have any undue impact upon highway safety.</w:t>
            </w:r>
          </w:p>
          <w:p w14:paraId="1B8E2F32" w14:textId="3EA452F8" w:rsidR="00EC7395" w:rsidRPr="00EC7395" w:rsidRDefault="00EC7395"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2549C2">
        <w:trPr>
          <w:jc w:val="center"/>
        </w:trPr>
        <w:tc>
          <w:tcPr>
            <w:tcW w:w="9621"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473EC8A4" w:rsidR="00C0704D" w:rsidRDefault="0041198E" w:rsidP="00EA09F9">
            <w:pPr>
              <w:pStyle w:val="Header"/>
              <w:tabs>
                <w:tab w:val="clear" w:pos="4153"/>
                <w:tab w:val="clear" w:pos="8306"/>
              </w:tabs>
              <w:contextualSpacing/>
              <w:jc w:val="both"/>
              <w:rPr>
                <w:rFonts w:ascii="Calibri" w:hAnsi="Calibri"/>
                <w:b/>
                <w:szCs w:val="22"/>
              </w:rPr>
            </w:pPr>
            <w:r>
              <w:rPr>
                <w:rFonts w:ascii="Calibri" w:hAnsi="Calibri"/>
                <w:b/>
                <w:szCs w:val="22"/>
              </w:rPr>
              <w:t>Landscape/</w:t>
            </w:r>
            <w:r w:rsidR="00C0704D">
              <w:rPr>
                <w:rFonts w:ascii="Calibri" w:hAnsi="Calibri"/>
                <w:b/>
                <w:szCs w:val="22"/>
              </w:rPr>
              <w:t>Ecology:</w:t>
            </w:r>
          </w:p>
          <w:p w14:paraId="146AE09E" w14:textId="62714174" w:rsidR="00C0704D" w:rsidRDefault="00C0704D" w:rsidP="00EA09F9">
            <w:pPr>
              <w:pStyle w:val="Header"/>
              <w:tabs>
                <w:tab w:val="clear" w:pos="4153"/>
                <w:tab w:val="clear" w:pos="8306"/>
              </w:tabs>
              <w:contextualSpacing/>
              <w:jc w:val="both"/>
              <w:rPr>
                <w:rFonts w:ascii="Calibri" w:hAnsi="Calibri"/>
                <w:b/>
                <w:szCs w:val="22"/>
              </w:rPr>
            </w:pPr>
          </w:p>
          <w:p w14:paraId="2DE8DA08" w14:textId="08902CBA" w:rsidR="00D026C9" w:rsidRPr="0068419D" w:rsidRDefault="0068419D" w:rsidP="00EA09F9">
            <w:pPr>
              <w:pStyle w:val="Header"/>
              <w:tabs>
                <w:tab w:val="clear" w:pos="4153"/>
                <w:tab w:val="clear" w:pos="8306"/>
              </w:tabs>
              <w:contextualSpacing/>
              <w:jc w:val="both"/>
              <w:rPr>
                <w:rFonts w:ascii="Calibri" w:hAnsi="Calibri"/>
                <w:bCs/>
                <w:szCs w:val="22"/>
              </w:rPr>
            </w:pPr>
            <w:r w:rsidRPr="0068419D">
              <w:rPr>
                <w:rFonts w:ascii="Calibri" w:hAnsi="Calibri"/>
                <w:bCs/>
                <w:szCs w:val="22"/>
              </w:rPr>
              <w:t>No ecological constraints were identified in relation to the proposal.</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2549C2">
        <w:trPr>
          <w:jc w:val="center"/>
        </w:trPr>
        <w:tc>
          <w:tcPr>
            <w:tcW w:w="9621"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6CBADBDC" w14:textId="77777777" w:rsidR="000C6245" w:rsidRDefault="000C6245" w:rsidP="00DD62F6">
            <w:pPr>
              <w:pStyle w:val="Header"/>
              <w:tabs>
                <w:tab w:val="clear" w:pos="4153"/>
                <w:tab w:val="clear" w:pos="8306"/>
              </w:tabs>
              <w:contextualSpacing/>
              <w:jc w:val="both"/>
              <w:rPr>
                <w:rFonts w:ascii="Calibri" w:hAnsi="Calibri"/>
                <w:bCs/>
                <w:szCs w:val="22"/>
              </w:rPr>
            </w:pPr>
          </w:p>
          <w:p w14:paraId="6C6ACA95" w14:textId="219173DA" w:rsidR="000C6245" w:rsidRDefault="000C6245" w:rsidP="00DD62F6">
            <w:pPr>
              <w:pStyle w:val="Header"/>
              <w:tabs>
                <w:tab w:val="clear" w:pos="4153"/>
                <w:tab w:val="clear" w:pos="8306"/>
              </w:tabs>
              <w:contextualSpacing/>
              <w:jc w:val="both"/>
              <w:rPr>
                <w:rFonts w:ascii="Calibri" w:hAnsi="Calibri"/>
                <w:bCs/>
                <w:szCs w:val="22"/>
              </w:rPr>
            </w:pPr>
            <w:r>
              <w:rPr>
                <w:rFonts w:ascii="Calibri" w:hAnsi="Calibri"/>
                <w:bCs/>
                <w:szCs w:val="22"/>
              </w:rPr>
              <w:t>The</w:t>
            </w:r>
            <w:r w:rsidRPr="000C6245">
              <w:rPr>
                <w:rFonts w:ascii="Calibri" w:hAnsi="Calibri"/>
                <w:bCs/>
                <w:szCs w:val="22"/>
              </w:rPr>
              <w:t xml:space="preserve"> proposed </w:t>
            </w:r>
            <w:r>
              <w:rPr>
                <w:rFonts w:ascii="Calibri" w:hAnsi="Calibri"/>
                <w:bCs/>
                <w:szCs w:val="22"/>
              </w:rPr>
              <w:t>development</w:t>
            </w:r>
            <w:r w:rsidRPr="000C6245">
              <w:rPr>
                <w:rFonts w:ascii="Calibri" w:hAnsi="Calibri"/>
                <w:bCs/>
                <w:szCs w:val="22"/>
              </w:rPr>
              <w:t xml:space="preserve"> </w:t>
            </w:r>
            <w:r>
              <w:rPr>
                <w:rFonts w:ascii="Calibri" w:hAnsi="Calibri"/>
                <w:bCs/>
                <w:szCs w:val="22"/>
              </w:rPr>
              <w:t xml:space="preserve">by virtue of </w:t>
            </w:r>
            <w:r w:rsidRPr="000C6245">
              <w:rPr>
                <w:rFonts w:ascii="Calibri" w:hAnsi="Calibri"/>
                <w:bCs/>
                <w:szCs w:val="22"/>
              </w:rPr>
              <w:t xml:space="preserve">its </w:t>
            </w:r>
            <w:r w:rsidR="009E0AF1" w:rsidRPr="001329B4">
              <w:rPr>
                <w:rFonts w:ascii="Calibri" w:hAnsi="Calibri"/>
                <w:bCs/>
                <w:szCs w:val="22"/>
              </w:rPr>
              <w:t xml:space="preserve">flat roof design, </w:t>
            </w:r>
            <w:r w:rsidRPr="001329B4">
              <w:rPr>
                <w:rFonts w:ascii="Calibri" w:hAnsi="Calibri"/>
                <w:bCs/>
                <w:szCs w:val="22"/>
              </w:rPr>
              <w:t xml:space="preserve">use of modern materials </w:t>
            </w:r>
            <w:r w:rsidR="009E0AF1" w:rsidRPr="001329B4">
              <w:rPr>
                <w:rFonts w:ascii="Calibri" w:hAnsi="Calibri"/>
                <w:bCs/>
                <w:szCs w:val="22"/>
              </w:rPr>
              <w:t xml:space="preserve">and resultant loss of historic fabric </w:t>
            </w:r>
            <w:r w:rsidRPr="001329B4">
              <w:rPr>
                <w:rFonts w:ascii="Calibri" w:hAnsi="Calibri"/>
                <w:bCs/>
                <w:szCs w:val="22"/>
              </w:rPr>
              <w:t>would be harmful to th</w:t>
            </w:r>
            <w:r w:rsidR="002549C2">
              <w:rPr>
                <w:rFonts w:ascii="Calibri" w:hAnsi="Calibri"/>
                <w:bCs/>
                <w:szCs w:val="22"/>
              </w:rPr>
              <w:t xml:space="preserve">e </w:t>
            </w:r>
            <w:r>
              <w:rPr>
                <w:rFonts w:ascii="Calibri" w:hAnsi="Calibri"/>
                <w:bCs/>
                <w:szCs w:val="22"/>
              </w:rPr>
              <w:t xml:space="preserve">historic character </w:t>
            </w:r>
            <w:r w:rsidRPr="000C6245">
              <w:rPr>
                <w:rFonts w:ascii="Calibri" w:hAnsi="Calibri"/>
                <w:bCs/>
                <w:szCs w:val="22"/>
              </w:rPr>
              <w:t xml:space="preserve">of the host property </w:t>
            </w:r>
            <w:r>
              <w:rPr>
                <w:rFonts w:ascii="Calibri" w:hAnsi="Calibri"/>
                <w:bCs/>
                <w:szCs w:val="22"/>
              </w:rPr>
              <w:t xml:space="preserve">and surrounding Conservation Area. In addition, the works proposed </w:t>
            </w:r>
            <w:r w:rsidR="006C778C" w:rsidRPr="006C778C">
              <w:rPr>
                <w:rFonts w:ascii="Calibri" w:hAnsi="Calibri"/>
                <w:bCs/>
                <w:szCs w:val="22"/>
              </w:rPr>
              <w:t>would be harmful to the visual amenities of the area</w:t>
            </w:r>
            <w:r w:rsidR="006C778C">
              <w:rPr>
                <w:rFonts w:ascii="Calibri" w:hAnsi="Calibri"/>
                <w:bCs/>
                <w:szCs w:val="22"/>
              </w:rPr>
              <w:t xml:space="preserve"> which underpin the</w:t>
            </w:r>
            <w:r w:rsidR="006C778C" w:rsidRPr="006C778C">
              <w:rPr>
                <w:rFonts w:ascii="Calibri" w:hAnsi="Calibri"/>
                <w:bCs/>
                <w:szCs w:val="22"/>
              </w:rPr>
              <w:t xml:space="preserve"> </w:t>
            </w:r>
            <w:r w:rsidR="009E0AF1">
              <w:rPr>
                <w:rFonts w:ascii="Calibri" w:hAnsi="Calibri"/>
                <w:bCs/>
                <w:szCs w:val="22"/>
              </w:rPr>
              <w:t>aesthetic</w:t>
            </w:r>
            <w:r w:rsidR="006C778C" w:rsidRPr="006C778C">
              <w:rPr>
                <w:rFonts w:ascii="Calibri" w:hAnsi="Calibri"/>
                <w:bCs/>
                <w:szCs w:val="22"/>
              </w:rPr>
              <w:t xml:space="preserve"> of the </w:t>
            </w:r>
            <w:r w:rsidR="006C778C">
              <w:rPr>
                <w:rFonts w:ascii="Calibri" w:hAnsi="Calibri"/>
                <w:bCs/>
                <w:szCs w:val="22"/>
              </w:rPr>
              <w:t>surrounding</w:t>
            </w:r>
            <w:r w:rsidR="006C778C" w:rsidRPr="006C778C">
              <w:rPr>
                <w:rFonts w:ascii="Calibri" w:hAnsi="Calibri"/>
                <w:bCs/>
                <w:szCs w:val="22"/>
              </w:rPr>
              <w:t xml:space="preserve"> AONB landscape.</w:t>
            </w:r>
          </w:p>
          <w:p w14:paraId="3A4BD7A7" w14:textId="248BBFB0" w:rsidR="00536656" w:rsidRDefault="00536656"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2549C2">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22"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2F61E215" w:rsidR="00C0704D" w:rsidRPr="00D2449B" w:rsidRDefault="006C778C" w:rsidP="00CD2CEF">
            <w:pPr>
              <w:rPr>
                <w:rFonts w:ascii="Calibri" w:hAnsi="Calibri"/>
                <w:bCs/>
                <w:szCs w:val="22"/>
              </w:rPr>
            </w:pPr>
            <w:r w:rsidRPr="006C778C">
              <w:rPr>
                <w:rFonts w:ascii="Calibri" w:hAnsi="Calibri"/>
                <w:bCs/>
                <w:szCs w:val="22"/>
              </w:rPr>
              <w:t xml:space="preserve">That </w:t>
            </w:r>
            <w:r>
              <w:rPr>
                <w:rFonts w:ascii="Calibri" w:hAnsi="Calibri"/>
                <w:bCs/>
                <w:szCs w:val="22"/>
              </w:rPr>
              <w:t>Listed Building Consent</w:t>
            </w:r>
            <w:r w:rsidRPr="006C778C">
              <w:rPr>
                <w:rFonts w:ascii="Calibri" w:hAnsi="Calibri"/>
                <w:bCs/>
                <w:szCs w:val="22"/>
              </w:rPr>
              <w:t xml:space="preserve"> be refused for the following reason</w:t>
            </w:r>
            <w:r>
              <w:rPr>
                <w:rFonts w:ascii="Calibri" w:hAnsi="Calibri"/>
                <w:bCs/>
                <w:szCs w:val="22"/>
              </w:rPr>
              <w:t>s</w:t>
            </w:r>
            <w:r w:rsidRPr="006C778C">
              <w:rPr>
                <w:rFonts w:ascii="Calibri" w:hAnsi="Calibri"/>
                <w:bCs/>
                <w:szCs w:val="22"/>
              </w:rPr>
              <w:t>:</w:t>
            </w:r>
          </w:p>
        </w:tc>
      </w:tr>
      <w:tr w:rsidR="002D7C7A" w:rsidRPr="00D2449B" w14:paraId="36CFAC04" w14:textId="77777777" w:rsidTr="002549C2">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E08B59" w14:textId="09B9EC5C" w:rsidR="002D7C7A" w:rsidRPr="002D7C7A" w:rsidRDefault="002D7C7A" w:rsidP="002D7C7A">
            <w:pPr>
              <w:jc w:val="center"/>
              <w:rPr>
                <w:rFonts w:ascii="Calibri" w:hAnsi="Calibri"/>
                <w:b/>
                <w:szCs w:val="22"/>
              </w:rPr>
            </w:pPr>
            <w:r>
              <w:rPr>
                <w:rFonts w:ascii="Calibri" w:hAnsi="Calibri"/>
                <w:b/>
                <w:szCs w:val="22"/>
              </w:rPr>
              <w:t>01:</w:t>
            </w:r>
          </w:p>
        </w:tc>
        <w:tc>
          <w:tcPr>
            <w:tcW w:w="905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4120EB" w14:textId="54F6D953" w:rsidR="002D7C7A" w:rsidRDefault="002324F3" w:rsidP="00CD2CEF">
            <w:pPr>
              <w:rPr>
                <w:rFonts w:ascii="Calibri" w:hAnsi="Calibri"/>
                <w:bCs/>
                <w:iCs/>
                <w:szCs w:val="22"/>
              </w:rPr>
            </w:pPr>
            <w:r w:rsidRPr="001329B4">
              <w:rPr>
                <w:rFonts w:ascii="Calibri" w:hAnsi="Calibri"/>
                <w:bCs/>
                <w:szCs w:val="22"/>
              </w:rPr>
              <w:t xml:space="preserve">The proposed development, by virtue of its </w:t>
            </w:r>
            <w:r w:rsidR="00E05826" w:rsidRPr="001329B4">
              <w:rPr>
                <w:rFonts w:ascii="Calibri" w:hAnsi="Calibri"/>
                <w:bCs/>
                <w:szCs w:val="22"/>
              </w:rPr>
              <w:t xml:space="preserve">flat roof </w:t>
            </w:r>
            <w:r w:rsidRPr="001329B4">
              <w:rPr>
                <w:rFonts w:ascii="Calibri" w:hAnsi="Calibri"/>
                <w:bCs/>
                <w:szCs w:val="22"/>
              </w:rPr>
              <w:t>design</w:t>
            </w:r>
            <w:r w:rsidR="00A86910" w:rsidRPr="001329B4">
              <w:rPr>
                <w:rFonts w:ascii="Calibri" w:hAnsi="Calibri"/>
                <w:bCs/>
                <w:szCs w:val="22"/>
              </w:rPr>
              <w:t xml:space="preserve">, </w:t>
            </w:r>
            <w:r w:rsidRPr="001329B4">
              <w:rPr>
                <w:rFonts w:ascii="Calibri" w:hAnsi="Calibri"/>
                <w:bCs/>
                <w:szCs w:val="22"/>
              </w:rPr>
              <w:t>use of inappropriate modern materials</w:t>
            </w:r>
            <w:r w:rsidR="00A86910" w:rsidRPr="001329B4">
              <w:rPr>
                <w:rFonts w:ascii="Calibri" w:hAnsi="Calibri"/>
                <w:bCs/>
                <w:szCs w:val="22"/>
              </w:rPr>
              <w:t xml:space="preserve"> and resultant loss of historic fabric</w:t>
            </w:r>
            <w:r w:rsidRPr="001329B4">
              <w:rPr>
                <w:rFonts w:ascii="Calibri" w:hAnsi="Calibri"/>
                <w:bCs/>
                <w:szCs w:val="22"/>
              </w:rPr>
              <w:t xml:space="preserve"> would detract from the traditional features of the Grade II Listed Southport House </w:t>
            </w:r>
            <w:r w:rsidR="00A86910" w:rsidRPr="001329B4">
              <w:rPr>
                <w:rFonts w:ascii="Calibri" w:hAnsi="Calibri"/>
                <w:bCs/>
                <w:szCs w:val="22"/>
              </w:rPr>
              <w:t>and historic character of the surrounding area which in turn would result in</w:t>
            </w:r>
            <w:r w:rsidRPr="001329B4">
              <w:rPr>
                <w:rFonts w:ascii="Calibri" w:hAnsi="Calibri"/>
                <w:bCs/>
                <w:szCs w:val="22"/>
              </w:rPr>
              <w:t xml:space="preserve"> harm to the historic character and appearance of the heritage asset</w:t>
            </w:r>
            <w:r w:rsidR="00A86910" w:rsidRPr="001329B4">
              <w:rPr>
                <w:rFonts w:ascii="Calibri" w:hAnsi="Calibri"/>
                <w:bCs/>
                <w:szCs w:val="22"/>
              </w:rPr>
              <w:t xml:space="preserve"> and </w:t>
            </w:r>
            <w:r w:rsidR="00A5086B" w:rsidRPr="001329B4">
              <w:rPr>
                <w:rFonts w:ascii="Calibri" w:hAnsi="Calibri"/>
                <w:bCs/>
                <w:szCs w:val="22"/>
              </w:rPr>
              <w:t xml:space="preserve">the </w:t>
            </w:r>
            <w:r w:rsidR="00A86910" w:rsidRPr="001329B4">
              <w:rPr>
                <w:rFonts w:ascii="Calibri" w:hAnsi="Calibri"/>
                <w:bCs/>
                <w:szCs w:val="22"/>
              </w:rPr>
              <w:t>Sawley Conservation Area</w:t>
            </w:r>
            <w:r w:rsidRPr="001329B4">
              <w:rPr>
                <w:rFonts w:ascii="Calibri" w:hAnsi="Calibri"/>
                <w:bCs/>
                <w:szCs w:val="22"/>
              </w:rPr>
              <w:t xml:space="preserve">. </w:t>
            </w:r>
            <w:r w:rsidRPr="001329B4">
              <w:rPr>
                <w:rFonts w:ascii="Calibri" w:hAnsi="Calibri"/>
                <w:bCs/>
                <w:iCs/>
                <w:szCs w:val="22"/>
              </w:rPr>
              <w:t>As such, the proposal would be in direct conflict with Section</w:t>
            </w:r>
            <w:r w:rsidR="00E05826" w:rsidRPr="001329B4">
              <w:rPr>
                <w:rFonts w:ascii="Calibri" w:hAnsi="Calibri"/>
                <w:bCs/>
                <w:iCs/>
                <w:szCs w:val="22"/>
              </w:rPr>
              <w:t>s</w:t>
            </w:r>
            <w:r w:rsidRPr="001329B4">
              <w:rPr>
                <w:rFonts w:ascii="Calibri" w:hAnsi="Calibri"/>
                <w:bCs/>
                <w:iCs/>
                <w:szCs w:val="22"/>
              </w:rPr>
              <w:t xml:space="preserve"> 66 </w:t>
            </w:r>
            <w:r w:rsidR="00A86910" w:rsidRPr="001329B4">
              <w:rPr>
                <w:rFonts w:ascii="Calibri" w:hAnsi="Calibri"/>
                <w:bCs/>
                <w:iCs/>
                <w:szCs w:val="22"/>
              </w:rPr>
              <w:t>and</w:t>
            </w:r>
            <w:r w:rsidRPr="001329B4">
              <w:rPr>
                <w:rFonts w:ascii="Calibri" w:hAnsi="Calibri"/>
                <w:bCs/>
                <w:iCs/>
                <w:szCs w:val="22"/>
              </w:rPr>
              <w:t xml:space="preserve"> </w:t>
            </w:r>
            <w:r w:rsidR="00A86910" w:rsidRPr="001329B4">
              <w:rPr>
                <w:rFonts w:ascii="Calibri" w:hAnsi="Calibri"/>
                <w:bCs/>
                <w:iCs/>
                <w:szCs w:val="22"/>
              </w:rPr>
              <w:t xml:space="preserve">Section 72 of the Planning (Listed Buildings and Conservation Areas) Act 1990, Key Statement EN5 and </w:t>
            </w:r>
            <w:r w:rsidRPr="001329B4">
              <w:rPr>
                <w:rFonts w:ascii="Calibri" w:hAnsi="Calibri"/>
                <w:bCs/>
                <w:iCs/>
                <w:szCs w:val="22"/>
              </w:rPr>
              <w:t xml:space="preserve">Policy DME4 of the </w:t>
            </w:r>
            <w:proofErr w:type="spellStart"/>
            <w:r w:rsidRPr="001329B4">
              <w:rPr>
                <w:rFonts w:ascii="Calibri" w:hAnsi="Calibri"/>
                <w:bCs/>
                <w:iCs/>
                <w:szCs w:val="22"/>
              </w:rPr>
              <w:t>Ribble</w:t>
            </w:r>
            <w:proofErr w:type="spellEnd"/>
            <w:r w:rsidRPr="001329B4">
              <w:rPr>
                <w:rFonts w:ascii="Calibri" w:hAnsi="Calibri"/>
                <w:bCs/>
                <w:iCs/>
                <w:szCs w:val="22"/>
              </w:rPr>
              <w:t xml:space="preserve"> Valley Core Strategy 2008 – 2028 and Paragraph 199 of the National Planning Policy Framework.</w:t>
            </w:r>
          </w:p>
          <w:p w14:paraId="7F45E0D8" w14:textId="6BA4D30A" w:rsidR="006C778C" w:rsidRPr="00D2449B" w:rsidRDefault="006C778C" w:rsidP="00CD2CEF">
            <w:pPr>
              <w:rPr>
                <w:rFonts w:ascii="Calibri" w:hAnsi="Calibri"/>
                <w:bCs/>
                <w:szCs w:val="22"/>
              </w:rPr>
            </w:pPr>
          </w:p>
        </w:tc>
      </w:tr>
      <w:tr w:rsidR="002D7C7A" w:rsidRPr="00D2449B" w14:paraId="5412DFD0" w14:textId="77777777" w:rsidTr="002549C2">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3C1B60" w14:textId="43F1A3A7" w:rsidR="002D7C7A" w:rsidRDefault="002D7C7A" w:rsidP="002D7C7A">
            <w:pPr>
              <w:jc w:val="center"/>
              <w:rPr>
                <w:rFonts w:ascii="Calibri" w:hAnsi="Calibri"/>
                <w:b/>
                <w:szCs w:val="22"/>
              </w:rPr>
            </w:pPr>
            <w:r>
              <w:rPr>
                <w:rFonts w:ascii="Calibri" w:hAnsi="Calibri"/>
                <w:b/>
                <w:szCs w:val="22"/>
              </w:rPr>
              <w:t>0</w:t>
            </w:r>
            <w:r w:rsidR="002549C2">
              <w:rPr>
                <w:rFonts w:ascii="Calibri" w:hAnsi="Calibri"/>
                <w:b/>
                <w:szCs w:val="22"/>
              </w:rPr>
              <w:t>2</w:t>
            </w:r>
            <w:r>
              <w:rPr>
                <w:rFonts w:ascii="Calibri" w:hAnsi="Calibri"/>
                <w:b/>
                <w:szCs w:val="22"/>
              </w:rPr>
              <w:t>:</w:t>
            </w:r>
          </w:p>
        </w:tc>
        <w:tc>
          <w:tcPr>
            <w:tcW w:w="905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42A743" w14:textId="4EA40409" w:rsidR="002D7C7A" w:rsidRDefault="00363144" w:rsidP="00CD2CEF">
            <w:pPr>
              <w:rPr>
                <w:rFonts w:ascii="Calibri" w:hAnsi="Calibri"/>
                <w:bCs/>
                <w:szCs w:val="22"/>
              </w:rPr>
            </w:pPr>
            <w:r w:rsidRPr="00363144">
              <w:rPr>
                <w:rFonts w:ascii="Calibri" w:hAnsi="Calibri"/>
                <w:bCs/>
                <w:szCs w:val="22"/>
              </w:rPr>
              <w:t>The proposal would result in the introduction of a</w:t>
            </w:r>
            <w:r>
              <w:rPr>
                <w:rFonts w:ascii="Calibri" w:hAnsi="Calibri"/>
                <w:bCs/>
                <w:szCs w:val="22"/>
              </w:rPr>
              <w:t xml:space="preserve">n </w:t>
            </w:r>
            <w:r w:rsidRPr="00363144">
              <w:rPr>
                <w:rFonts w:ascii="Calibri" w:hAnsi="Calibri"/>
                <w:bCs/>
                <w:szCs w:val="22"/>
              </w:rPr>
              <w:t>incongruous form of development into an area characterised by rural dwellings comprised of traditional features within the setting of the Forest of Bowland AONB. The proposal by virtue of its</w:t>
            </w:r>
            <w:r w:rsidR="008123BC">
              <w:rPr>
                <w:rFonts w:ascii="Calibri" w:hAnsi="Calibri"/>
                <w:bCs/>
                <w:szCs w:val="22"/>
              </w:rPr>
              <w:t xml:space="preserve"> flat roof</w:t>
            </w:r>
            <w:r w:rsidRPr="00363144">
              <w:rPr>
                <w:rFonts w:ascii="Calibri" w:hAnsi="Calibri"/>
                <w:bCs/>
                <w:szCs w:val="22"/>
              </w:rPr>
              <w:t xml:space="preserve"> </w:t>
            </w:r>
            <w:r>
              <w:rPr>
                <w:rFonts w:ascii="Calibri" w:hAnsi="Calibri"/>
                <w:bCs/>
                <w:szCs w:val="22"/>
              </w:rPr>
              <w:t>design</w:t>
            </w:r>
            <w:r w:rsidR="008123BC">
              <w:rPr>
                <w:rFonts w:ascii="Calibri" w:hAnsi="Calibri"/>
                <w:bCs/>
                <w:szCs w:val="22"/>
              </w:rPr>
              <w:t xml:space="preserve">, </w:t>
            </w:r>
            <w:r>
              <w:rPr>
                <w:rFonts w:ascii="Calibri" w:hAnsi="Calibri"/>
                <w:bCs/>
                <w:szCs w:val="22"/>
              </w:rPr>
              <w:t xml:space="preserve">inappropriate </w:t>
            </w:r>
            <w:r w:rsidRPr="00363144">
              <w:rPr>
                <w:rFonts w:ascii="Calibri" w:hAnsi="Calibri"/>
                <w:bCs/>
                <w:szCs w:val="22"/>
              </w:rPr>
              <w:t xml:space="preserve">use of </w:t>
            </w:r>
            <w:r>
              <w:rPr>
                <w:rFonts w:ascii="Calibri" w:hAnsi="Calibri"/>
                <w:bCs/>
                <w:szCs w:val="22"/>
              </w:rPr>
              <w:t xml:space="preserve">modern </w:t>
            </w:r>
            <w:r w:rsidRPr="00363144">
              <w:rPr>
                <w:rFonts w:ascii="Calibri" w:hAnsi="Calibri"/>
                <w:bCs/>
                <w:szCs w:val="22"/>
              </w:rPr>
              <w:t>materials</w:t>
            </w:r>
            <w:r w:rsidR="001329B4" w:rsidRPr="002549C2">
              <w:rPr>
                <w:rFonts w:ascii="Calibri" w:hAnsi="Calibri"/>
                <w:bCs/>
                <w:szCs w:val="22"/>
              </w:rPr>
              <w:t>,</w:t>
            </w:r>
            <w:r w:rsidRPr="002549C2">
              <w:rPr>
                <w:rFonts w:ascii="Calibri" w:hAnsi="Calibri"/>
                <w:bCs/>
                <w:szCs w:val="22"/>
              </w:rPr>
              <w:t xml:space="preserve"> </w:t>
            </w:r>
            <w:r w:rsidR="008123BC" w:rsidRPr="002549C2">
              <w:rPr>
                <w:rFonts w:ascii="Calibri" w:hAnsi="Calibri"/>
                <w:bCs/>
                <w:szCs w:val="22"/>
              </w:rPr>
              <w:t xml:space="preserve">and </w:t>
            </w:r>
            <w:r w:rsidR="001329B4" w:rsidRPr="002549C2">
              <w:rPr>
                <w:rFonts w:ascii="Calibri" w:hAnsi="Calibri"/>
                <w:bCs/>
                <w:szCs w:val="22"/>
              </w:rPr>
              <w:t xml:space="preserve">taking account of the </w:t>
            </w:r>
            <w:r w:rsidR="008123BC" w:rsidRPr="002549C2">
              <w:rPr>
                <w:rFonts w:ascii="Calibri" w:hAnsi="Calibri"/>
                <w:szCs w:val="22"/>
              </w:rPr>
              <w:t>level of visual prominence within the public realm</w:t>
            </w:r>
            <w:r w:rsidR="001329B4" w:rsidRPr="002549C2">
              <w:rPr>
                <w:rFonts w:ascii="Calibri" w:hAnsi="Calibri"/>
                <w:szCs w:val="22"/>
              </w:rPr>
              <w:t>,</w:t>
            </w:r>
            <w:r w:rsidR="008123BC" w:rsidRPr="001329B4">
              <w:rPr>
                <w:rFonts w:ascii="Calibri" w:hAnsi="Calibri"/>
                <w:bCs/>
                <w:szCs w:val="22"/>
              </w:rPr>
              <w:t xml:space="preserve"> </w:t>
            </w:r>
            <w:r w:rsidRPr="001329B4">
              <w:rPr>
                <w:rFonts w:ascii="Calibri" w:hAnsi="Calibri"/>
                <w:bCs/>
                <w:szCs w:val="22"/>
              </w:rPr>
              <w:t>would result in an unsympathetic form of develo</w:t>
            </w:r>
            <w:r w:rsidRPr="00363144">
              <w:rPr>
                <w:rFonts w:ascii="Calibri" w:hAnsi="Calibri"/>
                <w:bCs/>
                <w:szCs w:val="22"/>
              </w:rPr>
              <w:t xml:space="preserve">pment to the detriment of the AONB landscape contrary to </w:t>
            </w:r>
            <w:r>
              <w:rPr>
                <w:rFonts w:ascii="Calibri" w:hAnsi="Calibri"/>
                <w:bCs/>
                <w:szCs w:val="22"/>
              </w:rPr>
              <w:t>P</w:t>
            </w:r>
            <w:r w:rsidRPr="00363144">
              <w:rPr>
                <w:rFonts w:ascii="Calibri" w:hAnsi="Calibri"/>
                <w:bCs/>
                <w:szCs w:val="22"/>
              </w:rPr>
              <w:t xml:space="preserve">olicies DMG1 and EN2 of the </w:t>
            </w:r>
            <w:proofErr w:type="spellStart"/>
            <w:r w:rsidRPr="00363144">
              <w:rPr>
                <w:rFonts w:ascii="Calibri" w:hAnsi="Calibri"/>
                <w:bCs/>
                <w:szCs w:val="22"/>
              </w:rPr>
              <w:t>Ribble</w:t>
            </w:r>
            <w:proofErr w:type="spellEnd"/>
            <w:r w:rsidRPr="00363144">
              <w:rPr>
                <w:rFonts w:ascii="Calibri" w:hAnsi="Calibri"/>
                <w:bCs/>
                <w:szCs w:val="22"/>
              </w:rPr>
              <w:t xml:space="preserve"> Valley Core Strategy 2008 – 2028 and Paragraph 130 of the National Planning Policy Framework.</w:t>
            </w:r>
          </w:p>
          <w:p w14:paraId="10F2F7A3" w14:textId="249F6DC3" w:rsidR="006C778C" w:rsidRPr="00D2449B" w:rsidRDefault="006C778C" w:rsidP="00CD2CEF">
            <w:pPr>
              <w:rPr>
                <w:rFonts w:ascii="Calibri" w:hAnsi="Calibri"/>
                <w:bCs/>
                <w:szCs w:val="22"/>
              </w:rPr>
            </w:pPr>
          </w:p>
        </w:tc>
      </w:tr>
    </w:tbl>
    <w:p w14:paraId="513FB541" w14:textId="77777777" w:rsidR="0031197A" w:rsidRPr="00D2449B" w:rsidRDefault="00AB257B">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F70"/>
    <w:rsid w:val="0005344B"/>
    <w:rsid w:val="000A27AC"/>
    <w:rsid w:val="000B5CB5"/>
    <w:rsid w:val="000C6245"/>
    <w:rsid w:val="00130035"/>
    <w:rsid w:val="001329B4"/>
    <w:rsid w:val="00163DA7"/>
    <w:rsid w:val="001A617A"/>
    <w:rsid w:val="001D4F7A"/>
    <w:rsid w:val="002324F3"/>
    <w:rsid w:val="00250879"/>
    <w:rsid w:val="00254204"/>
    <w:rsid w:val="002549C2"/>
    <w:rsid w:val="0029334A"/>
    <w:rsid w:val="002A01CF"/>
    <w:rsid w:val="002B2FEF"/>
    <w:rsid w:val="002C6277"/>
    <w:rsid w:val="002D7C7A"/>
    <w:rsid w:val="002F0CCC"/>
    <w:rsid w:val="002F2580"/>
    <w:rsid w:val="003130AF"/>
    <w:rsid w:val="00321B6E"/>
    <w:rsid w:val="00363144"/>
    <w:rsid w:val="00372587"/>
    <w:rsid w:val="003C5D47"/>
    <w:rsid w:val="0041198E"/>
    <w:rsid w:val="00440CB6"/>
    <w:rsid w:val="00457C33"/>
    <w:rsid w:val="0046548C"/>
    <w:rsid w:val="00476CBA"/>
    <w:rsid w:val="004840E9"/>
    <w:rsid w:val="004947BB"/>
    <w:rsid w:val="004A5EA9"/>
    <w:rsid w:val="004B5A6D"/>
    <w:rsid w:val="004C2434"/>
    <w:rsid w:val="004F0649"/>
    <w:rsid w:val="00510FA2"/>
    <w:rsid w:val="00536656"/>
    <w:rsid w:val="00556ECD"/>
    <w:rsid w:val="005E1C6C"/>
    <w:rsid w:val="005E65DF"/>
    <w:rsid w:val="00632C3C"/>
    <w:rsid w:val="00663698"/>
    <w:rsid w:val="0068419D"/>
    <w:rsid w:val="00692B60"/>
    <w:rsid w:val="006A71AD"/>
    <w:rsid w:val="006C04D7"/>
    <w:rsid w:val="006C2BFA"/>
    <w:rsid w:val="006C778C"/>
    <w:rsid w:val="006E703E"/>
    <w:rsid w:val="006F6849"/>
    <w:rsid w:val="0070054B"/>
    <w:rsid w:val="00766DBB"/>
    <w:rsid w:val="00776AE2"/>
    <w:rsid w:val="007A0A04"/>
    <w:rsid w:val="007C791C"/>
    <w:rsid w:val="007D7DF4"/>
    <w:rsid w:val="007E0D23"/>
    <w:rsid w:val="007F16D6"/>
    <w:rsid w:val="00811771"/>
    <w:rsid w:val="008123BC"/>
    <w:rsid w:val="008542DE"/>
    <w:rsid w:val="008760F5"/>
    <w:rsid w:val="008A28C8"/>
    <w:rsid w:val="00925043"/>
    <w:rsid w:val="009B6F60"/>
    <w:rsid w:val="009C442E"/>
    <w:rsid w:val="009E0AF1"/>
    <w:rsid w:val="00A175A6"/>
    <w:rsid w:val="00A42E82"/>
    <w:rsid w:val="00A5086B"/>
    <w:rsid w:val="00A579BB"/>
    <w:rsid w:val="00A63D55"/>
    <w:rsid w:val="00A86910"/>
    <w:rsid w:val="00A95D89"/>
    <w:rsid w:val="00AB257B"/>
    <w:rsid w:val="00AD0842"/>
    <w:rsid w:val="00B137CC"/>
    <w:rsid w:val="00B1590F"/>
    <w:rsid w:val="00B46427"/>
    <w:rsid w:val="00B93EB5"/>
    <w:rsid w:val="00BD1A81"/>
    <w:rsid w:val="00BD3F03"/>
    <w:rsid w:val="00C0704D"/>
    <w:rsid w:val="00C25722"/>
    <w:rsid w:val="00C618DB"/>
    <w:rsid w:val="00CA7A7E"/>
    <w:rsid w:val="00CC0FF5"/>
    <w:rsid w:val="00D026C9"/>
    <w:rsid w:val="00D11007"/>
    <w:rsid w:val="00D17EB1"/>
    <w:rsid w:val="00D2449B"/>
    <w:rsid w:val="00D54E67"/>
    <w:rsid w:val="00D83BEF"/>
    <w:rsid w:val="00DD62F6"/>
    <w:rsid w:val="00DF4E56"/>
    <w:rsid w:val="00E05826"/>
    <w:rsid w:val="00E46243"/>
    <w:rsid w:val="00E66534"/>
    <w:rsid w:val="00E72F6C"/>
    <w:rsid w:val="00EA09F9"/>
    <w:rsid w:val="00EC23C7"/>
    <w:rsid w:val="00EC7395"/>
    <w:rsid w:val="00ED00B7"/>
    <w:rsid w:val="00EE27CA"/>
    <w:rsid w:val="00EF20E9"/>
    <w:rsid w:val="00EF44E6"/>
    <w:rsid w:val="00FD6AE3"/>
    <w:rsid w:val="00FF1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2635</Words>
  <Characters>15025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2023-02-14T10:45:00Z</cp:lastPrinted>
  <dcterms:created xsi:type="dcterms:W3CDTF">2023-02-14T10:56:00Z</dcterms:created>
  <dcterms:modified xsi:type="dcterms:W3CDTF">2023-02-14T10:56:00Z</dcterms:modified>
</cp:coreProperties>
</file>