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7199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62D3D773" w:rsidR="00B1590F" w:rsidRPr="00D2449B" w:rsidRDefault="008A3ECD"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2AC214D" w:rsidR="00B1590F" w:rsidRPr="00D2449B" w:rsidRDefault="008A3ECD" w:rsidP="00D2449B">
            <w:pPr>
              <w:jc w:val="center"/>
              <w:rPr>
                <w:rFonts w:ascii="Calibri" w:hAnsi="Calibri"/>
                <w:b/>
                <w:szCs w:val="22"/>
              </w:rPr>
            </w:pPr>
            <w:r>
              <w:rPr>
                <w:rFonts w:ascii="Calibri" w:hAnsi="Calibri"/>
                <w:b/>
                <w:szCs w:val="22"/>
              </w:rPr>
              <w:t>09/03/23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EC2B3C3" w:rsidR="00B1590F" w:rsidRPr="00D2449B" w:rsidRDefault="00F41B5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910FFDC" w:rsidR="00B1590F" w:rsidRPr="00D2449B" w:rsidRDefault="00F41B51" w:rsidP="00D2449B">
            <w:pPr>
              <w:jc w:val="center"/>
              <w:rPr>
                <w:rFonts w:ascii="Calibri" w:hAnsi="Calibri"/>
                <w:b/>
                <w:szCs w:val="22"/>
              </w:rPr>
            </w:pPr>
            <w:r>
              <w:rPr>
                <w:rFonts w:ascii="Calibri" w:hAnsi="Calibri"/>
                <w:b/>
                <w:szCs w:val="22"/>
              </w:rPr>
              <w:t>19/7/23</w:t>
            </w:r>
          </w:p>
        </w:tc>
      </w:tr>
      <w:tr w:rsidR="004A5EA9" w:rsidRPr="00D2449B" w14:paraId="2094A164" w14:textId="77777777" w:rsidTr="0057199A">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7199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AD3BC0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8A3ECD">
              <w:rPr>
                <w:rFonts w:ascii="Calibri" w:hAnsi="Calibri"/>
                <w:szCs w:val="22"/>
              </w:rPr>
              <w:t>22/1159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7199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A35E046" w:rsidR="00CA7A7E" w:rsidRPr="00C0704D" w:rsidRDefault="008A3ECD" w:rsidP="002C6277">
            <w:pPr>
              <w:rPr>
                <w:rFonts w:ascii="Calibri" w:hAnsi="Calibri"/>
                <w:szCs w:val="22"/>
              </w:rPr>
            </w:pPr>
            <w:r>
              <w:rPr>
                <w:rFonts w:ascii="Calibri" w:hAnsi="Calibri"/>
                <w:szCs w:val="22"/>
              </w:rPr>
              <w:t>23/02/23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BE2714B" w:rsidR="00CA7A7E" w:rsidRPr="00C0704D" w:rsidRDefault="008A3ECD" w:rsidP="002C6277">
            <w:pPr>
              <w:rPr>
                <w:rFonts w:ascii="Calibri" w:hAnsi="Calibri"/>
                <w:szCs w:val="22"/>
              </w:rPr>
            </w:pPr>
            <w:r>
              <w:rPr>
                <w:rFonts w:ascii="Calibri" w:hAnsi="Calibri"/>
                <w:szCs w:val="22"/>
              </w:rPr>
              <w:t>23/02/23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7199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8A3ECD" w:rsidRDefault="00D2449B">
            <w:pPr>
              <w:rPr>
                <w:rFonts w:ascii="Calibri" w:hAnsi="Calibri"/>
                <w:szCs w:val="22"/>
              </w:rPr>
            </w:pPr>
            <w:r w:rsidRPr="008A3ECD">
              <w:rPr>
                <w:rFonts w:ascii="Calibri" w:hAnsi="Calibri"/>
                <w:b/>
                <w:szCs w:val="22"/>
              </w:rPr>
              <w:t>Officer</w:t>
            </w:r>
            <w:r w:rsidR="004A5EA9" w:rsidRPr="008A3ECD">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3E37D0" w:rsidR="004A5EA9" w:rsidRPr="008A3ECD" w:rsidRDefault="008A3ECD" w:rsidP="00811771">
            <w:pPr>
              <w:rPr>
                <w:rFonts w:ascii="Calibri" w:hAnsi="Calibri"/>
                <w:szCs w:val="22"/>
              </w:rPr>
            </w:pPr>
            <w:r w:rsidRPr="008A3ECD">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7199A">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7199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719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346CB77" w:rsidR="004A5EA9" w:rsidRPr="002C6277" w:rsidRDefault="008A3ECD">
            <w:pPr>
              <w:rPr>
                <w:rFonts w:ascii="Calibri" w:hAnsi="Calibri"/>
                <w:szCs w:val="22"/>
              </w:rPr>
            </w:pPr>
            <w:r w:rsidRPr="008A3ECD">
              <w:rPr>
                <w:rFonts w:ascii="Calibri" w:hAnsi="Calibri"/>
                <w:szCs w:val="22"/>
              </w:rPr>
              <w:t xml:space="preserve">Listed Building Consent for external repairs to right-hand (NE) gable comprising lining stone copings, replacement of chimney flashing, re-rendering, re-pointing and redecoration, internal re-plastering, redecoration and installation of extraction fan and ventilation, </w:t>
            </w:r>
            <w:proofErr w:type="gramStart"/>
            <w:r w:rsidRPr="008A3ECD">
              <w:rPr>
                <w:rFonts w:ascii="Calibri" w:hAnsi="Calibri"/>
                <w:szCs w:val="22"/>
              </w:rPr>
              <w:t>gutter</w:t>
            </w:r>
            <w:proofErr w:type="gramEnd"/>
            <w:r w:rsidRPr="008A3ECD">
              <w:rPr>
                <w:rFonts w:ascii="Calibri" w:hAnsi="Calibri"/>
                <w:szCs w:val="22"/>
              </w:rPr>
              <w:t xml:space="preserve"> and downpipe repairs.</w:t>
            </w:r>
          </w:p>
        </w:tc>
      </w:tr>
      <w:tr w:rsidR="002A01CF" w:rsidRPr="00D2449B" w14:paraId="52988241" w14:textId="77777777" w:rsidTr="005719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FAC5D84" w:rsidR="002A01CF" w:rsidRPr="002C6277" w:rsidRDefault="008A3ECD" w:rsidP="00A42E82">
            <w:pPr>
              <w:rPr>
                <w:rFonts w:ascii="Calibri" w:hAnsi="Calibri"/>
                <w:szCs w:val="22"/>
              </w:rPr>
            </w:pPr>
            <w:r>
              <w:rPr>
                <w:rFonts w:ascii="Calibri" w:hAnsi="Calibri"/>
                <w:szCs w:val="22"/>
              </w:rPr>
              <w:t xml:space="preserve">4 Alms Houses, </w:t>
            </w:r>
            <w:proofErr w:type="spellStart"/>
            <w:r>
              <w:rPr>
                <w:rFonts w:ascii="Calibri" w:hAnsi="Calibri"/>
                <w:szCs w:val="22"/>
              </w:rPr>
              <w:t>Stydd</w:t>
            </w:r>
            <w:proofErr w:type="spellEnd"/>
            <w:r>
              <w:rPr>
                <w:rFonts w:ascii="Calibri" w:hAnsi="Calibri"/>
                <w:szCs w:val="22"/>
              </w:rPr>
              <w:t xml:space="preserve"> Lane</w:t>
            </w:r>
          </w:p>
        </w:tc>
      </w:tr>
      <w:tr w:rsidR="00A95D89" w:rsidRPr="00D2449B" w14:paraId="3FB99B2E" w14:textId="77777777" w:rsidTr="0057199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719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D3F374B" w:rsidR="002A01CF" w:rsidRPr="008A3ECD" w:rsidRDefault="008A3ECD">
            <w:pPr>
              <w:rPr>
                <w:rFonts w:ascii="Calibri" w:hAnsi="Calibri"/>
                <w:bCs/>
                <w:szCs w:val="22"/>
              </w:rPr>
            </w:pPr>
            <w:r>
              <w:rPr>
                <w:rFonts w:ascii="Calibri" w:hAnsi="Calibri"/>
                <w:bCs/>
                <w:szCs w:val="22"/>
              </w:rPr>
              <w:t xml:space="preserve">No </w:t>
            </w:r>
            <w:r w:rsidR="00F41B51">
              <w:rPr>
                <w:rFonts w:ascii="Calibri" w:hAnsi="Calibri"/>
                <w:bCs/>
                <w:szCs w:val="22"/>
              </w:rPr>
              <w:t>objections/comments to make</w:t>
            </w:r>
            <w:r>
              <w:rPr>
                <w:rFonts w:ascii="Calibri" w:hAnsi="Calibri"/>
                <w:bCs/>
                <w:szCs w:val="22"/>
              </w:rPr>
              <w:t xml:space="preserve">. </w:t>
            </w:r>
          </w:p>
        </w:tc>
      </w:tr>
      <w:tr w:rsidR="00C618DB" w:rsidRPr="00D2449B" w14:paraId="639E958B" w14:textId="77777777" w:rsidTr="0057199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719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8555F3" w:rsidRPr="00D2449B" w14:paraId="1EA955B4" w14:textId="77777777" w:rsidTr="004C585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4914BB0" w:rsidR="008555F3" w:rsidRPr="00D2449B" w:rsidRDefault="008555F3">
            <w:pPr>
              <w:rPr>
                <w:rFonts w:ascii="Calibri" w:hAnsi="Calibri"/>
                <w:b/>
                <w:szCs w:val="22"/>
              </w:rPr>
            </w:pPr>
            <w:r w:rsidRPr="008555F3">
              <w:rPr>
                <w:rFonts w:ascii="Calibri" w:hAnsi="Calibri"/>
                <w:bCs/>
                <w:szCs w:val="22"/>
              </w:rPr>
              <w:t xml:space="preserve">None required. </w:t>
            </w:r>
          </w:p>
        </w:tc>
      </w:tr>
      <w:tr w:rsidR="00C0704D" w:rsidRPr="00D2449B" w14:paraId="62663AAF"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719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E09B9D4" w:rsidR="00C0704D" w:rsidRPr="00C0704D" w:rsidRDefault="008A3ECD" w:rsidP="00692B60">
            <w:pPr>
              <w:rPr>
                <w:rFonts w:ascii="Calibri" w:hAnsi="Calibri"/>
                <w:szCs w:val="22"/>
              </w:rPr>
            </w:pPr>
            <w:r>
              <w:rPr>
                <w:rFonts w:ascii="Calibri" w:hAnsi="Calibri"/>
                <w:szCs w:val="22"/>
              </w:rPr>
              <w:t>None received.</w:t>
            </w:r>
          </w:p>
        </w:tc>
      </w:tr>
      <w:tr w:rsidR="00C0704D" w:rsidRPr="00D2449B" w14:paraId="1CDFA4C3" w14:textId="77777777" w:rsidTr="0057199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C92976" w14:textId="77777777" w:rsidR="008A3ECD" w:rsidRDefault="008A3ECD" w:rsidP="008A3ECD">
            <w:pPr>
              <w:pStyle w:val="PLANNING"/>
              <w:rPr>
                <w:rFonts w:ascii="Calibri" w:hAnsi="Calibri"/>
                <w:b/>
                <w:bCs/>
                <w:szCs w:val="22"/>
              </w:rPr>
            </w:pPr>
            <w:r>
              <w:rPr>
                <w:rFonts w:ascii="Calibri" w:hAnsi="Calibri"/>
                <w:b/>
                <w:bCs/>
                <w:szCs w:val="22"/>
              </w:rPr>
              <w:t>Ribble Valley Core Strategy:</w:t>
            </w:r>
          </w:p>
          <w:p w14:paraId="6A485B92" w14:textId="77777777" w:rsidR="008A3ECD" w:rsidRDefault="008A3ECD" w:rsidP="008A3ECD">
            <w:pPr>
              <w:rPr>
                <w:rFonts w:ascii="Calibri" w:hAnsi="Calibri"/>
                <w:b/>
                <w:szCs w:val="22"/>
              </w:rPr>
            </w:pPr>
          </w:p>
          <w:p w14:paraId="74EDE9B8" w14:textId="77777777" w:rsidR="008A3ECD" w:rsidRDefault="008A3ECD" w:rsidP="008A3ECD">
            <w:pPr>
              <w:pStyle w:val="PLANNING"/>
              <w:rPr>
                <w:rFonts w:ascii="Calibri" w:hAnsi="Calibri"/>
                <w:szCs w:val="22"/>
              </w:rPr>
            </w:pPr>
            <w:r>
              <w:rPr>
                <w:rFonts w:ascii="Calibri" w:hAnsi="Calibri"/>
                <w:szCs w:val="22"/>
              </w:rPr>
              <w:t>Key Statement DS1 – Development Strategy</w:t>
            </w:r>
          </w:p>
          <w:p w14:paraId="662C3772" w14:textId="195D9DC2" w:rsidR="008A3ECD" w:rsidRDefault="008A3ECD" w:rsidP="008A3ECD">
            <w:pPr>
              <w:pStyle w:val="PLANNING"/>
              <w:rPr>
                <w:rFonts w:ascii="Calibri" w:hAnsi="Calibri"/>
                <w:szCs w:val="22"/>
              </w:rPr>
            </w:pPr>
            <w:r>
              <w:rPr>
                <w:rFonts w:ascii="Calibri" w:hAnsi="Calibri"/>
                <w:szCs w:val="22"/>
              </w:rPr>
              <w:t>Key Statement DS2 – Sustainable Development</w:t>
            </w:r>
          </w:p>
          <w:p w14:paraId="4957F724" w14:textId="77777777" w:rsidR="008A3ECD" w:rsidRDefault="008A3ECD" w:rsidP="008A3ECD">
            <w:pPr>
              <w:pStyle w:val="PLANNING"/>
              <w:rPr>
                <w:rFonts w:ascii="Calibri" w:hAnsi="Calibri"/>
                <w:szCs w:val="22"/>
              </w:rPr>
            </w:pPr>
            <w:r>
              <w:rPr>
                <w:rFonts w:ascii="Calibri" w:hAnsi="Calibri"/>
                <w:szCs w:val="22"/>
              </w:rPr>
              <w:t>Key Statement EN5 – Heritage Assets</w:t>
            </w:r>
          </w:p>
          <w:p w14:paraId="4EB0FB0A" w14:textId="77777777" w:rsidR="008A3ECD" w:rsidRDefault="008A3ECD" w:rsidP="008A3ECD">
            <w:pPr>
              <w:pStyle w:val="PLANNING"/>
              <w:rPr>
                <w:rFonts w:ascii="Calibri" w:hAnsi="Calibri"/>
                <w:szCs w:val="22"/>
              </w:rPr>
            </w:pPr>
          </w:p>
          <w:p w14:paraId="769B9C1A" w14:textId="77777777" w:rsidR="008A3ECD" w:rsidRDefault="008A3ECD" w:rsidP="008A3ECD">
            <w:pPr>
              <w:pStyle w:val="PLANNING"/>
              <w:rPr>
                <w:rFonts w:ascii="Calibri" w:hAnsi="Calibri"/>
                <w:szCs w:val="22"/>
              </w:rPr>
            </w:pPr>
            <w:r>
              <w:rPr>
                <w:rFonts w:ascii="Calibri" w:hAnsi="Calibri"/>
                <w:szCs w:val="22"/>
              </w:rPr>
              <w:t>Policy DMG1 – General Considerations</w:t>
            </w:r>
          </w:p>
          <w:p w14:paraId="4AC079BF" w14:textId="77777777" w:rsidR="008A3ECD" w:rsidRDefault="008A3ECD" w:rsidP="008A3ECD">
            <w:pPr>
              <w:pStyle w:val="PLANNING"/>
              <w:rPr>
                <w:rFonts w:ascii="Calibri" w:hAnsi="Calibri"/>
                <w:szCs w:val="22"/>
              </w:rPr>
            </w:pPr>
            <w:r>
              <w:rPr>
                <w:rFonts w:ascii="Calibri" w:hAnsi="Calibri"/>
                <w:szCs w:val="22"/>
              </w:rPr>
              <w:t>Policy DMG2 – Strategic Considerations</w:t>
            </w:r>
          </w:p>
          <w:p w14:paraId="550B683B" w14:textId="77777777" w:rsidR="008A3ECD" w:rsidRDefault="008A3ECD" w:rsidP="008A3ECD">
            <w:pPr>
              <w:pStyle w:val="PLANNING"/>
              <w:rPr>
                <w:rFonts w:ascii="Calibri" w:hAnsi="Calibri"/>
                <w:szCs w:val="22"/>
              </w:rPr>
            </w:pPr>
            <w:r>
              <w:rPr>
                <w:rFonts w:ascii="Calibri" w:hAnsi="Calibri"/>
                <w:szCs w:val="22"/>
              </w:rPr>
              <w:t>Policy DME4 – Protecting Heritage Assets</w:t>
            </w:r>
          </w:p>
          <w:p w14:paraId="31AA8317" w14:textId="77777777" w:rsidR="008A3ECD" w:rsidRDefault="008A3ECD" w:rsidP="008A3ECD">
            <w:pPr>
              <w:pStyle w:val="PLANNING"/>
              <w:rPr>
                <w:rFonts w:ascii="Calibri" w:hAnsi="Calibri"/>
                <w:szCs w:val="22"/>
              </w:rPr>
            </w:pPr>
          </w:p>
          <w:p w14:paraId="7573D328" w14:textId="77777777" w:rsidR="008A3ECD" w:rsidRDefault="008A3ECD" w:rsidP="008A3ECD">
            <w:pPr>
              <w:pStyle w:val="PLANNING"/>
              <w:rPr>
                <w:rFonts w:ascii="Calibri" w:hAnsi="Calibri"/>
                <w:szCs w:val="22"/>
              </w:rPr>
            </w:pPr>
            <w:r>
              <w:rPr>
                <w:rFonts w:ascii="Calibri" w:hAnsi="Calibri"/>
                <w:szCs w:val="22"/>
              </w:rPr>
              <w:t>Planning (Listed Buildings and Conservation Areas) Act</w:t>
            </w:r>
          </w:p>
          <w:p w14:paraId="7778A282" w14:textId="77777777" w:rsidR="008A3ECD" w:rsidRDefault="008A3ECD" w:rsidP="008A3ECD">
            <w:pPr>
              <w:rPr>
                <w:rFonts w:ascii="Calibri" w:hAnsi="Calibri"/>
                <w:szCs w:val="22"/>
              </w:rPr>
            </w:pPr>
            <w:r>
              <w:rPr>
                <w:rFonts w:ascii="Calibri" w:hAnsi="Calibri"/>
                <w:szCs w:val="22"/>
              </w:rPr>
              <w:t>National Planning Policy Framework (NPPF)</w:t>
            </w:r>
          </w:p>
          <w:p w14:paraId="69FF5487" w14:textId="07633891" w:rsidR="008A3ECD" w:rsidRDefault="008A3ECD" w:rsidP="008A3ECD">
            <w:pPr>
              <w:rPr>
                <w:rFonts w:ascii="Calibri" w:hAnsi="Calibri"/>
                <w:bCs/>
                <w:szCs w:val="22"/>
              </w:rPr>
            </w:pPr>
            <w:r>
              <w:rPr>
                <w:rFonts w:ascii="Calibri" w:hAnsi="Calibri"/>
                <w:bCs/>
                <w:szCs w:val="22"/>
              </w:rPr>
              <w:t>Ribchester Conservation Area Appraisal</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B74971">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B74971">
            <w:pPr>
              <w:pStyle w:val="PLANNING"/>
              <w:rPr>
                <w:rFonts w:ascii="Calibri" w:hAnsi="Calibri"/>
                <w:b/>
                <w:bCs/>
                <w:szCs w:val="22"/>
              </w:rPr>
            </w:pPr>
          </w:p>
          <w:p w14:paraId="21B0EA50" w14:textId="1D8C15DD" w:rsidR="0046548C" w:rsidRPr="008A3ECD" w:rsidRDefault="008A3ECD" w:rsidP="00B74971">
            <w:pPr>
              <w:pStyle w:val="PLANNING"/>
              <w:rPr>
                <w:rFonts w:ascii="Calibri" w:hAnsi="Calibri"/>
                <w:b/>
                <w:bCs/>
                <w:szCs w:val="22"/>
              </w:rPr>
            </w:pPr>
            <w:r w:rsidRPr="008A3ECD">
              <w:rPr>
                <w:rFonts w:ascii="Calibri" w:hAnsi="Calibri"/>
                <w:b/>
                <w:bCs/>
                <w:szCs w:val="22"/>
              </w:rPr>
              <w:t>2021/1211:</w:t>
            </w:r>
          </w:p>
          <w:p w14:paraId="466E53C1" w14:textId="35B3ED36" w:rsidR="008A3ECD" w:rsidRDefault="008A3ECD" w:rsidP="00B74971">
            <w:pPr>
              <w:pStyle w:val="PLANNING"/>
              <w:rPr>
                <w:rFonts w:ascii="Calibri" w:hAnsi="Calibri"/>
                <w:szCs w:val="22"/>
              </w:rPr>
            </w:pPr>
            <w:r w:rsidRPr="008A3ECD">
              <w:rPr>
                <w:rFonts w:ascii="Calibri" w:hAnsi="Calibri"/>
                <w:szCs w:val="22"/>
              </w:rPr>
              <w:t xml:space="preserve">Render repair works to the gable (defective </w:t>
            </w:r>
            <w:r w:rsidR="000930DA" w:rsidRPr="008A3ECD">
              <w:rPr>
                <w:rFonts w:ascii="Calibri" w:hAnsi="Calibri"/>
                <w:szCs w:val="22"/>
              </w:rPr>
              <w:t>high-level</w:t>
            </w:r>
            <w:r w:rsidRPr="008A3ECD">
              <w:rPr>
                <w:rFonts w:ascii="Calibri" w:hAnsi="Calibri"/>
                <w:szCs w:val="22"/>
              </w:rPr>
              <w:t xml:space="preserve"> area towards base of pitch and crack repair to RHS of chimney). Redecoration works following completion of the render works to gable only to same colour. Provision of insulated plasterboard and skim to bedroom gable wall complete to eliminate any p</w:t>
            </w:r>
            <w:r w:rsidR="000930DA">
              <w:rPr>
                <w:rFonts w:ascii="Calibri" w:hAnsi="Calibri"/>
                <w:szCs w:val="22"/>
              </w:rPr>
              <w:t>o</w:t>
            </w:r>
            <w:r w:rsidRPr="008A3ECD">
              <w:rPr>
                <w:rFonts w:ascii="Calibri" w:hAnsi="Calibri"/>
                <w:szCs w:val="22"/>
              </w:rPr>
              <w:t>tential risk of condensation/mould growth. Replacement of garden gate to match existing</w:t>
            </w:r>
            <w:r>
              <w:rPr>
                <w:rFonts w:ascii="Calibri" w:hAnsi="Calibri"/>
                <w:szCs w:val="22"/>
              </w:rPr>
              <w:t xml:space="preserve"> (Refused)</w:t>
            </w:r>
          </w:p>
          <w:p w14:paraId="731E34A6" w14:textId="77777777" w:rsidR="00F41B51" w:rsidRDefault="00F41B51" w:rsidP="00B74971">
            <w:pPr>
              <w:pStyle w:val="PLANNING"/>
              <w:rPr>
                <w:rFonts w:ascii="Calibri" w:hAnsi="Calibri"/>
                <w:szCs w:val="22"/>
              </w:rPr>
            </w:pPr>
          </w:p>
          <w:p w14:paraId="5A0C2400" w14:textId="05B86E9C" w:rsidR="008A3ECD" w:rsidRDefault="008A3ECD" w:rsidP="00B74971">
            <w:pPr>
              <w:pStyle w:val="PLANNING"/>
              <w:rPr>
                <w:rFonts w:ascii="Calibri" w:hAnsi="Calibri"/>
                <w:b/>
                <w:bCs/>
                <w:szCs w:val="22"/>
              </w:rPr>
            </w:pPr>
            <w:r>
              <w:rPr>
                <w:rFonts w:ascii="Calibri" w:hAnsi="Calibri"/>
                <w:b/>
                <w:bCs/>
                <w:szCs w:val="22"/>
              </w:rPr>
              <w:lastRenderedPageBreak/>
              <w:t>2014/0531:</w:t>
            </w:r>
          </w:p>
          <w:p w14:paraId="0F77FBEA" w14:textId="6ECD023E" w:rsidR="008A3ECD" w:rsidRDefault="008A3ECD" w:rsidP="00B74971">
            <w:pPr>
              <w:pStyle w:val="PLANNING"/>
              <w:rPr>
                <w:rFonts w:ascii="Calibri" w:hAnsi="Calibri"/>
                <w:szCs w:val="22"/>
              </w:rPr>
            </w:pPr>
            <w:r w:rsidRPr="008A3ECD">
              <w:rPr>
                <w:rFonts w:ascii="Calibri" w:hAnsi="Calibri"/>
                <w:szCs w:val="22"/>
              </w:rPr>
              <w:t xml:space="preserve">Discharge of conditions 2(materials), 3(Method statement re pointing), 4 specifications re fixing handrails), 5(Specifications of redecoration works), 6(specifications of friable stonework descaling), 7 (specification of column </w:t>
            </w:r>
            <w:proofErr w:type="gramStart"/>
            <w:r w:rsidRPr="008A3ECD">
              <w:rPr>
                <w:rFonts w:ascii="Calibri" w:hAnsi="Calibri"/>
                <w:szCs w:val="22"/>
              </w:rPr>
              <w:t>repairs)&amp;</w:t>
            </w:r>
            <w:proofErr w:type="gramEnd"/>
            <w:r w:rsidRPr="008A3ECD">
              <w:rPr>
                <w:rFonts w:ascii="Calibri" w:hAnsi="Calibri"/>
                <w:szCs w:val="22"/>
              </w:rPr>
              <w:t xml:space="preserve"> 8 (Justification for proposed brick and stone cleaning)of planning consent 3/2013/0824</w:t>
            </w:r>
            <w:r>
              <w:rPr>
                <w:rFonts w:ascii="Calibri" w:hAnsi="Calibri"/>
                <w:szCs w:val="22"/>
              </w:rPr>
              <w:t xml:space="preserve"> (Conditions Discharged)</w:t>
            </w:r>
          </w:p>
          <w:p w14:paraId="49DBEA33" w14:textId="14B4931A" w:rsidR="008A3ECD" w:rsidRDefault="008A3ECD" w:rsidP="00B74971">
            <w:pPr>
              <w:pStyle w:val="PLANNING"/>
              <w:rPr>
                <w:rFonts w:ascii="Calibri" w:hAnsi="Calibri"/>
                <w:szCs w:val="22"/>
              </w:rPr>
            </w:pPr>
          </w:p>
          <w:p w14:paraId="79560BCA" w14:textId="1703AE8E" w:rsidR="008A3ECD" w:rsidRDefault="008A3ECD" w:rsidP="00B74971">
            <w:pPr>
              <w:pStyle w:val="PLANNING"/>
              <w:rPr>
                <w:rFonts w:ascii="Calibri" w:hAnsi="Calibri"/>
                <w:b/>
                <w:bCs/>
                <w:szCs w:val="22"/>
              </w:rPr>
            </w:pPr>
            <w:r>
              <w:rPr>
                <w:rFonts w:ascii="Calibri" w:hAnsi="Calibri"/>
                <w:b/>
                <w:bCs/>
                <w:szCs w:val="22"/>
              </w:rPr>
              <w:t>2014/0070:</w:t>
            </w:r>
          </w:p>
          <w:p w14:paraId="034C34BD" w14:textId="798E7C92" w:rsidR="008A3ECD" w:rsidRDefault="008A3ECD" w:rsidP="00B74971">
            <w:pPr>
              <w:pStyle w:val="PLANNING"/>
              <w:rPr>
                <w:rFonts w:ascii="Calibri" w:hAnsi="Calibri"/>
                <w:szCs w:val="22"/>
              </w:rPr>
            </w:pPr>
            <w:r w:rsidRPr="008A3ECD">
              <w:rPr>
                <w:rFonts w:ascii="Calibri" w:hAnsi="Calibri"/>
                <w:szCs w:val="22"/>
              </w:rPr>
              <w:t>Discharge of conditions 2 (fireplace) and 3 (services) of listed building consent 3/2013/0837</w:t>
            </w:r>
            <w:r>
              <w:rPr>
                <w:rFonts w:ascii="Calibri" w:hAnsi="Calibri"/>
                <w:szCs w:val="22"/>
              </w:rPr>
              <w:t xml:space="preserve"> (Conditions Discharged)</w:t>
            </w:r>
          </w:p>
          <w:p w14:paraId="6A4DE320" w14:textId="490F26A7" w:rsidR="008A3ECD" w:rsidRDefault="008A3ECD" w:rsidP="00B74971">
            <w:pPr>
              <w:pStyle w:val="PLANNING"/>
              <w:rPr>
                <w:rFonts w:ascii="Calibri" w:hAnsi="Calibri"/>
                <w:szCs w:val="22"/>
              </w:rPr>
            </w:pPr>
          </w:p>
          <w:p w14:paraId="654AC150" w14:textId="6419E85D" w:rsidR="008A3ECD" w:rsidRDefault="008A3ECD" w:rsidP="00B74971">
            <w:pPr>
              <w:pStyle w:val="PLANNING"/>
              <w:rPr>
                <w:rFonts w:ascii="Calibri" w:hAnsi="Calibri"/>
                <w:b/>
                <w:bCs/>
                <w:szCs w:val="22"/>
              </w:rPr>
            </w:pPr>
            <w:r>
              <w:rPr>
                <w:rFonts w:ascii="Calibri" w:hAnsi="Calibri"/>
                <w:b/>
                <w:bCs/>
                <w:szCs w:val="22"/>
              </w:rPr>
              <w:t>2013/0837:</w:t>
            </w:r>
          </w:p>
          <w:p w14:paraId="50F417C5" w14:textId="14B70575" w:rsidR="008A3ECD" w:rsidRDefault="008A3ECD" w:rsidP="00B74971">
            <w:pPr>
              <w:pStyle w:val="PLANNING"/>
              <w:rPr>
                <w:rFonts w:ascii="Calibri" w:hAnsi="Calibri"/>
                <w:szCs w:val="22"/>
              </w:rPr>
            </w:pPr>
            <w:r w:rsidRPr="008A3ECD">
              <w:rPr>
                <w:rFonts w:ascii="Calibri" w:hAnsi="Calibri"/>
                <w:szCs w:val="22"/>
              </w:rPr>
              <w:t>Alteration and refurbishment of internal spaces</w:t>
            </w:r>
            <w:r>
              <w:rPr>
                <w:rFonts w:ascii="Calibri" w:hAnsi="Calibri"/>
                <w:szCs w:val="22"/>
              </w:rPr>
              <w:t xml:space="preserve"> (Approved with Conditions)</w:t>
            </w:r>
          </w:p>
          <w:p w14:paraId="4C5916DF" w14:textId="10CF39CA" w:rsidR="008A3ECD" w:rsidRDefault="008A3ECD" w:rsidP="00B74971">
            <w:pPr>
              <w:pStyle w:val="PLANNING"/>
              <w:rPr>
                <w:rFonts w:ascii="Calibri" w:hAnsi="Calibri"/>
                <w:szCs w:val="22"/>
              </w:rPr>
            </w:pPr>
          </w:p>
          <w:p w14:paraId="78E8A683" w14:textId="2BFC616D" w:rsidR="008A3ECD" w:rsidRDefault="008A3ECD" w:rsidP="00B74971">
            <w:pPr>
              <w:pStyle w:val="PLANNING"/>
              <w:rPr>
                <w:rFonts w:ascii="Calibri" w:hAnsi="Calibri"/>
                <w:b/>
                <w:bCs/>
                <w:szCs w:val="22"/>
              </w:rPr>
            </w:pPr>
            <w:r>
              <w:rPr>
                <w:rFonts w:ascii="Calibri" w:hAnsi="Calibri"/>
                <w:b/>
                <w:bCs/>
                <w:szCs w:val="22"/>
              </w:rPr>
              <w:t>2013/0824:</w:t>
            </w:r>
          </w:p>
          <w:p w14:paraId="0C325909" w14:textId="378331D2" w:rsidR="008A3ECD" w:rsidRDefault="008A3ECD" w:rsidP="00B74971">
            <w:pPr>
              <w:pStyle w:val="PLANNING"/>
              <w:rPr>
                <w:rFonts w:ascii="Calibri" w:hAnsi="Calibri"/>
                <w:szCs w:val="22"/>
              </w:rPr>
            </w:pPr>
            <w:r w:rsidRPr="008A3ECD">
              <w:rPr>
                <w:rFonts w:ascii="Calibri" w:hAnsi="Calibri"/>
                <w:szCs w:val="22"/>
              </w:rPr>
              <w:t xml:space="preserve">Fabric repairs to external masonry including cleaning/repointing/repairs to well; </w:t>
            </w:r>
            <w:r w:rsidR="000930DA">
              <w:rPr>
                <w:rFonts w:ascii="Calibri" w:hAnsi="Calibri"/>
                <w:szCs w:val="22"/>
              </w:rPr>
              <w:t>re</w:t>
            </w:r>
            <w:r w:rsidR="000930DA" w:rsidRPr="008A3ECD">
              <w:rPr>
                <w:rFonts w:ascii="Calibri" w:hAnsi="Calibri"/>
                <w:szCs w:val="22"/>
              </w:rPr>
              <w:t>decoration</w:t>
            </w:r>
            <w:r w:rsidRPr="008A3ECD">
              <w:rPr>
                <w:rFonts w:ascii="Calibri" w:hAnsi="Calibri"/>
                <w:szCs w:val="22"/>
              </w:rPr>
              <w:t xml:space="preserve"> of external joinery; Removal of modern tubular handrail and replacement with new handrails either side of stair</w:t>
            </w:r>
            <w:r>
              <w:rPr>
                <w:rFonts w:ascii="Calibri" w:hAnsi="Calibri"/>
                <w:szCs w:val="22"/>
              </w:rPr>
              <w:t xml:space="preserve"> (Approved with Conditions)</w:t>
            </w:r>
          </w:p>
          <w:p w14:paraId="05FB8EC6" w14:textId="1EA0E5AC" w:rsidR="008A3ECD" w:rsidRDefault="008A3ECD" w:rsidP="00B74971">
            <w:pPr>
              <w:pStyle w:val="PLANNING"/>
              <w:rPr>
                <w:rFonts w:ascii="Calibri" w:hAnsi="Calibri"/>
                <w:szCs w:val="22"/>
              </w:rPr>
            </w:pPr>
          </w:p>
          <w:p w14:paraId="1D97C39D" w14:textId="0B47A2E7" w:rsidR="008A3ECD" w:rsidRDefault="00F15202" w:rsidP="00B74971">
            <w:pPr>
              <w:pStyle w:val="PLANNING"/>
              <w:rPr>
                <w:rFonts w:ascii="Calibri" w:hAnsi="Calibri"/>
                <w:b/>
                <w:bCs/>
                <w:szCs w:val="22"/>
              </w:rPr>
            </w:pPr>
            <w:r>
              <w:rPr>
                <w:rFonts w:ascii="Calibri" w:hAnsi="Calibri"/>
                <w:b/>
                <w:bCs/>
                <w:szCs w:val="22"/>
              </w:rPr>
              <w:t>2013/0647:</w:t>
            </w:r>
          </w:p>
          <w:p w14:paraId="56412207" w14:textId="30423187" w:rsidR="00F15202" w:rsidRDefault="00F15202" w:rsidP="00B74971">
            <w:pPr>
              <w:pStyle w:val="PLANNING"/>
              <w:rPr>
                <w:rFonts w:ascii="Calibri" w:hAnsi="Calibri"/>
                <w:szCs w:val="22"/>
              </w:rPr>
            </w:pPr>
            <w:r w:rsidRPr="00F15202">
              <w:rPr>
                <w:rFonts w:ascii="Calibri" w:hAnsi="Calibri"/>
                <w:szCs w:val="22"/>
              </w:rPr>
              <w:t>Proposed fabric repairs to external masonry including cleaning, re-pointing, redecoration of external joinery and repairs to well. Replacing modern windows with new timber windows. Removing modern tubular handrail and replacing with handrails either side of stair. Alterations to external hard landscaping finishes</w:t>
            </w:r>
            <w:r>
              <w:rPr>
                <w:rFonts w:ascii="Calibri" w:hAnsi="Calibri"/>
                <w:szCs w:val="22"/>
              </w:rPr>
              <w:t xml:space="preserve"> (Refused)</w:t>
            </w:r>
          </w:p>
          <w:p w14:paraId="7672C781" w14:textId="2C5C9A4C" w:rsidR="00F15202" w:rsidRDefault="00F15202" w:rsidP="00B74971">
            <w:pPr>
              <w:pStyle w:val="PLANNING"/>
              <w:rPr>
                <w:rFonts w:ascii="Calibri" w:hAnsi="Calibri"/>
                <w:szCs w:val="22"/>
              </w:rPr>
            </w:pPr>
          </w:p>
          <w:p w14:paraId="779827F4" w14:textId="659B557E" w:rsidR="00F15202" w:rsidRDefault="00F15202" w:rsidP="00B74971">
            <w:pPr>
              <w:pStyle w:val="PLANNING"/>
              <w:rPr>
                <w:rFonts w:ascii="Calibri" w:hAnsi="Calibri"/>
                <w:b/>
                <w:bCs/>
                <w:szCs w:val="22"/>
              </w:rPr>
            </w:pPr>
            <w:r w:rsidRPr="00F15202">
              <w:rPr>
                <w:rFonts w:ascii="Calibri" w:hAnsi="Calibri"/>
                <w:b/>
                <w:bCs/>
                <w:szCs w:val="22"/>
              </w:rPr>
              <w:t>1994/0324</w:t>
            </w:r>
            <w:r>
              <w:rPr>
                <w:rFonts w:ascii="Calibri" w:hAnsi="Calibri"/>
                <w:b/>
                <w:bCs/>
                <w:szCs w:val="22"/>
              </w:rPr>
              <w:t>:</w:t>
            </w:r>
          </w:p>
          <w:p w14:paraId="132BA1C9" w14:textId="3B658E84" w:rsidR="00F15202" w:rsidRDefault="00F15202" w:rsidP="00B74971">
            <w:pPr>
              <w:pStyle w:val="PLANNING"/>
              <w:rPr>
                <w:rFonts w:ascii="Calibri" w:hAnsi="Calibri"/>
                <w:szCs w:val="22"/>
              </w:rPr>
            </w:pPr>
            <w:r w:rsidRPr="00F15202">
              <w:rPr>
                <w:rFonts w:ascii="Calibri" w:hAnsi="Calibri"/>
                <w:szCs w:val="22"/>
              </w:rPr>
              <w:t>Remove existing septic tank, install below ground sewage treatment plant and associa</w:t>
            </w:r>
            <w:r>
              <w:rPr>
                <w:rFonts w:ascii="Calibri" w:hAnsi="Calibri"/>
                <w:szCs w:val="22"/>
              </w:rPr>
              <w:t>t</w:t>
            </w:r>
            <w:r w:rsidRPr="00F15202">
              <w:rPr>
                <w:rFonts w:ascii="Calibri" w:hAnsi="Calibri"/>
                <w:szCs w:val="22"/>
              </w:rPr>
              <w:t>ed drainage</w:t>
            </w:r>
            <w:r>
              <w:rPr>
                <w:rFonts w:ascii="Calibri" w:hAnsi="Calibri"/>
                <w:szCs w:val="22"/>
              </w:rPr>
              <w:t xml:space="preserve"> (Approved with Conditions)</w:t>
            </w:r>
          </w:p>
          <w:p w14:paraId="42193E76" w14:textId="5D7E0CE8" w:rsidR="00F15202" w:rsidRDefault="00F15202" w:rsidP="00B74971">
            <w:pPr>
              <w:pStyle w:val="PLANNING"/>
              <w:rPr>
                <w:rFonts w:ascii="Calibri" w:hAnsi="Calibri"/>
                <w:szCs w:val="22"/>
              </w:rPr>
            </w:pPr>
          </w:p>
          <w:p w14:paraId="47C20A88" w14:textId="249B543D" w:rsidR="00F15202" w:rsidRDefault="00F15202" w:rsidP="00B74971">
            <w:pPr>
              <w:pStyle w:val="PLANNING"/>
              <w:rPr>
                <w:rFonts w:ascii="Calibri" w:hAnsi="Calibri"/>
                <w:b/>
                <w:bCs/>
                <w:szCs w:val="22"/>
              </w:rPr>
            </w:pPr>
            <w:r>
              <w:rPr>
                <w:rFonts w:ascii="Calibri" w:hAnsi="Calibri"/>
                <w:b/>
                <w:bCs/>
                <w:szCs w:val="22"/>
              </w:rPr>
              <w:t>1994/0224:</w:t>
            </w:r>
          </w:p>
          <w:p w14:paraId="75FB6BD1" w14:textId="25D9E25A" w:rsidR="00F15202" w:rsidRDefault="00F15202" w:rsidP="00B74971">
            <w:pPr>
              <w:pStyle w:val="PLANNING"/>
              <w:rPr>
                <w:rFonts w:ascii="Calibri" w:hAnsi="Calibri"/>
                <w:szCs w:val="22"/>
              </w:rPr>
            </w:pPr>
            <w:r w:rsidRPr="00F15202">
              <w:rPr>
                <w:rFonts w:ascii="Calibri" w:hAnsi="Calibri"/>
                <w:szCs w:val="22"/>
              </w:rPr>
              <w:t>Demolish section of perimeter wall, provide gate &amp; access from car park, new steps &amp; stone wall surround (listed building application)</w:t>
            </w:r>
            <w:r>
              <w:rPr>
                <w:rFonts w:ascii="Calibri" w:hAnsi="Calibri"/>
                <w:szCs w:val="22"/>
              </w:rPr>
              <w:t xml:space="preserve"> (Approved with Conditions)</w:t>
            </w:r>
          </w:p>
          <w:p w14:paraId="32CD5B8E" w14:textId="0B3E2DA8" w:rsidR="00F15202" w:rsidRDefault="00F15202" w:rsidP="00B74971">
            <w:pPr>
              <w:pStyle w:val="PLANNING"/>
              <w:rPr>
                <w:rFonts w:ascii="Calibri" w:hAnsi="Calibri"/>
                <w:szCs w:val="22"/>
              </w:rPr>
            </w:pPr>
          </w:p>
          <w:p w14:paraId="6B6A3C0D" w14:textId="50995FD2" w:rsidR="00F15202" w:rsidRDefault="00F15202" w:rsidP="00B74971">
            <w:pPr>
              <w:pStyle w:val="PLANNING"/>
              <w:rPr>
                <w:rFonts w:ascii="Calibri" w:hAnsi="Calibri"/>
                <w:b/>
                <w:bCs/>
                <w:szCs w:val="22"/>
              </w:rPr>
            </w:pPr>
            <w:r>
              <w:rPr>
                <w:rFonts w:ascii="Calibri" w:hAnsi="Calibri"/>
                <w:b/>
                <w:bCs/>
                <w:szCs w:val="22"/>
              </w:rPr>
              <w:t>1994/0223:</w:t>
            </w:r>
          </w:p>
          <w:p w14:paraId="0E12E4A3" w14:textId="13F4907B" w:rsidR="0046548C" w:rsidRPr="00F15202" w:rsidRDefault="00F15202" w:rsidP="00B74971">
            <w:pPr>
              <w:pStyle w:val="PLANNING"/>
              <w:rPr>
                <w:rFonts w:ascii="Calibri" w:hAnsi="Calibri"/>
                <w:szCs w:val="22"/>
              </w:rPr>
            </w:pPr>
            <w:r w:rsidRPr="00F15202">
              <w:rPr>
                <w:rFonts w:ascii="Calibri" w:hAnsi="Calibri"/>
                <w:szCs w:val="22"/>
              </w:rPr>
              <w:t>Demolish section of perimeter wall, provide gate &amp; access from car park, new steps &amp; stone wall surround</w:t>
            </w:r>
            <w:r>
              <w:rPr>
                <w:rFonts w:ascii="Calibri" w:hAnsi="Calibri"/>
                <w:szCs w:val="22"/>
              </w:rPr>
              <w:t xml:space="preserve"> (Approved)</w:t>
            </w:r>
          </w:p>
          <w:p w14:paraId="17147D50" w14:textId="1B19B3D1" w:rsidR="0046548C" w:rsidRPr="00D2449B" w:rsidRDefault="0046548C" w:rsidP="00B74971">
            <w:pPr>
              <w:pStyle w:val="PLANNING"/>
              <w:rPr>
                <w:rFonts w:ascii="Calibri" w:hAnsi="Calibri"/>
                <w:b/>
                <w:bCs/>
                <w:szCs w:val="22"/>
              </w:rPr>
            </w:pPr>
          </w:p>
        </w:tc>
      </w:tr>
      <w:tr w:rsidR="00C0704D" w:rsidRPr="00D2449B" w14:paraId="6AAC3B0A" w14:textId="77777777" w:rsidTr="0057199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B74971">
            <w:pPr>
              <w:pStyle w:val="PLANNING"/>
              <w:rPr>
                <w:rFonts w:ascii="Calibri" w:hAnsi="Calibri"/>
                <w:b/>
                <w:bCs/>
                <w:szCs w:val="22"/>
              </w:rPr>
            </w:pPr>
          </w:p>
        </w:tc>
      </w:tr>
      <w:tr w:rsidR="00C0704D" w:rsidRPr="00D2449B" w14:paraId="014E595D"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B74971">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B7497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B74971">
            <w:pPr>
              <w:pStyle w:val="Header"/>
              <w:tabs>
                <w:tab w:val="clear" w:pos="4153"/>
                <w:tab w:val="clear" w:pos="8306"/>
              </w:tabs>
              <w:contextualSpacing/>
              <w:jc w:val="both"/>
              <w:rPr>
                <w:rFonts w:ascii="Calibri" w:hAnsi="Calibri"/>
                <w:bCs/>
                <w:szCs w:val="22"/>
              </w:rPr>
            </w:pPr>
          </w:p>
          <w:p w14:paraId="6D5AE0EB" w14:textId="6DF85A59" w:rsidR="00C0704D" w:rsidRDefault="000930DA" w:rsidP="00B749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the Alms Houses adjacent to St Peter and St Paul Presbytery Church (GII Listed) and the associated Presbytery (GII Listed). They are accessed off </w:t>
            </w:r>
            <w:proofErr w:type="spellStart"/>
            <w:r>
              <w:rPr>
                <w:rFonts w:ascii="Calibri" w:hAnsi="Calibri"/>
                <w:bCs/>
                <w:szCs w:val="22"/>
              </w:rPr>
              <w:t>Stydd</w:t>
            </w:r>
            <w:proofErr w:type="spellEnd"/>
            <w:r>
              <w:rPr>
                <w:rFonts w:ascii="Calibri" w:hAnsi="Calibri"/>
                <w:bCs/>
                <w:szCs w:val="22"/>
              </w:rPr>
              <w:t xml:space="preserve"> Lane and have an area of curtilage to the front, side and rear of the dwelling and incorporate 4no. residences. </w:t>
            </w:r>
          </w:p>
          <w:p w14:paraId="32914D5E" w14:textId="77777777" w:rsidR="000930DA" w:rsidRDefault="000930DA" w:rsidP="00B74971">
            <w:pPr>
              <w:pStyle w:val="Header"/>
              <w:tabs>
                <w:tab w:val="clear" w:pos="4153"/>
                <w:tab w:val="clear" w:pos="8306"/>
              </w:tabs>
              <w:contextualSpacing/>
              <w:jc w:val="both"/>
              <w:rPr>
                <w:rFonts w:ascii="Calibri" w:hAnsi="Calibri"/>
                <w:bCs/>
                <w:szCs w:val="22"/>
              </w:rPr>
            </w:pPr>
          </w:p>
          <w:p w14:paraId="7B45C90F" w14:textId="77777777" w:rsidR="000930DA" w:rsidRDefault="000930DA" w:rsidP="00B74971">
            <w:pPr>
              <w:pStyle w:val="Header"/>
              <w:tabs>
                <w:tab w:val="clear" w:pos="4153"/>
                <w:tab w:val="clear" w:pos="8306"/>
              </w:tabs>
              <w:contextualSpacing/>
              <w:jc w:val="both"/>
              <w:rPr>
                <w:rFonts w:ascii="Calibri" w:hAnsi="Calibri"/>
                <w:bCs/>
                <w:szCs w:val="22"/>
              </w:rPr>
            </w:pPr>
            <w:r>
              <w:rPr>
                <w:rFonts w:ascii="Calibri" w:hAnsi="Calibri"/>
                <w:bCs/>
                <w:szCs w:val="22"/>
              </w:rPr>
              <w:t>The Alms Houses are Grade II* Listed, with the listing reading as below:</w:t>
            </w:r>
          </w:p>
          <w:p w14:paraId="7711A53E" w14:textId="77777777" w:rsidR="000930DA" w:rsidRDefault="000930DA" w:rsidP="00B74971">
            <w:pPr>
              <w:pStyle w:val="Header"/>
              <w:tabs>
                <w:tab w:val="clear" w:pos="4153"/>
                <w:tab w:val="clear" w:pos="8306"/>
              </w:tabs>
              <w:contextualSpacing/>
              <w:jc w:val="both"/>
              <w:rPr>
                <w:rFonts w:ascii="Calibri" w:hAnsi="Calibri"/>
                <w:bCs/>
                <w:szCs w:val="22"/>
              </w:rPr>
            </w:pPr>
          </w:p>
          <w:p w14:paraId="7426A9C2" w14:textId="77777777" w:rsidR="000930DA" w:rsidRDefault="000930DA" w:rsidP="00B74971">
            <w:pPr>
              <w:pStyle w:val="Header"/>
              <w:tabs>
                <w:tab w:val="clear" w:pos="4153"/>
                <w:tab w:val="clear" w:pos="8306"/>
              </w:tabs>
              <w:contextualSpacing/>
              <w:jc w:val="both"/>
              <w:rPr>
                <w:rFonts w:ascii="Calibri" w:hAnsi="Calibri"/>
                <w:bCs/>
                <w:i/>
                <w:iCs/>
                <w:szCs w:val="22"/>
              </w:rPr>
            </w:pPr>
            <w:r>
              <w:rPr>
                <w:rFonts w:ascii="Calibri" w:hAnsi="Calibri"/>
                <w:bCs/>
                <w:i/>
                <w:iCs/>
                <w:szCs w:val="22"/>
              </w:rPr>
              <w:t>‘</w:t>
            </w:r>
            <w:proofErr w:type="spellStart"/>
            <w:r w:rsidRPr="000930DA">
              <w:rPr>
                <w:rFonts w:ascii="Calibri" w:hAnsi="Calibri"/>
                <w:bCs/>
                <w:i/>
                <w:iCs/>
                <w:szCs w:val="22"/>
              </w:rPr>
              <w:t>Almshouses</w:t>
            </w:r>
            <w:proofErr w:type="spellEnd"/>
            <w:r w:rsidRPr="000930DA">
              <w:rPr>
                <w:rFonts w:ascii="Calibri" w:hAnsi="Calibri"/>
                <w:bCs/>
                <w:i/>
                <w:iCs/>
                <w:szCs w:val="22"/>
              </w:rPr>
              <w:t xml:space="preserve">, founded under the will of John </w:t>
            </w:r>
            <w:proofErr w:type="spellStart"/>
            <w:r w:rsidRPr="000930DA">
              <w:rPr>
                <w:rFonts w:ascii="Calibri" w:hAnsi="Calibri"/>
                <w:bCs/>
                <w:i/>
                <w:iCs/>
                <w:szCs w:val="22"/>
              </w:rPr>
              <w:t>Shireburne</w:t>
            </w:r>
            <w:proofErr w:type="spellEnd"/>
            <w:r w:rsidRPr="000930DA">
              <w:rPr>
                <w:rFonts w:ascii="Calibri" w:hAnsi="Calibri"/>
                <w:bCs/>
                <w:i/>
                <w:iCs/>
                <w:szCs w:val="22"/>
              </w:rPr>
              <w:t xml:space="preserve">, who died in 1726. Sandstone ashlar and brick (the sides and rear </w:t>
            </w:r>
            <w:proofErr w:type="spellStart"/>
            <w:r w:rsidRPr="000930DA">
              <w:rPr>
                <w:rFonts w:ascii="Calibri" w:hAnsi="Calibri"/>
                <w:bCs/>
                <w:i/>
                <w:iCs/>
                <w:szCs w:val="22"/>
              </w:rPr>
              <w:t>pebbledashed</w:t>
            </w:r>
            <w:proofErr w:type="spellEnd"/>
            <w:r w:rsidRPr="000930DA">
              <w:rPr>
                <w:rFonts w:ascii="Calibri" w:hAnsi="Calibri"/>
                <w:bCs/>
                <w:i/>
                <w:iCs/>
                <w:szCs w:val="22"/>
              </w:rPr>
              <w:t xml:space="preserve">) with stone slate roof. 2 storeys, unusual for alms houses. The central portion projects with a truncated shaped gable, topped by a cornice. On the 1st floor is an arcade of 3 semi-circular moulded arches with keystones, 2 unfluted Doric columns and 2 similar half columns as responds. The 2 outer openings have stone balustrades. This is approached by a central flight of 16 stone steps, curving outwards at the bottom and having a solid parapet with shaped coping. This is flanked on the ground floor by 2 open door surrounds with cyma mouldings. Behind the arcade on the 1st floor are 3 doors of 2 raised and fielded panels each. On the ground floor, visible through the outer stone doorways, are 3 similar doors </w:t>
            </w:r>
            <w:r w:rsidRPr="000930DA">
              <w:rPr>
                <w:rFonts w:ascii="Calibri" w:hAnsi="Calibri"/>
                <w:bCs/>
                <w:i/>
                <w:iCs/>
                <w:szCs w:val="22"/>
              </w:rPr>
              <w:lastRenderedPageBreak/>
              <w:t>and 2 sashed windows with glazing bars. On each side of this central portion is one bay of the main building, having sashed windows with glazing bars in plain stone surrounds of quarter-round section. The end gables have copings and chimney caps. At the rear are modern windows with plain reveals.</w:t>
            </w:r>
            <w:r>
              <w:rPr>
                <w:rFonts w:ascii="Calibri" w:hAnsi="Calibri"/>
                <w:bCs/>
                <w:i/>
                <w:iCs/>
                <w:szCs w:val="22"/>
              </w:rPr>
              <w:t>’</w:t>
            </w:r>
          </w:p>
          <w:p w14:paraId="0D7751BC" w14:textId="77777777" w:rsidR="000930DA" w:rsidRDefault="000930DA" w:rsidP="00B74971">
            <w:pPr>
              <w:pStyle w:val="Header"/>
              <w:tabs>
                <w:tab w:val="clear" w:pos="4153"/>
                <w:tab w:val="clear" w:pos="8306"/>
              </w:tabs>
              <w:contextualSpacing/>
              <w:jc w:val="both"/>
              <w:rPr>
                <w:rFonts w:ascii="Calibri" w:hAnsi="Calibri"/>
                <w:bCs/>
                <w:i/>
                <w:iCs/>
                <w:szCs w:val="22"/>
              </w:rPr>
            </w:pPr>
          </w:p>
          <w:p w14:paraId="4E11BBC7" w14:textId="77777777" w:rsidR="000930DA" w:rsidRDefault="000930DA" w:rsidP="00B74971">
            <w:pPr>
              <w:pStyle w:val="Header"/>
              <w:tabs>
                <w:tab w:val="clear" w:pos="4153"/>
                <w:tab w:val="clear" w:pos="8306"/>
              </w:tabs>
              <w:contextualSpacing/>
              <w:jc w:val="both"/>
              <w:rPr>
                <w:rFonts w:ascii="Calibri" w:hAnsi="Calibri"/>
                <w:bCs/>
                <w:szCs w:val="22"/>
              </w:rPr>
            </w:pPr>
            <w:r>
              <w:rPr>
                <w:rFonts w:ascii="Calibri" w:hAnsi="Calibri"/>
                <w:bCs/>
                <w:szCs w:val="22"/>
              </w:rPr>
              <w:t xml:space="preserve">Within the curtilage of the Alms Houses sits the Wellhead (GII Listed), and the site sits within the Ribchester Conservation Area as well as the Open Countryside. </w:t>
            </w:r>
          </w:p>
          <w:p w14:paraId="62370E9F" w14:textId="363FF11D" w:rsidR="000930DA" w:rsidRPr="000930DA" w:rsidRDefault="000930DA" w:rsidP="00B74971">
            <w:pPr>
              <w:pStyle w:val="Header"/>
              <w:tabs>
                <w:tab w:val="clear" w:pos="4153"/>
                <w:tab w:val="clear" w:pos="8306"/>
              </w:tabs>
              <w:contextualSpacing/>
              <w:jc w:val="both"/>
              <w:rPr>
                <w:rFonts w:ascii="Calibri" w:hAnsi="Calibri"/>
                <w:bCs/>
                <w:szCs w:val="22"/>
              </w:rPr>
            </w:pPr>
          </w:p>
        </w:tc>
      </w:tr>
      <w:tr w:rsidR="00C0704D" w:rsidRPr="00D2449B" w14:paraId="408C6380"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B74971">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B74971">
            <w:pPr>
              <w:pStyle w:val="Header"/>
              <w:tabs>
                <w:tab w:val="clear" w:pos="4153"/>
                <w:tab w:val="clear" w:pos="8306"/>
              </w:tabs>
              <w:jc w:val="both"/>
              <w:rPr>
                <w:rFonts w:ascii="Calibri" w:hAnsi="Calibri"/>
                <w:b/>
                <w:szCs w:val="22"/>
              </w:rPr>
            </w:pPr>
          </w:p>
          <w:p w14:paraId="59CB3D3C" w14:textId="4724834F" w:rsidR="00C0704D" w:rsidRDefault="000930DA" w:rsidP="00B74971">
            <w:pPr>
              <w:jc w:val="both"/>
              <w:rPr>
                <w:rFonts w:ascii="Calibri" w:hAnsi="Calibri"/>
                <w:szCs w:val="22"/>
              </w:rPr>
            </w:pPr>
            <w:r>
              <w:rPr>
                <w:rFonts w:ascii="Calibri" w:hAnsi="Calibri"/>
                <w:szCs w:val="22"/>
              </w:rPr>
              <w:t xml:space="preserve">The proposal seeks Listed Building Consent for </w:t>
            </w:r>
            <w:r w:rsidRPr="000930DA">
              <w:rPr>
                <w:rFonts w:ascii="Calibri" w:hAnsi="Calibri"/>
                <w:szCs w:val="22"/>
              </w:rPr>
              <w:t>external repairs to right-hand (NE) gable comprising</w:t>
            </w:r>
            <w:r>
              <w:rPr>
                <w:rFonts w:ascii="Calibri" w:hAnsi="Calibri"/>
                <w:szCs w:val="22"/>
              </w:rPr>
              <w:t xml:space="preserve"> </w:t>
            </w:r>
            <w:r w:rsidRPr="000930DA">
              <w:rPr>
                <w:rFonts w:ascii="Calibri" w:hAnsi="Calibri"/>
                <w:szCs w:val="22"/>
              </w:rPr>
              <w:t>lining stone copings, replacement of chimney flashing, re-rendering, re-pointing and redecoration,</w:t>
            </w:r>
            <w:r>
              <w:rPr>
                <w:rFonts w:ascii="Calibri" w:hAnsi="Calibri"/>
                <w:szCs w:val="22"/>
              </w:rPr>
              <w:t xml:space="preserve"> </w:t>
            </w:r>
            <w:r w:rsidRPr="000930DA">
              <w:rPr>
                <w:rFonts w:ascii="Calibri" w:hAnsi="Calibri"/>
                <w:szCs w:val="22"/>
              </w:rPr>
              <w:t xml:space="preserve">internal re-plastering, redecoration and installation of extraction fan and ventilation, </w:t>
            </w:r>
            <w:proofErr w:type="gramStart"/>
            <w:r w:rsidRPr="000930DA">
              <w:rPr>
                <w:rFonts w:ascii="Calibri" w:hAnsi="Calibri"/>
                <w:szCs w:val="22"/>
              </w:rPr>
              <w:t>gutter</w:t>
            </w:r>
            <w:proofErr w:type="gramEnd"/>
            <w:r w:rsidRPr="000930DA">
              <w:rPr>
                <w:rFonts w:ascii="Calibri" w:hAnsi="Calibri"/>
                <w:szCs w:val="22"/>
              </w:rPr>
              <w:t xml:space="preserve"> and downpipe repairs.</w:t>
            </w:r>
          </w:p>
          <w:p w14:paraId="1B20488F" w14:textId="7FB4E53C" w:rsidR="000930DA" w:rsidRPr="00D54E67" w:rsidRDefault="000930DA" w:rsidP="00B74971">
            <w:pPr>
              <w:jc w:val="both"/>
              <w:rPr>
                <w:rFonts w:ascii="Calibri" w:hAnsi="Calibri"/>
                <w:szCs w:val="22"/>
              </w:rPr>
            </w:pPr>
          </w:p>
        </w:tc>
      </w:tr>
      <w:tr w:rsidR="008542DE" w:rsidRPr="00D2449B" w14:paraId="2540EE5C"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E9EEBB" w14:textId="7607A965" w:rsidR="00B74971" w:rsidRDefault="00B74971" w:rsidP="00B74971">
            <w:pPr>
              <w:pStyle w:val="Header"/>
              <w:tabs>
                <w:tab w:val="left" w:pos="720"/>
              </w:tabs>
              <w:jc w:val="both"/>
              <w:rPr>
                <w:rFonts w:ascii="Calibri" w:hAnsi="Calibri"/>
                <w:b/>
                <w:szCs w:val="22"/>
              </w:rPr>
            </w:pPr>
            <w:r>
              <w:rPr>
                <w:rFonts w:ascii="Calibri" w:hAnsi="Calibri"/>
                <w:b/>
                <w:szCs w:val="22"/>
              </w:rPr>
              <w:t>Impact upon Listed Building and Setting</w:t>
            </w:r>
          </w:p>
          <w:p w14:paraId="4978309C" w14:textId="77777777" w:rsidR="00B74971" w:rsidRDefault="00B74971" w:rsidP="00B74971">
            <w:pPr>
              <w:pStyle w:val="Header"/>
              <w:tabs>
                <w:tab w:val="left" w:pos="720"/>
              </w:tabs>
              <w:jc w:val="both"/>
              <w:rPr>
                <w:rFonts w:ascii="Calibri" w:hAnsi="Calibri"/>
                <w:b/>
                <w:szCs w:val="22"/>
              </w:rPr>
            </w:pPr>
          </w:p>
          <w:p w14:paraId="22ED9EC0" w14:textId="77777777" w:rsidR="00B74971" w:rsidRDefault="00B74971" w:rsidP="00B74971">
            <w:pPr>
              <w:pStyle w:val="Header"/>
              <w:tabs>
                <w:tab w:val="left" w:pos="720"/>
              </w:tabs>
              <w:jc w:val="both"/>
              <w:rPr>
                <w:rFonts w:ascii="Calibri" w:hAnsi="Calibri"/>
                <w:bCs/>
                <w:szCs w:val="22"/>
              </w:rPr>
            </w:pPr>
            <w:r>
              <w:rPr>
                <w:rFonts w:ascii="Calibri" w:hAnsi="Calibri"/>
                <w:bCs/>
                <w:szCs w:val="22"/>
              </w:rPr>
              <w:t xml:space="preserve">As per KS EN5, the Council states that there will be a presumption in favour of the conservation and enhancement of the significance of heritage assets and their settings with recognising that the best way of ensuring the long-term protection of heritage assets is to ensure a viable use that optimises opportunities for sustaining and enhancing its significance. </w:t>
            </w:r>
          </w:p>
          <w:p w14:paraId="10EFE992" w14:textId="77777777" w:rsidR="00B74971" w:rsidRDefault="00B74971" w:rsidP="00B74971">
            <w:pPr>
              <w:pStyle w:val="Header"/>
              <w:tabs>
                <w:tab w:val="left" w:pos="720"/>
              </w:tabs>
              <w:jc w:val="both"/>
              <w:rPr>
                <w:rFonts w:ascii="Calibri" w:hAnsi="Calibri"/>
                <w:bCs/>
                <w:szCs w:val="22"/>
              </w:rPr>
            </w:pPr>
          </w:p>
          <w:p w14:paraId="5EE033E5" w14:textId="77777777" w:rsidR="00B74971" w:rsidRDefault="00B74971" w:rsidP="00B74971">
            <w:pPr>
              <w:pStyle w:val="Header"/>
              <w:jc w:val="both"/>
              <w:rPr>
                <w:rFonts w:ascii="Calibri" w:hAnsi="Calibri"/>
                <w:bCs/>
                <w:i/>
                <w:iCs/>
                <w:szCs w:val="22"/>
              </w:rPr>
            </w:pPr>
            <w:r>
              <w:rPr>
                <w:rFonts w:ascii="Calibri" w:hAnsi="Calibri"/>
                <w:bCs/>
                <w:szCs w:val="22"/>
              </w:rPr>
              <w:t>In addition, Policy DME4 states (</w:t>
            </w:r>
            <w:proofErr w:type="gramStart"/>
            <w:r>
              <w:rPr>
                <w:rFonts w:ascii="Calibri" w:hAnsi="Calibri"/>
                <w:bCs/>
                <w:szCs w:val="22"/>
              </w:rPr>
              <w:t>in regard to</w:t>
            </w:r>
            <w:proofErr w:type="gramEnd"/>
            <w:r>
              <w:rPr>
                <w:rFonts w:ascii="Calibri" w:hAnsi="Calibri"/>
                <w:bCs/>
                <w:szCs w:val="22"/>
              </w:rPr>
              <w:t xml:space="preserve"> Listed Buildings) that </w:t>
            </w:r>
            <w:r>
              <w:rPr>
                <w:rFonts w:ascii="Calibri" w:hAnsi="Calibri"/>
                <w:bCs/>
                <w:i/>
                <w:iCs/>
                <w:szCs w:val="22"/>
              </w:rPr>
              <w:t>‘alterations or extensions to listed buildings or buildings of local heritage interest, or development proposals on sites within their setting which cause harm to the significance of the heritage asset will not be supported.’</w:t>
            </w:r>
          </w:p>
          <w:p w14:paraId="5A33B853" w14:textId="77777777" w:rsidR="00B74971" w:rsidRDefault="00B74971" w:rsidP="00B74971">
            <w:pPr>
              <w:pStyle w:val="Header"/>
              <w:jc w:val="both"/>
              <w:rPr>
                <w:rFonts w:ascii="Calibri" w:hAnsi="Calibri"/>
                <w:bCs/>
                <w:szCs w:val="22"/>
              </w:rPr>
            </w:pPr>
          </w:p>
          <w:p w14:paraId="0D3323B8" w14:textId="77777777" w:rsidR="00B74971" w:rsidRDefault="00B74971" w:rsidP="00B74971">
            <w:pPr>
              <w:pStyle w:val="Header"/>
              <w:jc w:val="both"/>
              <w:rPr>
                <w:rFonts w:ascii="Calibri" w:hAnsi="Calibri"/>
                <w:bCs/>
                <w:szCs w:val="22"/>
              </w:rPr>
            </w:pPr>
            <w:r>
              <w:rPr>
                <w:rFonts w:ascii="Calibri" w:hAnsi="Calibri"/>
                <w:bCs/>
                <w:szCs w:val="22"/>
              </w:rPr>
              <w:t xml:space="preserve">The NPPF (2021) also states at Paragraph 202 that </w:t>
            </w:r>
            <w:r>
              <w:rPr>
                <w:rFonts w:ascii="Calibri" w:hAnsi="Calibri"/>
                <w:bCs/>
                <w:i/>
                <w:iCs/>
                <w:szCs w:val="22"/>
              </w:rPr>
              <w:t xml:space="preserve">‘where a development proposal will lead to less than substantial harm to the significance of a designated heritage asset, this harm should be weighed against the public benefits of the proposal’. </w:t>
            </w:r>
          </w:p>
          <w:p w14:paraId="6A2BDA66" w14:textId="77777777" w:rsidR="008542DE" w:rsidRDefault="008542DE" w:rsidP="00B74971">
            <w:pPr>
              <w:contextualSpacing/>
              <w:jc w:val="both"/>
              <w:rPr>
                <w:rFonts w:ascii="Calibri" w:hAnsi="Calibri"/>
                <w:b/>
              </w:rPr>
            </w:pPr>
          </w:p>
          <w:p w14:paraId="5B60AA20" w14:textId="272FA88B" w:rsidR="00F174C7" w:rsidRPr="00F174C7" w:rsidRDefault="00B74971" w:rsidP="00B74971">
            <w:pPr>
              <w:contextualSpacing/>
              <w:jc w:val="both"/>
              <w:rPr>
                <w:rFonts w:ascii="Calibri" w:hAnsi="Calibri"/>
                <w:bCs/>
                <w:i/>
                <w:iCs/>
              </w:rPr>
            </w:pPr>
            <w:r>
              <w:rPr>
                <w:rFonts w:ascii="Calibri" w:hAnsi="Calibri"/>
                <w:bCs/>
              </w:rPr>
              <w:t xml:space="preserve">Following internal consultation, no objection has been raised </w:t>
            </w:r>
            <w:proofErr w:type="gramStart"/>
            <w:r>
              <w:rPr>
                <w:rFonts w:ascii="Calibri" w:hAnsi="Calibri"/>
                <w:bCs/>
              </w:rPr>
              <w:t>with regard to</w:t>
            </w:r>
            <w:proofErr w:type="gramEnd"/>
            <w:r>
              <w:rPr>
                <w:rFonts w:ascii="Calibri" w:hAnsi="Calibri"/>
                <w:bCs/>
              </w:rPr>
              <w:t xml:space="preserve"> Conservation or the impact of the works on the significance of the Listed Building, although there was an element of concern surrounding the imposition of potential restrictive pre-commencement conditions. As such, following communication with the applicant it has been agreed that repair can take place in a like-for-like manner </w:t>
            </w:r>
            <w:proofErr w:type="gramStart"/>
            <w:r>
              <w:rPr>
                <w:rFonts w:ascii="Calibri" w:hAnsi="Calibri"/>
                <w:bCs/>
              </w:rPr>
              <w:t>with regard to</w:t>
            </w:r>
            <w:proofErr w:type="gramEnd"/>
            <w:r>
              <w:rPr>
                <w:rFonts w:ascii="Calibri" w:hAnsi="Calibri"/>
                <w:bCs/>
              </w:rPr>
              <w:t xml:space="preserve"> the gable render and paint, as well as the inside plaster (modern Gypsum plaster). </w:t>
            </w:r>
            <w:r w:rsidR="00F174C7">
              <w:rPr>
                <w:rFonts w:ascii="Calibri" w:hAnsi="Calibri"/>
                <w:bCs/>
              </w:rPr>
              <w:t xml:space="preserve">Specifically, the Council’s internal consultee stated that </w:t>
            </w:r>
            <w:r w:rsidR="00F174C7" w:rsidRPr="00F174C7">
              <w:rPr>
                <w:rFonts w:ascii="Calibri" w:hAnsi="Calibri"/>
                <w:bCs/>
                <w:i/>
                <w:iCs/>
              </w:rPr>
              <w:t xml:space="preserve">‘the testing report previously provided that the analysis had identified cement render and Gypsum plaster therefore, I cannot say that that repairs with ‘like for like’ materials would result in any additional harm to the significance of the listed </w:t>
            </w:r>
            <w:proofErr w:type="gramStart"/>
            <w:r w:rsidR="00F174C7" w:rsidRPr="00F174C7">
              <w:rPr>
                <w:rFonts w:ascii="Calibri" w:hAnsi="Calibri"/>
                <w:bCs/>
                <w:i/>
                <w:iCs/>
              </w:rPr>
              <w:t>building</w:t>
            </w:r>
            <w:proofErr w:type="gramEnd"/>
            <w:r w:rsidR="00F174C7" w:rsidRPr="00F174C7">
              <w:rPr>
                <w:rFonts w:ascii="Calibri" w:hAnsi="Calibri"/>
                <w:bCs/>
                <w:i/>
                <w:iCs/>
              </w:rPr>
              <w:t xml:space="preserve"> and I would be satisfied with this repair approach’.</w:t>
            </w:r>
          </w:p>
          <w:p w14:paraId="03D1565C" w14:textId="77777777" w:rsidR="00F174C7" w:rsidRDefault="00F174C7" w:rsidP="00B74971">
            <w:pPr>
              <w:contextualSpacing/>
              <w:jc w:val="both"/>
              <w:rPr>
                <w:rFonts w:ascii="Calibri" w:hAnsi="Calibri"/>
                <w:bCs/>
              </w:rPr>
            </w:pPr>
          </w:p>
          <w:p w14:paraId="464FD614" w14:textId="715D139F" w:rsidR="0046548C" w:rsidRDefault="00B74971" w:rsidP="00B74971">
            <w:pPr>
              <w:contextualSpacing/>
              <w:jc w:val="both"/>
              <w:rPr>
                <w:rFonts w:ascii="Calibri" w:hAnsi="Calibri"/>
                <w:bCs/>
              </w:rPr>
            </w:pPr>
            <w:r>
              <w:rPr>
                <w:rFonts w:ascii="Calibri" w:hAnsi="Calibri"/>
                <w:bCs/>
              </w:rPr>
              <w:t xml:space="preserve">A condition has also been agreed so that </w:t>
            </w:r>
            <w:r w:rsidR="00F174C7">
              <w:rPr>
                <w:rFonts w:ascii="Calibri" w:hAnsi="Calibri"/>
                <w:bCs/>
              </w:rPr>
              <w:t xml:space="preserve">the leadwork to make the elevation watertight can be completed prior to the submission of details related to provision of sample replacement copings demonstrating the mortar restoration system. This is </w:t>
            </w:r>
            <w:proofErr w:type="gramStart"/>
            <w:r w:rsidR="00F174C7">
              <w:rPr>
                <w:rFonts w:ascii="Calibri" w:hAnsi="Calibri"/>
                <w:bCs/>
              </w:rPr>
              <w:t>in order to</w:t>
            </w:r>
            <w:proofErr w:type="gramEnd"/>
            <w:r w:rsidR="00F174C7">
              <w:rPr>
                <w:rFonts w:ascii="Calibri" w:hAnsi="Calibri"/>
                <w:bCs/>
              </w:rPr>
              <w:t xml:space="preserve"> prioritise works related to making the building watertight and mitigating any potential public health impacts, but still ensuring control around replacement copings. </w:t>
            </w:r>
          </w:p>
          <w:p w14:paraId="5527A5AA" w14:textId="77777777" w:rsidR="00F174C7" w:rsidRDefault="00F174C7" w:rsidP="00B74971">
            <w:pPr>
              <w:contextualSpacing/>
              <w:jc w:val="both"/>
              <w:rPr>
                <w:rFonts w:ascii="Calibri" w:hAnsi="Calibri"/>
                <w:bCs/>
              </w:rPr>
            </w:pPr>
          </w:p>
          <w:p w14:paraId="6827A727" w14:textId="4E8C08BC" w:rsidR="00F174C7" w:rsidRPr="000930DA" w:rsidRDefault="00F174C7" w:rsidP="00B74971">
            <w:pPr>
              <w:contextualSpacing/>
              <w:jc w:val="both"/>
              <w:rPr>
                <w:rFonts w:ascii="Calibri" w:hAnsi="Calibri"/>
                <w:bCs/>
              </w:rPr>
            </w:pPr>
            <w:proofErr w:type="gramStart"/>
            <w:r>
              <w:rPr>
                <w:rFonts w:ascii="Calibri" w:hAnsi="Calibri"/>
                <w:bCs/>
              </w:rPr>
              <w:t>With regard to</w:t>
            </w:r>
            <w:proofErr w:type="gramEnd"/>
            <w:r>
              <w:rPr>
                <w:rFonts w:ascii="Calibri" w:hAnsi="Calibri"/>
                <w:bCs/>
              </w:rPr>
              <w:t xml:space="preserve"> all other aspects of the proposal, it consists of appropriate repair work and would meet the statutory test ‘to preserve’, causing no substantive harm to the significance of the Listed Building. </w:t>
            </w:r>
          </w:p>
          <w:p w14:paraId="632BE018" w14:textId="00F15B7F" w:rsidR="000930DA" w:rsidRPr="00FA0D9D" w:rsidRDefault="000930DA" w:rsidP="00B74971">
            <w:pPr>
              <w:contextualSpacing/>
              <w:jc w:val="both"/>
              <w:rPr>
                <w:rFonts w:ascii="Calibri" w:hAnsi="Calibri"/>
                <w:b/>
              </w:rPr>
            </w:pPr>
          </w:p>
        </w:tc>
      </w:tr>
      <w:tr w:rsidR="00C0704D" w:rsidRPr="00D2449B" w14:paraId="0A9D02B4"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B74971">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B74971">
            <w:pPr>
              <w:contextualSpacing/>
              <w:jc w:val="both"/>
              <w:rPr>
                <w:rFonts w:ascii="Calibri" w:hAnsi="Calibri"/>
                <w:bCs/>
                <w:color w:val="548DD4" w:themeColor="text2" w:themeTint="99"/>
                <w:szCs w:val="22"/>
              </w:rPr>
            </w:pPr>
          </w:p>
          <w:p w14:paraId="78272E77" w14:textId="77777777" w:rsidR="0057199A" w:rsidRDefault="0057199A" w:rsidP="00B74971">
            <w:pPr>
              <w:jc w:val="both"/>
              <w:rPr>
                <w:rFonts w:ascii="Calibri" w:hAnsi="Calibri"/>
                <w:b/>
                <w:bCs/>
                <w:szCs w:val="22"/>
              </w:rPr>
            </w:pPr>
            <w:r>
              <w:rPr>
                <w:rFonts w:ascii="Calibri" w:eastAsia="Calibri" w:hAnsi="Calibri" w:cs="Arial"/>
                <w:color w:val="000000"/>
                <w:szCs w:val="22"/>
              </w:rPr>
              <w:t xml:space="preserve">NPPF </w:t>
            </w:r>
            <w:r>
              <w:rPr>
                <w:rFonts w:ascii="Calibri" w:eastAsia="Calibri" w:hAnsi="Calibri" w:cs="Arial"/>
                <w:szCs w:val="22"/>
              </w:rPr>
              <w:t xml:space="preserve">paragraph 202 </w:t>
            </w:r>
            <w:r>
              <w:rPr>
                <w:rFonts w:ascii="Calibri" w:eastAsia="Calibri" w:hAnsi="Calibri" w:cs="Arial"/>
                <w:color w:val="000000"/>
                <w:szCs w:val="22"/>
              </w:rPr>
              <w:t xml:space="preserve">requires that less than substantial harm be weighed against any public benefits of the proposal. Having regard </w:t>
            </w:r>
            <w:r>
              <w:rPr>
                <w:rFonts w:ascii="Calibri" w:hAnsi="Calibri" w:cs="Arial"/>
                <w:szCs w:val="22"/>
              </w:rPr>
              <w:t xml:space="preserve">to the duty at section 66 of the Planning (Listed Buildings and Conservation Areas) Act 1990, in giving ‘great weight’ to the conservation of the designated heritage asset (NPPF paragraph 199) </w:t>
            </w:r>
            <w:r>
              <w:rPr>
                <w:rFonts w:ascii="Calibri" w:hAnsi="Calibri"/>
              </w:rPr>
              <w:t xml:space="preserve">and </w:t>
            </w:r>
            <w:r>
              <w:rPr>
                <w:rFonts w:ascii="Calibri" w:eastAsia="Calibri" w:hAnsi="Calibri" w:cs="Arial"/>
                <w:szCs w:val="22"/>
              </w:rPr>
              <w:t xml:space="preserve">in consideration to NPPF </w:t>
            </w:r>
            <w:r>
              <w:rPr>
                <w:rFonts w:ascii="Calibri" w:hAnsi="Calibri"/>
              </w:rPr>
              <w:t xml:space="preserve">paragraph 197 (development sustaining and enhancing the significance of heritage assets and positively contributing to local character and distinctiveness) and </w:t>
            </w:r>
            <w:r>
              <w:rPr>
                <w:rFonts w:ascii="Calibri" w:eastAsia="Calibri" w:hAnsi="Calibri" w:cs="Arial"/>
                <w:szCs w:val="22"/>
              </w:rPr>
              <w:lastRenderedPageBreak/>
              <w:t>Ribble Valley Core Strategy Key Statement EN5 and Policies DME4 and DMG1 the development is acceptable.</w:t>
            </w:r>
          </w:p>
          <w:p w14:paraId="3A4BD7A7" w14:textId="21C0D855" w:rsidR="0046548C" w:rsidRDefault="0046548C" w:rsidP="00B74971">
            <w:pPr>
              <w:pStyle w:val="Header"/>
              <w:tabs>
                <w:tab w:val="clear" w:pos="4153"/>
                <w:tab w:val="clear" w:pos="8306"/>
              </w:tabs>
              <w:contextualSpacing/>
              <w:jc w:val="both"/>
              <w:rPr>
                <w:rFonts w:ascii="Calibri" w:hAnsi="Calibri"/>
                <w:b/>
                <w:szCs w:val="22"/>
              </w:rPr>
            </w:pPr>
          </w:p>
        </w:tc>
      </w:tr>
      <w:tr w:rsidR="00C0704D" w:rsidRPr="00D2449B" w14:paraId="507FC89B" w14:textId="77777777" w:rsidTr="0057199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B74971">
            <w:pPr>
              <w:jc w:val="both"/>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B74971">
            <w:pPr>
              <w:jc w:val="both"/>
              <w:rPr>
                <w:rFonts w:ascii="Calibri" w:hAnsi="Calibri"/>
                <w:bCs/>
                <w:szCs w:val="22"/>
              </w:rPr>
            </w:pPr>
          </w:p>
        </w:tc>
      </w:tr>
      <w:tr w:rsidR="00F74557" w:rsidRPr="00D2449B" w14:paraId="05F4324B" w14:textId="77777777" w:rsidTr="0057199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17CFB6FB" w:rsidR="00F74557" w:rsidRPr="00D2449B" w:rsidRDefault="0057199A" w:rsidP="00B74971">
            <w:pPr>
              <w:jc w:val="both"/>
              <w:rPr>
                <w:rFonts w:ascii="Calibri" w:hAnsi="Calibri"/>
                <w:bCs/>
                <w:szCs w:val="22"/>
              </w:rPr>
            </w:pPr>
            <w:r w:rsidRPr="0046548C">
              <w:rPr>
                <w:rFonts w:asciiTheme="minorHAnsi" w:hAnsiTheme="minorHAnsi"/>
                <w:bCs/>
                <w:szCs w:val="22"/>
              </w:rPr>
              <w:t xml:space="preserve">That </w:t>
            </w:r>
            <w:r>
              <w:rPr>
                <w:rFonts w:asciiTheme="minorHAnsi" w:hAnsiTheme="minorHAnsi"/>
                <w:bCs/>
                <w:szCs w:val="22"/>
              </w:rPr>
              <w:t>Listed Building C</w:t>
            </w:r>
            <w:r w:rsidRPr="0046548C">
              <w:rPr>
                <w:rFonts w:asciiTheme="minorHAnsi" w:hAnsiTheme="minorHAnsi"/>
                <w:bCs/>
                <w:szCs w:val="22"/>
              </w:rPr>
              <w:t>onsent be granted subject to the imposition of conditions.</w:t>
            </w:r>
          </w:p>
        </w:tc>
      </w:tr>
    </w:tbl>
    <w:p w14:paraId="513FB541" w14:textId="77777777" w:rsidR="0031197A" w:rsidRPr="00D2449B" w:rsidRDefault="007741C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7446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30DA"/>
    <w:rsid w:val="000B5CB5"/>
    <w:rsid w:val="00130035"/>
    <w:rsid w:val="001D4F7A"/>
    <w:rsid w:val="00250879"/>
    <w:rsid w:val="00251E4E"/>
    <w:rsid w:val="0029334A"/>
    <w:rsid w:val="002A01CF"/>
    <w:rsid w:val="002C6277"/>
    <w:rsid w:val="002F2580"/>
    <w:rsid w:val="00321B6E"/>
    <w:rsid w:val="00440CB6"/>
    <w:rsid w:val="0046548C"/>
    <w:rsid w:val="004947BB"/>
    <w:rsid w:val="004A5EA9"/>
    <w:rsid w:val="004C2434"/>
    <w:rsid w:val="004F0649"/>
    <w:rsid w:val="00510FA2"/>
    <w:rsid w:val="00556ECD"/>
    <w:rsid w:val="0057199A"/>
    <w:rsid w:val="005E1C6C"/>
    <w:rsid w:val="005E65DF"/>
    <w:rsid w:val="00692B60"/>
    <w:rsid w:val="006A71AD"/>
    <w:rsid w:val="006C2BFA"/>
    <w:rsid w:val="006F6849"/>
    <w:rsid w:val="0070054B"/>
    <w:rsid w:val="007741CE"/>
    <w:rsid w:val="00776AE2"/>
    <w:rsid w:val="007C791C"/>
    <w:rsid w:val="007D7DF4"/>
    <w:rsid w:val="007E0D23"/>
    <w:rsid w:val="007F16D6"/>
    <w:rsid w:val="00811771"/>
    <w:rsid w:val="008542DE"/>
    <w:rsid w:val="008555F3"/>
    <w:rsid w:val="008A28C8"/>
    <w:rsid w:val="008A3ECD"/>
    <w:rsid w:val="00A42E82"/>
    <w:rsid w:val="00A579BB"/>
    <w:rsid w:val="00A63D55"/>
    <w:rsid w:val="00A81916"/>
    <w:rsid w:val="00A95D89"/>
    <w:rsid w:val="00B1590F"/>
    <w:rsid w:val="00B36A82"/>
    <w:rsid w:val="00B74971"/>
    <w:rsid w:val="00B93EB5"/>
    <w:rsid w:val="00BD3F03"/>
    <w:rsid w:val="00C0704D"/>
    <w:rsid w:val="00C25722"/>
    <w:rsid w:val="00C618DB"/>
    <w:rsid w:val="00CA7A7E"/>
    <w:rsid w:val="00D11007"/>
    <w:rsid w:val="00D17EB1"/>
    <w:rsid w:val="00D2449B"/>
    <w:rsid w:val="00D54E67"/>
    <w:rsid w:val="00DD62F6"/>
    <w:rsid w:val="00E46243"/>
    <w:rsid w:val="00E66534"/>
    <w:rsid w:val="00E72F6C"/>
    <w:rsid w:val="00EA09F9"/>
    <w:rsid w:val="00EC23C7"/>
    <w:rsid w:val="00ED00B7"/>
    <w:rsid w:val="00EF44E6"/>
    <w:rsid w:val="00F15202"/>
    <w:rsid w:val="00F174C7"/>
    <w:rsid w:val="00F41B51"/>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3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2023-07-19T15:44:00Z</dcterms:created>
  <dcterms:modified xsi:type="dcterms:W3CDTF">2023-07-19T15:44:00Z</dcterms:modified>
</cp:coreProperties>
</file>