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454AEF94" w:rsidR="00837F4F" w:rsidRPr="00B277FC" w:rsidRDefault="00B277FC" w:rsidP="00D2449B">
            <w:pPr>
              <w:jc w:val="center"/>
              <w:rPr>
                <w:rFonts w:ascii="Calibri" w:hAnsi="Calibri"/>
                <w:bCs/>
                <w:szCs w:val="22"/>
              </w:rPr>
            </w:pPr>
            <w:r w:rsidRPr="00B277FC">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E5048AC" w:rsidR="00837F4F" w:rsidRPr="00B277FC" w:rsidRDefault="00B277FC" w:rsidP="00D2449B">
            <w:pPr>
              <w:jc w:val="center"/>
              <w:rPr>
                <w:rFonts w:ascii="Calibri" w:hAnsi="Calibri"/>
                <w:bCs/>
                <w:szCs w:val="22"/>
              </w:rPr>
            </w:pPr>
            <w:r w:rsidRPr="00B277FC">
              <w:rPr>
                <w:rFonts w:ascii="Calibri" w:hAnsi="Calibri"/>
                <w:bCs/>
                <w:szCs w:val="22"/>
              </w:rPr>
              <w:t>2</w:t>
            </w:r>
            <w:r w:rsidR="007A406A">
              <w:rPr>
                <w:rFonts w:ascii="Calibri" w:hAnsi="Calibri"/>
                <w:bCs/>
                <w:szCs w:val="22"/>
              </w:rPr>
              <w:t>4</w:t>
            </w:r>
            <w:r w:rsidRPr="00B277FC">
              <w:rPr>
                <w:rFonts w:ascii="Calibri" w:hAnsi="Calibri"/>
                <w:bCs/>
                <w:szCs w:val="22"/>
              </w:rPr>
              <w:t>/3/23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47A1575C" w:rsidR="00837F4F" w:rsidRPr="00D2449B" w:rsidRDefault="00B368CB"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3F8699C6" w:rsidR="00837F4F" w:rsidRPr="00D2449B" w:rsidRDefault="00B368CB" w:rsidP="00D2449B">
            <w:pPr>
              <w:jc w:val="center"/>
              <w:rPr>
                <w:rFonts w:ascii="Calibri" w:hAnsi="Calibri"/>
                <w:b/>
                <w:szCs w:val="22"/>
              </w:rPr>
            </w:pPr>
            <w:r>
              <w:rPr>
                <w:rFonts w:ascii="Calibri" w:hAnsi="Calibri"/>
                <w:b/>
                <w:szCs w:val="22"/>
              </w:rPr>
              <w:t>24/3/23</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599F391F" w:rsidR="004A5EA9" w:rsidRPr="00B277FC" w:rsidRDefault="00B277FC" w:rsidP="008542DE">
            <w:pPr>
              <w:rPr>
                <w:rFonts w:ascii="Calibri" w:hAnsi="Calibri"/>
                <w:szCs w:val="22"/>
              </w:rPr>
            </w:pPr>
            <w:r w:rsidRPr="00B277FC">
              <w:rPr>
                <w:rFonts w:ascii="Calibri" w:hAnsi="Calibri"/>
                <w:szCs w:val="22"/>
              </w:rPr>
              <w:t>3/2022/1162</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73F053F4" w:rsidR="00824DB6" w:rsidRPr="00B277FC" w:rsidRDefault="00B277FC" w:rsidP="002C6277">
            <w:pPr>
              <w:rPr>
                <w:rFonts w:ascii="Calibri" w:hAnsi="Calibri"/>
                <w:szCs w:val="22"/>
              </w:rPr>
            </w:pPr>
            <w:r w:rsidRPr="00B277FC">
              <w:rPr>
                <w:rFonts w:ascii="Calibri" w:hAnsi="Calibri"/>
                <w:szCs w:val="22"/>
              </w:rPr>
              <w:t>24/1/23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B277FC" w:rsidRDefault="00824DB6" w:rsidP="002C6277">
            <w:pPr>
              <w:rPr>
                <w:rFonts w:ascii="Calibri" w:hAnsi="Calibri"/>
                <w:b/>
                <w:bCs/>
                <w:szCs w:val="22"/>
              </w:rPr>
            </w:pPr>
            <w:r w:rsidRPr="00B277FC">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1744D007" w:rsidR="00824DB6" w:rsidRPr="00B277FC" w:rsidRDefault="00B277FC" w:rsidP="002C6277">
            <w:pPr>
              <w:rPr>
                <w:rFonts w:ascii="Calibri" w:hAnsi="Calibri"/>
                <w:szCs w:val="22"/>
              </w:rPr>
            </w:pPr>
            <w:r w:rsidRPr="00B277FC">
              <w:rPr>
                <w:rFonts w:ascii="Calibri" w:hAnsi="Calibri"/>
                <w:szCs w:val="22"/>
              </w:rPr>
              <w:t>24/1/23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199A3891" w:rsidR="004A5EA9" w:rsidRPr="00B277FC" w:rsidRDefault="00B277FC" w:rsidP="00811771">
            <w:pPr>
              <w:rPr>
                <w:rFonts w:ascii="Calibri" w:hAnsi="Calibri"/>
                <w:szCs w:val="22"/>
              </w:rPr>
            </w:pPr>
            <w:r w:rsidRPr="00B277FC">
              <w:rPr>
                <w:rFonts w:ascii="Calibri" w:hAnsi="Calibri"/>
                <w:szCs w:val="22"/>
              </w:rPr>
              <w:t>BT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5B8EF64F" w:rsidR="004A5EA9" w:rsidRPr="002C6277" w:rsidRDefault="00B277FC">
            <w:pPr>
              <w:rPr>
                <w:rFonts w:ascii="Calibri" w:hAnsi="Calibri"/>
                <w:szCs w:val="22"/>
              </w:rPr>
            </w:pPr>
            <w:r w:rsidRPr="00B277FC">
              <w:rPr>
                <w:rFonts w:ascii="Calibri" w:hAnsi="Calibri"/>
                <w:szCs w:val="22"/>
              </w:rPr>
              <w:t>Proposed single storey lean to extension to rear.</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138EC33E" w:rsidR="002A01CF" w:rsidRPr="00B277FC" w:rsidRDefault="00B277FC" w:rsidP="00A42E82">
            <w:pPr>
              <w:rPr>
                <w:rFonts w:ascii="Calibri" w:hAnsi="Calibri"/>
                <w:szCs w:val="22"/>
              </w:rPr>
            </w:pPr>
            <w:r w:rsidRPr="00B277FC">
              <w:rPr>
                <w:rFonts w:ascii="Calibri" w:hAnsi="Calibri"/>
                <w:szCs w:val="22"/>
              </w:rPr>
              <w:t>Riverside Cottage, Sawley Bridge Lane, Sawley. BB7 4NH</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A153BD" w:rsidRPr="00D2449B" w14:paraId="3465FFF6"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578290E" w14:textId="3D021E80" w:rsidR="00A153BD" w:rsidRPr="00D2449B" w:rsidRDefault="00A153BD">
            <w:pPr>
              <w:rPr>
                <w:rFonts w:ascii="Calibri" w:hAnsi="Calibri"/>
                <w:b/>
                <w:szCs w:val="22"/>
              </w:rPr>
            </w:pPr>
            <w:r w:rsidRPr="00A153BD">
              <w:rPr>
                <w:rFonts w:ascii="Calibri" w:hAnsi="Calibri"/>
                <w:b/>
                <w:szCs w:val="22"/>
              </w:rPr>
              <w:t>Bolton-by-Bowland, Gisburn Forest &amp; Sawley Parish Council:</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CBF440" w14:textId="7060CB52" w:rsidR="00A153BD" w:rsidRPr="00A153BD" w:rsidRDefault="00A153BD">
            <w:pPr>
              <w:rPr>
                <w:rFonts w:ascii="Calibri" w:hAnsi="Calibri"/>
                <w:bCs/>
                <w:szCs w:val="22"/>
              </w:rPr>
            </w:pPr>
            <w:r w:rsidRPr="00A153BD">
              <w:rPr>
                <w:rFonts w:ascii="Calibri" w:hAnsi="Calibri"/>
                <w:bCs/>
                <w:szCs w:val="22"/>
              </w:rPr>
              <w:t>Consulted on 17/1/23 – no response.</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2833C051" w:rsidR="002A01CF" w:rsidRPr="00D2449B" w:rsidRDefault="00A153BD">
            <w:pPr>
              <w:rPr>
                <w:rFonts w:ascii="Calibri" w:hAnsi="Calibri"/>
                <w:b/>
                <w:szCs w:val="22"/>
              </w:rPr>
            </w:pPr>
            <w:r>
              <w:rPr>
                <w:rFonts w:ascii="Calibri" w:hAnsi="Calibri"/>
                <w:b/>
                <w:szCs w:val="22"/>
              </w:rPr>
              <w:t>Cadent Gas: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14C7563F" w:rsidR="002A01CF" w:rsidRPr="00A153BD" w:rsidRDefault="00A153BD">
            <w:pPr>
              <w:rPr>
                <w:rFonts w:ascii="Calibri" w:hAnsi="Calibri"/>
                <w:bCs/>
                <w:szCs w:val="22"/>
              </w:rPr>
            </w:pPr>
            <w:r w:rsidRPr="00A153BD">
              <w:rPr>
                <w:rFonts w:ascii="Calibri" w:hAnsi="Calibri"/>
                <w:bCs/>
                <w:szCs w:val="22"/>
              </w:rPr>
              <w:t>No objection</w:t>
            </w:r>
            <w:r>
              <w:rPr>
                <w:rFonts w:ascii="Calibri" w:hAnsi="Calibri"/>
                <w:bCs/>
                <w:szCs w:val="22"/>
              </w:rPr>
              <w:t>.</w:t>
            </w:r>
          </w:p>
        </w:tc>
      </w:tr>
      <w:tr w:rsidR="00A153BD" w:rsidRPr="00D2449B" w14:paraId="7A74AED2" w14:textId="77777777" w:rsidTr="009759AD">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74BC9D" w14:textId="77777777" w:rsidR="00A153BD" w:rsidRPr="00A153BD" w:rsidRDefault="00A153BD">
            <w:pPr>
              <w:rPr>
                <w:rFonts w:ascii="Calibri" w:hAnsi="Calibri"/>
                <w:bCs/>
                <w:szCs w:val="22"/>
              </w:rPr>
            </w:pPr>
          </w:p>
        </w:tc>
      </w:tr>
      <w:tr w:rsidR="00A153BD" w:rsidRPr="00D2449B" w14:paraId="24F74BF3"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3E3C140" w14:textId="1088EB7F" w:rsidR="00A153BD" w:rsidRDefault="00A153BD">
            <w:pPr>
              <w:rPr>
                <w:rFonts w:ascii="Calibri" w:hAnsi="Calibri"/>
                <w:b/>
                <w:szCs w:val="22"/>
              </w:rPr>
            </w:pPr>
            <w:r>
              <w:rPr>
                <w:rFonts w:ascii="Calibri" w:hAnsi="Calibri"/>
                <w:b/>
                <w:szCs w:val="22"/>
              </w:rPr>
              <w:t>RVBC Countryside:</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79712B" w14:textId="75B28F0F" w:rsidR="00A153BD" w:rsidRPr="00A153BD" w:rsidRDefault="00A153BD">
            <w:pPr>
              <w:rPr>
                <w:rFonts w:ascii="Calibri" w:hAnsi="Calibri"/>
                <w:bCs/>
                <w:szCs w:val="22"/>
              </w:rPr>
            </w:pPr>
            <w:r>
              <w:rPr>
                <w:rFonts w:ascii="Calibri" w:hAnsi="Calibri"/>
                <w:bCs/>
                <w:szCs w:val="22"/>
              </w:rPr>
              <w:t>No objection.</w:t>
            </w: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1D2F49D6" w:rsidR="00C0704D" w:rsidRPr="00C0704D" w:rsidRDefault="00A153BD" w:rsidP="00692B60">
            <w:pPr>
              <w:rPr>
                <w:rFonts w:ascii="Calibri" w:hAnsi="Calibri"/>
                <w:szCs w:val="22"/>
              </w:rPr>
            </w:pPr>
            <w:r>
              <w:rPr>
                <w:rFonts w:ascii="Calibri" w:hAnsi="Calibri"/>
                <w:szCs w:val="22"/>
              </w:rPr>
              <w:t>None.</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49FD60E3" w14:textId="77777777" w:rsidR="00533454" w:rsidRPr="00533454" w:rsidRDefault="00533454" w:rsidP="00533454">
            <w:pPr>
              <w:rPr>
                <w:rFonts w:ascii="Calibri" w:hAnsi="Calibri"/>
                <w:szCs w:val="22"/>
              </w:rPr>
            </w:pPr>
            <w:r w:rsidRPr="00533454">
              <w:rPr>
                <w:rFonts w:ascii="Calibri" w:hAnsi="Calibri"/>
                <w:szCs w:val="22"/>
              </w:rPr>
              <w:t xml:space="preserve">Key Statement DS1: Development Strategy </w:t>
            </w:r>
          </w:p>
          <w:p w14:paraId="187ABA43" w14:textId="77777777" w:rsidR="00533454" w:rsidRPr="00533454" w:rsidRDefault="00533454" w:rsidP="00533454">
            <w:pPr>
              <w:rPr>
                <w:rFonts w:ascii="Calibri" w:hAnsi="Calibri"/>
                <w:szCs w:val="22"/>
              </w:rPr>
            </w:pPr>
            <w:r w:rsidRPr="00533454">
              <w:rPr>
                <w:rFonts w:ascii="Calibri" w:hAnsi="Calibri"/>
                <w:szCs w:val="22"/>
              </w:rPr>
              <w:t xml:space="preserve">Key Statement DS2: Presumption in Favour of Sustainable Development </w:t>
            </w:r>
          </w:p>
          <w:p w14:paraId="37484EFE" w14:textId="77777777" w:rsidR="00533454" w:rsidRPr="00533454" w:rsidRDefault="00533454" w:rsidP="00533454">
            <w:pPr>
              <w:rPr>
                <w:rFonts w:ascii="Calibri" w:hAnsi="Calibri"/>
                <w:szCs w:val="22"/>
              </w:rPr>
            </w:pPr>
            <w:r w:rsidRPr="00533454">
              <w:rPr>
                <w:rFonts w:ascii="Calibri" w:hAnsi="Calibri"/>
                <w:szCs w:val="22"/>
              </w:rPr>
              <w:t>Key statement EN2: Landscape</w:t>
            </w:r>
          </w:p>
          <w:p w14:paraId="6C0B3805" w14:textId="77777777" w:rsidR="00533454" w:rsidRPr="00533454" w:rsidRDefault="00533454" w:rsidP="00533454">
            <w:pPr>
              <w:rPr>
                <w:rFonts w:ascii="Calibri" w:hAnsi="Calibri"/>
                <w:szCs w:val="22"/>
              </w:rPr>
            </w:pPr>
            <w:r w:rsidRPr="00533454">
              <w:rPr>
                <w:rFonts w:ascii="Calibri" w:hAnsi="Calibri"/>
                <w:szCs w:val="22"/>
              </w:rPr>
              <w:t>Key Statement EN5: Heritage Assets</w:t>
            </w:r>
          </w:p>
          <w:p w14:paraId="0570F82E" w14:textId="77777777" w:rsidR="00533454" w:rsidRPr="00533454" w:rsidRDefault="00533454" w:rsidP="00533454">
            <w:pPr>
              <w:rPr>
                <w:rFonts w:ascii="Calibri" w:hAnsi="Calibri"/>
                <w:szCs w:val="22"/>
              </w:rPr>
            </w:pPr>
            <w:r w:rsidRPr="00533454">
              <w:rPr>
                <w:rFonts w:ascii="Calibri" w:hAnsi="Calibri"/>
                <w:szCs w:val="22"/>
              </w:rPr>
              <w:t xml:space="preserve">Policy DMG1: General Considerations </w:t>
            </w:r>
          </w:p>
          <w:p w14:paraId="59EDA09A" w14:textId="61367547" w:rsidR="00533454" w:rsidRPr="00533454" w:rsidRDefault="00533454" w:rsidP="00533454">
            <w:pPr>
              <w:rPr>
                <w:rFonts w:ascii="Calibri" w:hAnsi="Calibri"/>
                <w:szCs w:val="22"/>
              </w:rPr>
            </w:pPr>
            <w:r w:rsidRPr="00533454">
              <w:rPr>
                <w:rFonts w:ascii="Calibri" w:hAnsi="Calibri"/>
                <w:szCs w:val="22"/>
              </w:rPr>
              <w:t>Policy DMG2: Strategic Considerations</w:t>
            </w:r>
          </w:p>
          <w:p w14:paraId="0C370E03" w14:textId="013E15B7" w:rsidR="00533454" w:rsidRDefault="00533454" w:rsidP="00533454">
            <w:pPr>
              <w:rPr>
                <w:rFonts w:ascii="Calibri" w:hAnsi="Calibri"/>
                <w:szCs w:val="22"/>
              </w:rPr>
            </w:pPr>
            <w:r w:rsidRPr="00533454">
              <w:rPr>
                <w:rFonts w:ascii="Calibri" w:hAnsi="Calibri"/>
                <w:szCs w:val="22"/>
              </w:rPr>
              <w:t>Policy DME4: Protecting Heritage Assets</w:t>
            </w:r>
          </w:p>
          <w:p w14:paraId="45D3B6B1" w14:textId="45D5DB03" w:rsidR="00533454" w:rsidRPr="00533454" w:rsidRDefault="00533454" w:rsidP="00533454">
            <w:pPr>
              <w:rPr>
                <w:rFonts w:ascii="Calibri" w:hAnsi="Calibri"/>
                <w:szCs w:val="22"/>
              </w:rPr>
            </w:pPr>
            <w:r w:rsidRPr="00533454">
              <w:rPr>
                <w:rFonts w:ascii="Calibri" w:hAnsi="Calibri"/>
                <w:szCs w:val="22"/>
              </w:rPr>
              <w:t>Policy D</w:t>
            </w:r>
            <w:r>
              <w:rPr>
                <w:rFonts w:ascii="Calibri" w:hAnsi="Calibri"/>
                <w:szCs w:val="22"/>
              </w:rPr>
              <w:t>ME</w:t>
            </w:r>
            <w:r w:rsidRPr="00533454">
              <w:rPr>
                <w:rFonts w:ascii="Calibri" w:hAnsi="Calibri"/>
                <w:szCs w:val="22"/>
              </w:rPr>
              <w:t>6: Water Management</w:t>
            </w:r>
          </w:p>
          <w:p w14:paraId="3721494E" w14:textId="77777777" w:rsidR="00533454" w:rsidRPr="00533454" w:rsidRDefault="00533454" w:rsidP="00533454">
            <w:pPr>
              <w:rPr>
                <w:rFonts w:ascii="Calibri" w:hAnsi="Calibri"/>
                <w:szCs w:val="22"/>
              </w:rPr>
            </w:pPr>
            <w:r w:rsidRPr="00533454">
              <w:rPr>
                <w:rFonts w:ascii="Calibri" w:hAnsi="Calibri"/>
                <w:szCs w:val="22"/>
              </w:rPr>
              <w:t>Policy DMH5: Residential and Curtilage Extensions</w:t>
            </w:r>
          </w:p>
          <w:p w14:paraId="1306025E" w14:textId="77777777" w:rsidR="00533454" w:rsidRPr="00533454" w:rsidRDefault="00533454" w:rsidP="00533454">
            <w:pPr>
              <w:rPr>
                <w:rFonts w:ascii="Calibri" w:hAnsi="Calibri"/>
                <w:b/>
                <w:bCs/>
                <w:szCs w:val="22"/>
              </w:rPr>
            </w:pPr>
          </w:p>
          <w:p w14:paraId="68957922" w14:textId="77777777" w:rsidR="00533454" w:rsidRPr="00533454" w:rsidRDefault="00533454" w:rsidP="00533454">
            <w:pPr>
              <w:rPr>
                <w:rFonts w:ascii="Calibri" w:hAnsi="Calibri"/>
                <w:szCs w:val="22"/>
              </w:rPr>
            </w:pPr>
            <w:r w:rsidRPr="00533454">
              <w:rPr>
                <w:rFonts w:ascii="Calibri" w:hAnsi="Calibri"/>
                <w:szCs w:val="22"/>
              </w:rPr>
              <w:t>NPPF – Chapter 16</w:t>
            </w:r>
          </w:p>
          <w:p w14:paraId="4954F4E7" w14:textId="77777777" w:rsidR="00533454" w:rsidRPr="00533454" w:rsidRDefault="00533454" w:rsidP="00533454">
            <w:pPr>
              <w:rPr>
                <w:rFonts w:ascii="Calibri" w:hAnsi="Calibri"/>
                <w:szCs w:val="22"/>
              </w:rPr>
            </w:pPr>
          </w:p>
          <w:p w14:paraId="5B441CCE" w14:textId="75653EEE" w:rsidR="00533454" w:rsidRPr="00533454" w:rsidRDefault="00533454" w:rsidP="00533454">
            <w:pPr>
              <w:rPr>
                <w:rFonts w:ascii="Calibri" w:hAnsi="Calibri"/>
                <w:szCs w:val="22"/>
              </w:rPr>
            </w:pPr>
            <w:r w:rsidRPr="00533454">
              <w:rPr>
                <w:rFonts w:ascii="Calibri" w:hAnsi="Calibri"/>
                <w:szCs w:val="22"/>
              </w:rPr>
              <w:t>Planning (Listed Buildings and Conservation Areas) Act 1990: Sections 16</w:t>
            </w:r>
            <w:r w:rsidR="00951CAD">
              <w:rPr>
                <w:rFonts w:ascii="Calibri" w:hAnsi="Calibri"/>
                <w:szCs w:val="22"/>
              </w:rPr>
              <w:t xml:space="preserve">, </w:t>
            </w:r>
            <w:r w:rsidRPr="00533454">
              <w:rPr>
                <w:rFonts w:ascii="Calibri" w:hAnsi="Calibri"/>
                <w:szCs w:val="22"/>
              </w:rPr>
              <w:t>66</w:t>
            </w:r>
            <w:r w:rsidR="00951CAD">
              <w:rPr>
                <w:rFonts w:ascii="Calibri" w:hAnsi="Calibri"/>
                <w:szCs w:val="22"/>
              </w:rPr>
              <w:t>, 72</w:t>
            </w:r>
          </w:p>
          <w:p w14:paraId="6C4C318E" w14:textId="3A305DB3" w:rsidR="00A153BD" w:rsidRPr="00D2449B" w:rsidRDefault="00A153BD" w:rsidP="00A153B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0E12E4A3" w14:textId="31A408DF" w:rsidR="0046548C" w:rsidRDefault="00AB1B5C" w:rsidP="00C0704D">
            <w:pPr>
              <w:pStyle w:val="PLANNING"/>
              <w:rPr>
                <w:rFonts w:ascii="Calibri" w:hAnsi="Calibri"/>
                <w:b/>
                <w:bCs/>
                <w:szCs w:val="22"/>
              </w:rPr>
            </w:pPr>
            <w:r>
              <w:rPr>
                <w:rFonts w:ascii="Calibri" w:hAnsi="Calibri"/>
                <w:b/>
                <w:bCs/>
                <w:szCs w:val="22"/>
              </w:rPr>
              <w:t>3/2020/0632:</w:t>
            </w:r>
          </w:p>
          <w:p w14:paraId="7CF51459" w14:textId="3EDD266F" w:rsidR="00AB1B5C" w:rsidRDefault="00AB1B5C" w:rsidP="00C0704D">
            <w:pPr>
              <w:pStyle w:val="PLANNING"/>
              <w:rPr>
                <w:rFonts w:ascii="Calibri" w:hAnsi="Calibri"/>
                <w:szCs w:val="22"/>
              </w:rPr>
            </w:pPr>
            <w:r w:rsidRPr="00AB1B5C">
              <w:rPr>
                <w:rFonts w:ascii="Calibri" w:hAnsi="Calibri"/>
                <w:szCs w:val="22"/>
              </w:rPr>
              <w:t>Single storey extension to rear. Resubmission of application 3/2020/0173</w:t>
            </w:r>
            <w:r>
              <w:rPr>
                <w:rFonts w:ascii="Calibri" w:hAnsi="Calibri"/>
                <w:szCs w:val="22"/>
              </w:rPr>
              <w:t xml:space="preserve"> (Refused)</w:t>
            </w:r>
          </w:p>
          <w:p w14:paraId="45185853" w14:textId="5201467C" w:rsidR="00AB1B5C" w:rsidRDefault="00AB1B5C" w:rsidP="00C0704D">
            <w:pPr>
              <w:pStyle w:val="PLANNING"/>
              <w:rPr>
                <w:rFonts w:ascii="Calibri" w:hAnsi="Calibri"/>
                <w:szCs w:val="22"/>
              </w:rPr>
            </w:pPr>
          </w:p>
          <w:p w14:paraId="15F9F730" w14:textId="2915CB24" w:rsidR="00AB1B5C" w:rsidRPr="00AB1B5C" w:rsidRDefault="00AB1B5C" w:rsidP="00C0704D">
            <w:pPr>
              <w:pStyle w:val="PLANNING"/>
              <w:rPr>
                <w:rFonts w:ascii="Calibri" w:hAnsi="Calibri"/>
                <w:b/>
                <w:bCs/>
                <w:szCs w:val="22"/>
              </w:rPr>
            </w:pPr>
            <w:r w:rsidRPr="00AB1B5C">
              <w:rPr>
                <w:rFonts w:ascii="Calibri" w:hAnsi="Calibri"/>
                <w:b/>
                <w:bCs/>
                <w:szCs w:val="22"/>
              </w:rPr>
              <w:lastRenderedPageBreak/>
              <w:t>3/2020/0173:</w:t>
            </w:r>
          </w:p>
          <w:p w14:paraId="441EFBBF" w14:textId="62FD8604" w:rsidR="00AB1B5C" w:rsidRDefault="00AB1B5C" w:rsidP="00C0704D">
            <w:pPr>
              <w:pStyle w:val="PLANNING"/>
              <w:rPr>
                <w:rFonts w:ascii="Calibri" w:hAnsi="Calibri"/>
                <w:szCs w:val="22"/>
              </w:rPr>
            </w:pPr>
            <w:r w:rsidRPr="00AB1B5C">
              <w:rPr>
                <w:rFonts w:ascii="Calibri" w:hAnsi="Calibri"/>
                <w:szCs w:val="22"/>
              </w:rPr>
              <w:t>Single storey extension to rear</w:t>
            </w:r>
            <w:r>
              <w:rPr>
                <w:rFonts w:ascii="Calibri" w:hAnsi="Calibri"/>
                <w:szCs w:val="22"/>
              </w:rPr>
              <w:t xml:space="preserve"> (Refused)</w:t>
            </w:r>
          </w:p>
          <w:p w14:paraId="330B3380" w14:textId="4FC38C7E" w:rsidR="00AB1B5C" w:rsidRDefault="00AB1B5C" w:rsidP="00C0704D">
            <w:pPr>
              <w:pStyle w:val="PLANNING"/>
              <w:rPr>
                <w:rFonts w:ascii="Calibri" w:hAnsi="Calibri"/>
                <w:szCs w:val="22"/>
              </w:rPr>
            </w:pPr>
          </w:p>
          <w:p w14:paraId="1BF19332" w14:textId="055CEDA7" w:rsidR="00AB1B5C" w:rsidRDefault="00AB1B5C" w:rsidP="00C0704D">
            <w:pPr>
              <w:pStyle w:val="PLANNING"/>
              <w:rPr>
                <w:rFonts w:ascii="Calibri" w:hAnsi="Calibri"/>
                <w:b/>
                <w:bCs/>
                <w:szCs w:val="22"/>
              </w:rPr>
            </w:pPr>
            <w:r w:rsidRPr="00AB1B5C">
              <w:rPr>
                <w:rFonts w:ascii="Calibri" w:hAnsi="Calibri"/>
                <w:b/>
                <w:bCs/>
                <w:szCs w:val="22"/>
              </w:rPr>
              <w:t>3/2016/0286:</w:t>
            </w:r>
          </w:p>
          <w:p w14:paraId="5915C86E" w14:textId="0ECA734D" w:rsidR="00AB1B5C" w:rsidRDefault="00AB1B5C" w:rsidP="00C0704D">
            <w:pPr>
              <w:pStyle w:val="PLANNING"/>
              <w:rPr>
                <w:rFonts w:ascii="Calibri" w:hAnsi="Calibri"/>
                <w:szCs w:val="22"/>
              </w:rPr>
            </w:pPr>
            <w:r w:rsidRPr="00AB1B5C">
              <w:rPr>
                <w:rFonts w:ascii="Calibri" w:hAnsi="Calibri"/>
                <w:szCs w:val="22"/>
              </w:rPr>
              <w:t>To replace wooden windows with sash uPVC windows at Riverside Cottage</w:t>
            </w:r>
            <w:r>
              <w:rPr>
                <w:rFonts w:ascii="Calibri" w:hAnsi="Calibri"/>
                <w:szCs w:val="22"/>
              </w:rPr>
              <w:t xml:space="preserve"> (Refused – dismissed on appeal)</w:t>
            </w:r>
          </w:p>
          <w:p w14:paraId="65ECF757" w14:textId="4ED9A599" w:rsidR="00AB1B5C" w:rsidRDefault="00AB1B5C" w:rsidP="00C0704D">
            <w:pPr>
              <w:pStyle w:val="PLANNING"/>
              <w:rPr>
                <w:rFonts w:ascii="Calibri" w:hAnsi="Calibri"/>
                <w:szCs w:val="22"/>
              </w:rPr>
            </w:pPr>
          </w:p>
          <w:p w14:paraId="0EB2D0C7" w14:textId="790CA619" w:rsidR="00AB1B5C" w:rsidRPr="00AB1B5C" w:rsidRDefault="00AB1B5C" w:rsidP="00C0704D">
            <w:pPr>
              <w:pStyle w:val="PLANNING"/>
              <w:rPr>
                <w:rFonts w:ascii="Calibri" w:hAnsi="Calibri"/>
                <w:b/>
                <w:bCs/>
                <w:szCs w:val="22"/>
              </w:rPr>
            </w:pPr>
            <w:r w:rsidRPr="00AB1B5C">
              <w:rPr>
                <w:rFonts w:ascii="Calibri" w:hAnsi="Calibri"/>
                <w:b/>
                <w:bCs/>
                <w:szCs w:val="22"/>
              </w:rPr>
              <w:t>3/2008/0713:</w:t>
            </w:r>
          </w:p>
          <w:p w14:paraId="1555582C" w14:textId="1472E5A8" w:rsidR="00AB1B5C" w:rsidRDefault="00AB1B5C" w:rsidP="00AB1B5C">
            <w:pPr>
              <w:pStyle w:val="PLANNING"/>
              <w:rPr>
                <w:rFonts w:ascii="Calibri" w:hAnsi="Calibri"/>
                <w:szCs w:val="22"/>
              </w:rPr>
            </w:pPr>
            <w:r w:rsidRPr="00AB1B5C">
              <w:rPr>
                <w:rFonts w:ascii="Calibri" w:hAnsi="Calibri"/>
                <w:szCs w:val="22"/>
              </w:rPr>
              <w:t>Application to remove condition no.2 of application 3/2001/0664 to allow use of cottage as separate dwelling</w:t>
            </w:r>
            <w:r>
              <w:rPr>
                <w:rFonts w:ascii="Calibri" w:hAnsi="Calibri"/>
                <w:szCs w:val="22"/>
              </w:rPr>
              <w:t xml:space="preserve"> (Approved)</w:t>
            </w:r>
          </w:p>
          <w:p w14:paraId="16E10F69" w14:textId="5318FD85" w:rsidR="00AB1B5C" w:rsidRDefault="00AB1B5C" w:rsidP="00AB1B5C">
            <w:pPr>
              <w:pStyle w:val="PLANNING"/>
              <w:rPr>
                <w:rFonts w:ascii="Calibri" w:hAnsi="Calibri"/>
                <w:szCs w:val="22"/>
              </w:rPr>
            </w:pPr>
          </w:p>
          <w:p w14:paraId="00C2B102" w14:textId="5661DF02" w:rsidR="00AB1B5C" w:rsidRPr="00AB1B5C" w:rsidRDefault="002B5B00" w:rsidP="00AB1B5C">
            <w:pPr>
              <w:pStyle w:val="PLANNING"/>
              <w:rPr>
                <w:rFonts w:ascii="Calibri" w:hAnsi="Calibri"/>
                <w:b/>
                <w:bCs/>
                <w:szCs w:val="22"/>
              </w:rPr>
            </w:pPr>
            <w:r w:rsidRPr="002B5B00">
              <w:rPr>
                <w:rFonts w:ascii="Calibri" w:hAnsi="Calibri"/>
                <w:b/>
                <w:bCs/>
                <w:szCs w:val="22"/>
              </w:rPr>
              <w:t>3/2001/0664:</w:t>
            </w:r>
          </w:p>
          <w:p w14:paraId="754CFA1A" w14:textId="022FAB0B" w:rsidR="00AB1B5C" w:rsidRPr="00AB1B5C" w:rsidRDefault="002B5B00" w:rsidP="00C0704D">
            <w:pPr>
              <w:pStyle w:val="PLANNING"/>
              <w:rPr>
                <w:rFonts w:ascii="Calibri" w:hAnsi="Calibri"/>
                <w:szCs w:val="22"/>
              </w:rPr>
            </w:pPr>
            <w:r w:rsidRPr="002B5B00">
              <w:rPr>
                <w:rFonts w:ascii="Calibri" w:hAnsi="Calibri"/>
                <w:szCs w:val="22"/>
              </w:rPr>
              <w:t>Annexe of main house to be used as a holiday cottage</w:t>
            </w:r>
            <w:r>
              <w:rPr>
                <w:rFonts w:ascii="Calibri" w:hAnsi="Calibri"/>
                <w:szCs w:val="22"/>
              </w:rPr>
              <w:t xml:space="preserve"> (Approved)</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2C552341" w:rsidR="00C0704D" w:rsidRDefault="00C0704D" w:rsidP="00811771">
            <w:pPr>
              <w:pStyle w:val="Header"/>
              <w:tabs>
                <w:tab w:val="clear" w:pos="4153"/>
                <w:tab w:val="clear" w:pos="8306"/>
              </w:tabs>
              <w:contextualSpacing/>
              <w:jc w:val="both"/>
              <w:rPr>
                <w:rFonts w:ascii="Calibri" w:hAnsi="Calibri"/>
                <w:bCs/>
                <w:szCs w:val="22"/>
              </w:rPr>
            </w:pPr>
          </w:p>
          <w:p w14:paraId="59365053" w14:textId="440C08F8" w:rsidR="00533454" w:rsidRDefault="007A406A" w:rsidP="00811771">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w:t>
            </w:r>
            <w:r w:rsidR="00B368CB">
              <w:rPr>
                <w:rFonts w:ascii="Calibri" w:hAnsi="Calibri"/>
                <w:bCs/>
                <w:szCs w:val="22"/>
              </w:rPr>
              <w:t xml:space="preserve">a </w:t>
            </w:r>
            <w:r>
              <w:rPr>
                <w:rFonts w:ascii="Calibri" w:hAnsi="Calibri"/>
                <w:bCs/>
                <w:szCs w:val="22"/>
              </w:rPr>
              <w:t xml:space="preserve">detached single storey property </w:t>
            </w:r>
            <w:r w:rsidR="00DE1648">
              <w:rPr>
                <w:rFonts w:ascii="Calibri" w:hAnsi="Calibri"/>
                <w:bCs/>
                <w:szCs w:val="22"/>
              </w:rPr>
              <w:t>located on the Northern extents of</w:t>
            </w:r>
            <w:r>
              <w:rPr>
                <w:rFonts w:ascii="Calibri" w:hAnsi="Calibri"/>
                <w:bCs/>
                <w:szCs w:val="22"/>
              </w:rPr>
              <w:t xml:space="preserve"> Sawley. The property consists of </w:t>
            </w:r>
            <w:r w:rsidR="00DE1648">
              <w:rPr>
                <w:rFonts w:ascii="Calibri" w:hAnsi="Calibri"/>
                <w:bCs/>
                <w:szCs w:val="22"/>
              </w:rPr>
              <w:t xml:space="preserve">stone, slate roof tiles and timber doors and windows and has historic origins as an agricultural building. The application property forms part of a small cluster of dwellings situated directly on the Southern banks of the River Ribble with Bridge End Farm and Riverside Barn lying directly adjacent. Riverside Barn annex lies immediately to the South-west. The wider area comprises a mixture of agricultural land, </w:t>
            </w:r>
            <w:r w:rsidR="00721DAC">
              <w:rPr>
                <w:rFonts w:ascii="Calibri" w:hAnsi="Calibri"/>
                <w:bCs/>
                <w:szCs w:val="22"/>
              </w:rPr>
              <w:t>woodland and open countryside.</w:t>
            </w:r>
          </w:p>
          <w:p w14:paraId="62370E9F" w14:textId="77777777" w:rsidR="00C0704D" w:rsidRPr="006C2BFA" w:rsidRDefault="00C0704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4041F6FB" w:rsidR="00C0704D" w:rsidRDefault="00C0704D" w:rsidP="00440CB6">
            <w:pPr>
              <w:pStyle w:val="Header"/>
              <w:tabs>
                <w:tab w:val="clear" w:pos="4153"/>
                <w:tab w:val="clear" w:pos="8306"/>
              </w:tabs>
              <w:jc w:val="both"/>
              <w:rPr>
                <w:rFonts w:ascii="Calibri" w:hAnsi="Calibri"/>
                <w:b/>
                <w:szCs w:val="22"/>
              </w:rPr>
            </w:pPr>
          </w:p>
          <w:p w14:paraId="3DACE189" w14:textId="538B61F4" w:rsidR="00533454" w:rsidRPr="00667288" w:rsidRDefault="00667288" w:rsidP="00440CB6">
            <w:pPr>
              <w:pStyle w:val="Header"/>
              <w:tabs>
                <w:tab w:val="clear" w:pos="4153"/>
                <w:tab w:val="clear" w:pos="8306"/>
              </w:tabs>
              <w:jc w:val="both"/>
              <w:rPr>
                <w:rFonts w:ascii="Calibri" w:hAnsi="Calibri"/>
                <w:bCs/>
                <w:szCs w:val="22"/>
              </w:rPr>
            </w:pPr>
            <w:r w:rsidRPr="00667288">
              <w:rPr>
                <w:rFonts w:ascii="Calibri" w:hAnsi="Calibri"/>
                <w:bCs/>
                <w:szCs w:val="22"/>
              </w:rPr>
              <w:t>Consent is sought for a rear single storey lean-to extension.</w:t>
            </w:r>
          </w:p>
          <w:p w14:paraId="1B20488F" w14:textId="77777777" w:rsidR="00C0704D" w:rsidRPr="00D54E67" w:rsidRDefault="00C0704D" w:rsidP="002F2580">
            <w:pPr>
              <w:rPr>
                <w:rFonts w:ascii="Calibri" w:hAnsi="Calibri"/>
                <w:szCs w:val="22"/>
              </w:rPr>
            </w:pPr>
          </w:p>
        </w:tc>
      </w:tr>
      <w:tr w:rsidR="008542DE" w:rsidRPr="00D2449B" w14:paraId="2540EE5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41191285"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t xml:space="preserve">Impact upon </w:t>
            </w:r>
            <w:r w:rsidR="006E5F84">
              <w:rPr>
                <w:rFonts w:ascii="Calibri" w:hAnsi="Calibri"/>
                <w:b/>
                <w:szCs w:val="22"/>
              </w:rPr>
              <w:t xml:space="preserve">setting of </w:t>
            </w:r>
            <w:r>
              <w:rPr>
                <w:rFonts w:ascii="Calibri" w:hAnsi="Calibri"/>
                <w:b/>
                <w:szCs w:val="22"/>
              </w:rPr>
              <w:t>Listed Building</w:t>
            </w:r>
            <w:r w:rsidR="006E5F84">
              <w:rPr>
                <w:rFonts w:ascii="Calibri" w:hAnsi="Calibri"/>
                <w:b/>
                <w:szCs w:val="22"/>
              </w:rPr>
              <w:t>:</w:t>
            </w:r>
          </w:p>
          <w:p w14:paraId="6A2BDA66" w14:textId="4046459A" w:rsidR="008542DE" w:rsidRDefault="008542DE" w:rsidP="0046548C">
            <w:pPr>
              <w:contextualSpacing/>
              <w:rPr>
                <w:rFonts w:ascii="Calibri" w:hAnsi="Calibri"/>
                <w:b/>
              </w:rPr>
            </w:pPr>
          </w:p>
          <w:p w14:paraId="73219DD3" w14:textId="77777777" w:rsidR="00951CAD" w:rsidRDefault="00951CAD" w:rsidP="00951CAD">
            <w:pPr>
              <w:contextualSpacing/>
              <w:rPr>
                <w:rFonts w:ascii="Calibri" w:hAnsi="Calibri"/>
              </w:rPr>
            </w:pPr>
            <w:r>
              <w:rPr>
                <w:rFonts w:ascii="Calibri" w:hAnsi="Calibri"/>
              </w:rPr>
              <w:t xml:space="preserve">The application property lies within close proximity of Sawley Bridge which is a Grade II Listed Building. </w:t>
            </w:r>
          </w:p>
          <w:p w14:paraId="73804A2A" w14:textId="77777777" w:rsidR="00951CAD" w:rsidRDefault="00951CAD" w:rsidP="00951CAD">
            <w:pPr>
              <w:contextualSpacing/>
              <w:rPr>
                <w:rFonts w:ascii="Calibri" w:hAnsi="Calibri"/>
              </w:rPr>
            </w:pPr>
          </w:p>
          <w:p w14:paraId="042F87CC" w14:textId="75AEC8EB" w:rsidR="00951CAD" w:rsidRDefault="00951CAD" w:rsidP="00951CAD">
            <w:pPr>
              <w:contextualSpacing/>
              <w:rPr>
                <w:rFonts w:ascii="Calibri" w:hAnsi="Calibri"/>
                <w:bCs/>
              </w:rPr>
            </w:pPr>
            <w:r>
              <w:rPr>
                <w:rFonts w:ascii="Calibri" w:hAnsi="Calibri"/>
              </w:rPr>
              <w:t xml:space="preserve">The </w:t>
            </w:r>
            <w:r w:rsidRPr="00951CAD">
              <w:rPr>
                <w:rFonts w:ascii="Calibri" w:hAnsi="Calibri"/>
                <w:bCs/>
              </w:rPr>
              <w:t xml:space="preserve">official listing description for </w:t>
            </w:r>
            <w:r>
              <w:rPr>
                <w:rFonts w:ascii="Calibri" w:hAnsi="Calibri"/>
                <w:bCs/>
              </w:rPr>
              <w:t>Sawley Bridge</w:t>
            </w:r>
            <w:r w:rsidRPr="00951CAD">
              <w:rPr>
                <w:rFonts w:ascii="Calibri" w:hAnsi="Calibri"/>
                <w:bCs/>
              </w:rPr>
              <w:t xml:space="preserve"> </w:t>
            </w:r>
            <w:r>
              <w:rPr>
                <w:rFonts w:ascii="Calibri" w:hAnsi="Calibri"/>
                <w:bCs/>
              </w:rPr>
              <w:t>reads</w:t>
            </w:r>
            <w:r w:rsidRPr="00951CAD">
              <w:rPr>
                <w:rFonts w:ascii="Calibri" w:hAnsi="Calibri"/>
                <w:bCs/>
              </w:rPr>
              <w:t xml:space="preserve"> as follows: </w:t>
            </w:r>
          </w:p>
          <w:p w14:paraId="4D5EC772" w14:textId="481645CB" w:rsidR="00951CAD" w:rsidRDefault="00951CAD" w:rsidP="00951CAD">
            <w:pPr>
              <w:contextualSpacing/>
              <w:rPr>
                <w:rFonts w:ascii="Calibri" w:hAnsi="Calibri"/>
                <w:bCs/>
              </w:rPr>
            </w:pPr>
          </w:p>
          <w:p w14:paraId="19804D5F" w14:textId="3EFF65E9" w:rsidR="00951CAD" w:rsidRPr="00951CAD" w:rsidRDefault="00951CAD" w:rsidP="00951CAD">
            <w:pPr>
              <w:contextualSpacing/>
              <w:rPr>
                <w:rFonts w:ascii="Calibri" w:hAnsi="Calibri"/>
                <w:bCs/>
                <w:i/>
                <w:iCs/>
              </w:rPr>
            </w:pPr>
            <w:r>
              <w:rPr>
                <w:rFonts w:ascii="Calibri" w:hAnsi="Calibri"/>
                <w:bCs/>
                <w:i/>
                <w:iCs/>
              </w:rPr>
              <w:t>‘</w:t>
            </w:r>
            <w:r w:rsidRPr="00951CAD">
              <w:rPr>
                <w:rFonts w:ascii="Calibri" w:hAnsi="Calibri"/>
                <w:bCs/>
                <w:i/>
                <w:iCs/>
              </w:rPr>
              <w:t>Bridge, probably c.1800 with earlier remains. Sandstone ashlar. 3 segmental arches with triangular cutwaters, piers, string course, and solid parapets with weathered copings. On the western side there are outer chamfered arches around the voussoirs. The soffits of the arches have straight joints which suggest that the bridge has been widened.</w:t>
            </w:r>
            <w:r>
              <w:rPr>
                <w:rFonts w:ascii="Calibri" w:hAnsi="Calibri"/>
                <w:bCs/>
                <w:i/>
                <w:iCs/>
              </w:rPr>
              <w:t>’</w:t>
            </w:r>
          </w:p>
          <w:p w14:paraId="5DE96252" w14:textId="77777777" w:rsidR="00951CAD" w:rsidRDefault="00951CAD" w:rsidP="00951CAD">
            <w:pPr>
              <w:contextualSpacing/>
              <w:rPr>
                <w:rFonts w:ascii="Calibri" w:hAnsi="Calibri"/>
              </w:rPr>
            </w:pPr>
          </w:p>
          <w:p w14:paraId="72C57D16" w14:textId="787FE7B7" w:rsidR="00951CAD" w:rsidRPr="00951CAD" w:rsidRDefault="00951CAD" w:rsidP="00951CAD">
            <w:pPr>
              <w:contextualSpacing/>
              <w:rPr>
                <w:rFonts w:ascii="Calibri" w:hAnsi="Calibri"/>
              </w:rPr>
            </w:pPr>
            <w:r w:rsidRPr="00951CAD">
              <w:rPr>
                <w:rFonts w:ascii="Calibri" w:hAnsi="Calibri"/>
              </w:rPr>
              <w:t>Section 66 of the Planning (Listed Buildings and Conservation Areas) Act 1990 states:</w:t>
            </w:r>
          </w:p>
          <w:p w14:paraId="1D5C9FD8" w14:textId="77777777" w:rsidR="00951CAD" w:rsidRPr="00951CAD" w:rsidRDefault="00951CAD" w:rsidP="00951CAD">
            <w:pPr>
              <w:contextualSpacing/>
              <w:rPr>
                <w:rFonts w:ascii="Calibri" w:hAnsi="Calibri"/>
                <w:i/>
                <w:iCs/>
              </w:rPr>
            </w:pPr>
          </w:p>
          <w:p w14:paraId="056CD5D9" w14:textId="77777777" w:rsidR="00951CAD" w:rsidRPr="00951CAD" w:rsidRDefault="00951CAD" w:rsidP="00951CAD">
            <w:pPr>
              <w:contextualSpacing/>
              <w:rPr>
                <w:rFonts w:ascii="Calibri" w:hAnsi="Calibri"/>
              </w:rPr>
            </w:pPr>
            <w:r w:rsidRPr="00951CAD">
              <w:rPr>
                <w:rFonts w:ascii="Calibri" w:hAnsi="Calibri"/>
                <w:i/>
                <w:iCs/>
              </w:rPr>
              <w:t>‘In considering whether to grant planning permission [or permission in principle] for development which affects a listed building or its setting, the local planning authority or, as the case may be, the Secretary of State shall have special regard to the desirability of preserving the building or its setting or any features of special architectural or historic interest which it possesses’.</w:t>
            </w:r>
          </w:p>
          <w:p w14:paraId="3B549809" w14:textId="77777777" w:rsidR="00951CAD" w:rsidRPr="00951CAD" w:rsidRDefault="00951CAD" w:rsidP="00951CAD">
            <w:pPr>
              <w:contextualSpacing/>
              <w:rPr>
                <w:rFonts w:ascii="Calibri" w:hAnsi="Calibri"/>
              </w:rPr>
            </w:pPr>
          </w:p>
          <w:p w14:paraId="37595F92" w14:textId="77777777" w:rsidR="00951CAD" w:rsidRPr="00951CAD" w:rsidRDefault="00951CAD" w:rsidP="00951CAD">
            <w:pPr>
              <w:contextualSpacing/>
              <w:rPr>
                <w:rFonts w:ascii="Calibri" w:hAnsi="Calibri"/>
              </w:rPr>
            </w:pPr>
            <w:r w:rsidRPr="00951CAD">
              <w:rPr>
                <w:rFonts w:ascii="Calibri" w:hAnsi="Calibri"/>
              </w:rPr>
              <w:t>In addition, Paragraph 199 of the National Planning Policy Framework states:</w:t>
            </w:r>
          </w:p>
          <w:p w14:paraId="7AB436C2" w14:textId="77777777" w:rsidR="00951CAD" w:rsidRPr="00951CAD" w:rsidRDefault="00951CAD" w:rsidP="00951CAD">
            <w:pPr>
              <w:contextualSpacing/>
              <w:rPr>
                <w:rFonts w:ascii="Calibri" w:hAnsi="Calibri"/>
              </w:rPr>
            </w:pPr>
          </w:p>
          <w:p w14:paraId="6EA59EB2" w14:textId="77777777" w:rsidR="00951CAD" w:rsidRPr="00951CAD" w:rsidRDefault="00951CAD" w:rsidP="00951CAD">
            <w:pPr>
              <w:contextualSpacing/>
              <w:rPr>
                <w:rFonts w:ascii="Calibri" w:hAnsi="Calibri"/>
                <w:i/>
                <w:iCs/>
              </w:rPr>
            </w:pPr>
            <w:r w:rsidRPr="00951CAD">
              <w:rPr>
                <w:rFonts w:ascii="Calibri" w:hAnsi="Calibri"/>
                <w:i/>
                <w:iCs/>
              </w:rPr>
              <w:t>‘When considering the impact of a proposed development on the significance of a designated heritage asset, great weight should be given to the asset’s conservation (and the more important the asset, the greater the weight should be)’.</w:t>
            </w:r>
          </w:p>
          <w:p w14:paraId="62C5F3FE" w14:textId="77777777" w:rsidR="00951CAD" w:rsidRPr="00951CAD" w:rsidRDefault="00951CAD" w:rsidP="00951CAD">
            <w:pPr>
              <w:contextualSpacing/>
              <w:rPr>
                <w:rFonts w:ascii="Calibri" w:hAnsi="Calibri"/>
              </w:rPr>
            </w:pPr>
          </w:p>
          <w:p w14:paraId="5F2E55AD" w14:textId="77777777" w:rsidR="00951CAD" w:rsidRPr="00951CAD" w:rsidRDefault="00951CAD" w:rsidP="00951CAD">
            <w:pPr>
              <w:contextualSpacing/>
              <w:rPr>
                <w:rFonts w:ascii="Calibri" w:hAnsi="Calibri"/>
              </w:rPr>
            </w:pPr>
            <w:r w:rsidRPr="00951CAD">
              <w:rPr>
                <w:rFonts w:ascii="Calibri" w:hAnsi="Calibri"/>
              </w:rPr>
              <w:lastRenderedPageBreak/>
              <w:t>Furthermore, Policy DME4 of the Ribble Valley Core Strategy states that:</w:t>
            </w:r>
          </w:p>
          <w:p w14:paraId="0F99B819" w14:textId="77777777" w:rsidR="00951CAD" w:rsidRPr="00951CAD" w:rsidRDefault="00951CAD" w:rsidP="00951CAD">
            <w:pPr>
              <w:contextualSpacing/>
              <w:rPr>
                <w:rFonts w:ascii="Calibri" w:hAnsi="Calibri"/>
                <w:i/>
                <w:iCs/>
              </w:rPr>
            </w:pPr>
          </w:p>
          <w:p w14:paraId="1738604A" w14:textId="37937B4F" w:rsidR="00951CAD" w:rsidRDefault="00951CAD" w:rsidP="00951CAD">
            <w:pPr>
              <w:contextualSpacing/>
              <w:rPr>
                <w:rFonts w:ascii="Calibri" w:hAnsi="Calibri"/>
                <w:i/>
                <w:iCs/>
              </w:rPr>
            </w:pPr>
            <w:r w:rsidRPr="00951CAD">
              <w:rPr>
                <w:rFonts w:ascii="Calibri" w:hAnsi="Calibri"/>
                <w:i/>
                <w:iCs/>
              </w:rPr>
              <w:t>‘Alterations or extensions to listed buildings or buildings of local heritage interest, or development proposals on sites within their setting which cause harm to the significance of the heritage asset will not be supported.’</w:t>
            </w:r>
          </w:p>
          <w:p w14:paraId="2FEE5C3E" w14:textId="77777777" w:rsidR="007C465A" w:rsidRDefault="007C465A" w:rsidP="00951CAD">
            <w:pPr>
              <w:contextualSpacing/>
              <w:rPr>
                <w:rFonts w:ascii="Calibri" w:hAnsi="Calibri"/>
                <w:i/>
                <w:iCs/>
              </w:rPr>
            </w:pPr>
          </w:p>
          <w:p w14:paraId="727D9E25" w14:textId="0545DD3B" w:rsidR="00951CAD" w:rsidRDefault="00801E9D" w:rsidP="00951CAD">
            <w:pPr>
              <w:contextualSpacing/>
              <w:rPr>
                <w:rFonts w:ascii="Calibri" w:hAnsi="Calibri"/>
              </w:rPr>
            </w:pPr>
            <w:r>
              <w:rPr>
                <w:rFonts w:ascii="Calibri" w:hAnsi="Calibri"/>
              </w:rPr>
              <w:t xml:space="preserve">Sawley Bridge is viewable from numerous vantage points within the vicinity of the application site with </w:t>
            </w:r>
            <w:r w:rsidR="00600787">
              <w:rPr>
                <w:rFonts w:ascii="Calibri" w:hAnsi="Calibri"/>
              </w:rPr>
              <w:t>optimum</w:t>
            </w:r>
            <w:r>
              <w:rPr>
                <w:rFonts w:ascii="Calibri" w:hAnsi="Calibri"/>
              </w:rPr>
              <w:t xml:space="preserve"> views of the heritage asset gained from looking </w:t>
            </w:r>
            <w:r w:rsidR="00B937D2">
              <w:rPr>
                <w:rFonts w:ascii="Calibri" w:hAnsi="Calibri"/>
              </w:rPr>
              <w:t>West</w:t>
            </w:r>
            <w:r>
              <w:rPr>
                <w:rFonts w:ascii="Calibri" w:hAnsi="Calibri"/>
              </w:rPr>
              <w:t xml:space="preserve">wards from Sawley Bridge Road, facing South-east from the junction between Sawley Road and </w:t>
            </w:r>
            <w:proofErr w:type="spellStart"/>
            <w:r>
              <w:rPr>
                <w:rFonts w:ascii="Calibri" w:hAnsi="Calibri"/>
              </w:rPr>
              <w:t>Smalden</w:t>
            </w:r>
            <w:proofErr w:type="spellEnd"/>
            <w:r>
              <w:rPr>
                <w:rFonts w:ascii="Calibri" w:hAnsi="Calibri"/>
              </w:rPr>
              <w:t xml:space="preserve"> Lane and </w:t>
            </w:r>
            <w:r w:rsidR="004154DA">
              <w:rPr>
                <w:rFonts w:ascii="Calibri" w:hAnsi="Calibri"/>
              </w:rPr>
              <w:t xml:space="preserve">facing </w:t>
            </w:r>
            <w:r w:rsidR="00B937D2">
              <w:rPr>
                <w:rFonts w:ascii="Calibri" w:hAnsi="Calibri"/>
              </w:rPr>
              <w:t>Ea</w:t>
            </w:r>
            <w:r w:rsidR="004154DA">
              <w:rPr>
                <w:rFonts w:ascii="Calibri" w:hAnsi="Calibri"/>
              </w:rPr>
              <w:t>st from Bank View Cottages on Sawley Road.</w:t>
            </w:r>
          </w:p>
          <w:p w14:paraId="6502428F" w14:textId="22C05F76" w:rsidR="004154DA" w:rsidRDefault="004154DA" w:rsidP="00951CAD">
            <w:pPr>
              <w:contextualSpacing/>
              <w:rPr>
                <w:rFonts w:ascii="Calibri" w:hAnsi="Calibri"/>
              </w:rPr>
            </w:pPr>
          </w:p>
          <w:p w14:paraId="2D2BE9EA" w14:textId="21015056" w:rsidR="008B7B20" w:rsidRDefault="008B7B20" w:rsidP="008B7B20">
            <w:pPr>
              <w:contextualSpacing/>
              <w:rPr>
                <w:rFonts w:ascii="Calibri" w:hAnsi="Calibri"/>
              </w:rPr>
            </w:pPr>
            <w:r>
              <w:rPr>
                <w:rFonts w:ascii="Calibri" w:hAnsi="Calibri"/>
              </w:rPr>
              <w:t>Bridge End Farm, Riverside Barn and the front elevation of the application property are all viewed in concert with the heritage asset from Sawley Bridge Road however the application property’s rear elevation is not visible from this viewpoint.</w:t>
            </w:r>
          </w:p>
          <w:p w14:paraId="5251A3AF" w14:textId="77777777" w:rsidR="008B7B20" w:rsidRDefault="008B7B20" w:rsidP="008B7B20">
            <w:pPr>
              <w:contextualSpacing/>
              <w:rPr>
                <w:rFonts w:ascii="Calibri" w:hAnsi="Calibri"/>
              </w:rPr>
            </w:pPr>
          </w:p>
          <w:p w14:paraId="30CE0D64" w14:textId="7B7276A9" w:rsidR="008B7B20" w:rsidRDefault="00601D25" w:rsidP="008B7B20">
            <w:pPr>
              <w:contextualSpacing/>
              <w:rPr>
                <w:rFonts w:ascii="Calibri" w:hAnsi="Calibri"/>
              </w:rPr>
            </w:pPr>
            <w:r>
              <w:rPr>
                <w:rFonts w:ascii="Calibri" w:hAnsi="Calibri"/>
              </w:rPr>
              <w:t>Riverside Barn and annex are read in concert with Sawley Bridge when</w:t>
            </w:r>
            <w:r w:rsidR="008B7B20">
              <w:rPr>
                <w:rFonts w:ascii="Calibri" w:hAnsi="Calibri"/>
              </w:rPr>
              <w:t xml:space="preserve"> looking</w:t>
            </w:r>
            <w:r>
              <w:rPr>
                <w:rFonts w:ascii="Calibri" w:hAnsi="Calibri"/>
              </w:rPr>
              <w:t xml:space="preserve"> South-east from the junction between Sawley Road and </w:t>
            </w:r>
            <w:proofErr w:type="spellStart"/>
            <w:r>
              <w:rPr>
                <w:rFonts w:ascii="Calibri" w:hAnsi="Calibri"/>
              </w:rPr>
              <w:t>Smalden</w:t>
            </w:r>
            <w:proofErr w:type="spellEnd"/>
            <w:r>
              <w:rPr>
                <w:rFonts w:ascii="Calibri" w:hAnsi="Calibri"/>
              </w:rPr>
              <w:t xml:space="preserve"> Lane however </w:t>
            </w:r>
            <w:r w:rsidR="008B7B20">
              <w:rPr>
                <w:rFonts w:ascii="Calibri" w:hAnsi="Calibri"/>
              </w:rPr>
              <w:t>Riverside Cottage</w:t>
            </w:r>
            <w:r>
              <w:rPr>
                <w:rFonts w:ascii="Calibri" w:hAnsi="Calibri"/>
              </w:rPr>
              <w:t xml:space="preserve"> is not visible </w:t>
            </w:r>
            <w:r w:rsidR="008B7B20">
              <w:rPr>
                <w:rFonts w:ascii="Calibri" w:hAnsi="Calibri"/>
              </w:rPr>
              <w:t xml:space="preserve">from this viewpoint. </w:t>
            </w:r>
          </w:p>
          <w:p w14:paraId="37F0F1D7" w14:textId="77777777" w:rsidR="008B7B20" w:rsidRDefault="008B7B20" w:rsidP="008B7B20">
            <w:pPr>
              <w:contextualSpacing/>
              <w:rPr>
                <w:rFonts w:ascii="Calibri" w:hAnsi="Calibri"/>
              </w:rPr>
            </w:pPr>
          </w:p>
          <w:p w14:paraId="023330BB" w14:textId="1BE99A8B" w:rsidR="008B7B20" w:rsidRPr="008B7B20" w:rsidRDefault="008B7B20" w:rsidP="008B7B20">
            <w:pPr>
              <w:contextualSpacing/>
              <w:rPr>
                <w:rFonts w:ascii="Calibri" w:hAnsi="Calibri"/>
              </w:rPr>
            </w:pPr>
            <w:r>
              <w:rPr>
                <w:rFonts w:ascii="Calibri" w:hAnsi="Calibri"/>
              </w:rPr>
              <w:t>F</w:t>
            </w:r>
            <w:r w:rsidRPr="008B7B20">
              <w:rPr>
                <w:rFonts w:ascii="Calibri" w:hAnsi="Calibri"/>
              </w:rPr>
              <w:t xml:space="preserve">acing </w:t>
            </w:r>
            <w:r w:rsidR="00B937D2">
              <w:rPr>
                <w:rFonts w:ascii="Calibri" w:hAnsi="Calibri"/>
              </w:rPr>
              <w:t>Ea</w:t>
            </w:r>
            <w:r w:rsidRPr="008B7B20">
              <w:rPr>
                <w:rFonts w:ascii="Calibri" w:hAnsi="Calibri"/>
              </w:rPr>
              <w:t>st from Bank View Cottages on Sawley Road</w:t>
            </w:r>
            <w:r>
              <w:rPr>
                <w:rFonts w:ascii="Calibri" w:hAnsi="Calibri"/>
              </w:rPr>
              <w:t xml:space="preserve"> provides the </w:t>
            </w:r>
            <w:r w:rsidR="00307DAA">
              <w:rPr>
                <w:rFonts w:ascii="Calibri" w:hAnsi="Calibri"/>
              </w:rPr>
              <w:t xml:space="preserve">most </w:t>
            </w:r>
            <w:r>
              <w:rPr>
                <w:rFonts w:ascii="Calibri" w:hAnsi="Calibri"/>
              </w:rPr>
              <w:t xml:space="preserve">comprehensive view of the heritage asset with numerous features read in concert with Sawley Bridge from this viewpoint however </w:t>
            </w:r>
            <w:r w:rsidRPr="008B7B20">
              <w:rPr>
                <w:rFonts w:ascii="Calibri" w:hAnsi="Calibri"/>
              </w:rPr>
              <w:t xml:space="preserve">views of </w:t>
            </w:r>
            <w:r w:rsidR="006E5F84">
              <w:rPr>
                <w:rFonts w:ascii="Calibri" w:hAnsi="Calibri"/>
              </w:rPr>
              <w:t>the application property’s rear elevation</w:t>
            </w:r>
            <w:r w:rsidRPr="008B7B20">
              <w:rPr>
                <w:rFonts w:ascii="Calibri" w:hAnsi="Calibri"/>
              </w:rPr>
              <w:t xml:space="preserve"> from this view point</w:t>
            </w:r>
            <w:r>
              <w:rPr>
                <w:rFonts w:ascii="Calibri" w:hAnsi="Calibri"/>
              </w:rPr>
              <w:t xml:space="preserve"> are almost non-existent due to separation distance </w:t>
            </w:r>
            <w:r w:rsidRPr="008B7B20">
              <w:rPr>
                <w:rFonts w:ascii="Calibri" w:hAnsi="Calibri"/>
              </w:rPr>
              <w:t xml:space="preserve">and tree </w:t>
            </w:r>
            <w:r w:rsidR="00D9127D">
              <w:rPr>
                <w:rFonts w:ascii="Calibri" w:hAnsi="Calibri"/>
              </w:rPr>
              <w:t xml:space="preserve">/ hedgerow </w:t>
            </w:r>
            <w:r w:rsidRPr="008B7B20">
              <w:rPr>
                <w:rFonts w:ascii="Calibri" w:hAnsi="Calibri"/>
              </w:rPr>
              <w:t>coverage</w:t>
            </w:r>
            <w:r>
              <w:rPr>
                <w:rFonts w:ascii="Calibri" w:hAnsi="Calibri"/>
              </w:rPr>
              <w:t xml:space="preserve">. </w:t>
            </w:r>
          </w:p>
          <w:p w14:paraId="6AF9E476" w14:textId="00E13733" w:rsidR="00D0750C" w:rsidRPr="00801E9D" w:rsidRDefault="00D0750C" w:rsidP="00951CAD">
            <w:pPr>
              <w:contextualSpacing/>
              <w:rPr>
                <w:rFonts w:ascii="Calibri" w:hAnsi="Calibri"/>
              </w:rPr>
            </w:pPr>
          </w:p>
          <w:p w14:paraId="3604961A" w14:textId="59C8339F" w:rsidR="00951CAD" w:rsidRPr="00951CAD" w:rsidRDefault="008B7B20" w:rsidP="00951CAD">
            <w:pPr>
              <w:contextualSpacing/>
              <w:rPr>
                <w:rFonts w:ascii="Calibri" w:hAnsi="Calibri"/>
              </w:rPr>
            </w:pPr>
            <w:r>
              <w:rPr>
                <w:rFonts w:ascii="Calibri" w:hAnsi="Calibri"/>
              </w:rPr>
              <w:t xml:space="preserve">Taking account of </w:t>
            </w:r>
            <w:r w:rsidR="00DE25D4">
              <w:rPr>
                <w:rFonts w:ascii="Calibri" w:hAnsi="Calibri"/>
              </w:rPr>
              <w:t xml:space="preserve">all of </w:t>
            </w:r>
            <w:r>
              <w:rPr>
                <w:rFonts w:ascii="Calibri" w:hAnsi="Calibri"/>
              </w:rPr>
              <w:t xml:space="preserve">the above, it is not considered </w:t>
            </w:r>
            <w:r w:rsidR="00DE25D4">
              <w:rPr>
                <w:rFonts w:ascii="Calibri" w:hAnsi="Calibri"/>
              </w:rPr>
              <w:t>that the works proposed to the rear elevation of the application property would detract from the setting of the identified heritage asset.</w:t>
            </w:r>
          </w:p>
          <w:p w14:paraId="632BE018" w14:textId="52217FAC" w:rsidR="0046548C" w:rsidRPr="00FA0D9D" w:rsidRDefault="0046548C" w:rsidP="0046548C">
            <w:pPr>
              <w:contextualSpacing/>
              <w:rPr>
                <w:rFonts w:ascii="Calibri" w:hAnsi="Calibri"/>
                <w:b/>
              </w:rPr>
            </w:pPr>
          </w:p>
        </w:tc>
      </w:tr>
      <w:tr w:rsidR="008542DE" w:rsidRPr="00D2449B" w14:paraId="3199418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00C2C864"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Character/appearance of Conservations Area</w:t>
            </w:r>
            <w:r w:rsidR="00DE25D4">
              <w:rPr>
                <w:rFonts w:ascii="Calibri" w:hAnsi="Calibri"/>
                <w:b/>
                <w:szCs w:val="22"/>
              </w:rPr>
              <w:t>:</w:t>
            </w:r>
          </w:p>
          <w:p w14:paraId="3C664B9F" w14:textId="7F70D853" w:rsidR="008542DE" w:rsidRDefault="008542DE" w:rsidP="008542DE">
            <w:pPr>
              <w:pStyle w:val="Header"/>
              <w:tabs>
                <w:tab w:val="clear" w:pos="4153"/>
                <w:tab w:val="clear" w:pos="8306"/>
              </w:tabs>
              <w:contextualSpacing/>
              <w:jc w:val="both"/>
              <w:rPr>
                <w:rFonts w:ascii="Calibri" w:hAnsi="Calibri"/>
                <w:b/>
                <w:szCs w:val="22"/>
              </w:rPr>
            </w:pPr>
          </w:p>
          <w:p w14:paraId="60AF42A6" w14:textId="60B20B9E" w:rsidR="004B6A2B" w:rsidRPr="004B6A2B" w:rsidRDefault="004B6A2B" w:rsidP="004B6A2B">
            <w:pPr>
              <w:pStyle w:val="Header"/>
              <w:tabs>
                <w:tab w:val="clear" w:pos="4153"/>
                <w:tab w:val="clear" w:pos="8306"/>
              </w:tabs>
              <w:contextualSpacing/>
              <w:jc w:val="both"/>
              <w:rPr>
                <w:rFonts w:ascii="Calibri" w:hAnsi="Calibri"/>
                <w:szCs w:val="22"/>
              </w:rPr>
            </w:pPr>
            <w:r w:rsidRPr="004B6A2B">
              <w:rPr>
                <w:rFonts w:ascii="Calibri" w:hAnsi="Calibri"/>
                <w:szCs w:val="22"/>
              </w:rPr>
              <w:t>The application property lies within the Sawley Conservation Area. With reference to making decisions on applications for development in Conservation Area</w:t>
            </w:r>
            <w:r>
              <w:rPr>
                <w:rFonts w:ascii="Calibri" w:hAnsi="Calibri"/>
                <w:szCs w:val="22"/>
              </w:rPr>
              <w:t>s</w:t>
            </w:r>
            <w:r w:rsidRPr="004B6A2B">
              <w:rPr>
                <w:rFonts w:ascii="Calibri" w:hAnsi="Calibri"/>
                <w:szCs w:val="22"/>
              </w:rPr>
              <w:t xml:space="preserve">, Section 72 of the Planning (Listed Buildings and Conservation Areas) Act 1990 states that: </w:t>
            </w:r>
          </w:p>
          <w:p w14:paraId="3E9CC620" w14:textId="77777777" w:rsidR="004B6A2B" w:rsidRPr="004B6A2B" w:rsidRDefault="004B6A2B" w:rsidP="004B6A2B">
            <w:pPr>
              <w:pStyle w:val="Header"/>
              <w:tabs>
                <w:tab w:val="clear" w:pos="4153"/>
                <w:tab w:val="clear" w:pos="8306"/>
              </w:tabs>
              <w:contextualSpacing/>
              <w:jc w:val="both"/>
              <w:rPr>
                <w:rFonts w:ascii="Calibri" w:hAnsi="Calibri"/>
                <w:i/>
                <w:iCs/>
                <w:szCs w:val="22"/>
              </w:rPr>
            </w:pPr>
          </w:p>
          <w:p w14:paraId="1F69A214" w14:textId="77777777" w:rsidR="004B6A2B" w:rsidRPr="004B6A2B" w:rsidRDefault="004B6A2B" w:rsidP="004B6A2B">
            <w:pPr>
              <w:pStyle w:val="Header"/>
              <w:tabs>
                <w:tab w:val="clear" w:pos="4153"/>
                <w:tab w:val="clear" w:pos="8306"/>
              </w:tabs>
              <w:contextualSpacing/>
              <w:jc w:val="both"/>
              <w:rPr>
                <w:rFonts w:ascii="Calibri" w:hAnsi="Calibri"/>
                <w:szCs w:val="22"/>
              </w:rPr>
            </w:pPr>
            <w:r w:rsidRPr="004B6A2B">
              <w:rPr>
                <w:rFonts w:ascii="Calibri" w:hAnsi="Calibri"/>
                <w:i/>
                <w:iCs/>
                <w:szCs w:val="22"/>
              </w:rPr>
              <w:t>“...special attention shall be paid to the desirability of preserving or enhancing the character or appearance of that area.”</w:t>
            </w:r>
            <w:r w:rsidRPr="004B6A2B">
              <w:rPr>
                <w:rFonts w:ascii="Calibri" w:hAnsi="Calibri"/>
                <w:szCs w:val="22"/>
              </w:rPr>
              <w:t xml:space="preserve"> </w:t>
            </w:r>
          </w:p>
          <w:p w14:paraId="327B94AF" w14:textId="77777777" w:rsidR="004B6A2B" w:rsidRPr="004B6A2B" w:rsidRDefault="004B6A2B" w:rsidP="004B6A2B">
            <w:pPr>
              <w:pStyle w:val="Header"/>
              <w:tabs>
                <w:tab w:val="clear" w:pos="4153"/>
                <w:tab w:val="clear" w:pos="8306"/>
              </w:tabs>
              <w:contextualSpacing/>
              <w:jc w:val="both"/>
              <w:rPr>
                <w:rFonts w:ascii="Calibri" w:hAnsi="Calibri"/>
                <w:szCs w:val="22"/>
              </w:rPr>
            </w:pPr>
          </w:p>
          <w:p w14:paraId="4A03D8FD" w14:textId="77777777" w:rsidR="004B6A2B" w:rsidRPr="004B6A2B" w:rsidRDefault="004B6A2B" w:rsidP="004B6A2B">
            <w:pPr>
              <w:pStyle w:val="Header"/>
              <w:tabs>
                <w:tab w:val="clear" w:pos="4153"/>
                <w:tab w:val="clear" w:pos="8306"/>
              </w:tabs>
              <w:contextualSpacing/>
              <w:jc w:val="both"/>
              <w:rPr>
                <w:rFonts w:ascii="Calibri" w:hAnsi="Calibri"/>
                <w:szCs w:val="22"/>
              </w:rPr>
            </w:pPr>
            <w:r w:rsidRPr="004B6A2B">
              <w:rPr>
                <w:rFonts w:ascii="Calibri" w:hAnsi="Calibri"/>
                <w:szCs w:val="22"/>
              </w:rPr>
              <w:t xml:space="preserve">This guidance is reiterated in Key Statement EN5 of the Ribble Borough Valley Core Strategy which stipulates that all development proposals should respect and safeguard the character, appearance and significance of all Conservation Areas. </w:t>
            </w:r>
          </w:p>
          <w:p w14:paraId="10A82C78" w14:textId="77777777" w:rsidR="004B6A2B" w:rsidRPr="004B6A2B" w:rsidRDefault="004B6A2B" w:rsidP="004B6A2B">
            <w:pPr>
              <w:pStyle w:val="Header"/>
              <w:tabs>
                <w:tab w:val="clear" w:pos="4153"/>
                <w:tab w:val="clear" w:pos="8306"/>
              </w:tabs>
              <w:contextualSpacing/>
              <w:jc w:val="both"/>
              <w:rPr>
                <w:rFonts w:ascii="Calibri" w:hAnsi="Calibri"/>
                <w:szCs w:val="22"/>
              </w:rPr>
            </w:pPr>
          </w:p>
          <w:p w14:paraId="1EBEA0CF" w14:textId="0953DD7B" w:rsidR="004B6A2B" w:rsidRPr="004B6A2B" w:rsidRDefault="004B6A2B" w:rsidP="004B6A2B">
            <w:pPr>
              <w:pStyle w:val="Header"/>
              <w:tabs>
                <w:tab w:val="clear" w:pos="4153"/>
                <w:tab w:val="clear" w:pos="8306"/>
              </w:tabs>
              <w:contextualSpacing/>
              <w:jc w:val="both"/>
              <w:rPr>
                <w:rFonts w:ascii="Calibri" w:hAnsi="Calibri"/>
                <w:szCs w:val="22"/>
              </w:rPr>
            </w:pPr>
            <w:r>
              <w:rPr>
                <w:rFonts w:ascii="Calibri" w:hAnsi="Calibri"/>
                <w:szCs w:val="22"/>
              </w:rPr>
              <w:t xml:space="preserve">In addition, </w:t>
            </w:r>
            <w:r w:rsidRPr="004B6A2B">
              <w:rPr>
                <w:rFonts w:ascii="Calibri" w:hAnsi="Calibri"/>
                <w:szCs w:val="22"/>
              </w:rPr>
              <w:t xml:space="preserve">Policy DME4 of the Core Strategy states that </w:t>
            </w:r>
            <w:r w:rsidRPr="004B6A2B">
              <w:rPr>
                <w:rFonts w:ascii="Calibri" w:hAnsi="Calibri"/>
                <w:i/>
                <w:iCs/>
                <w:szCs w:val="22"/>
              </w:rPr>
              <w:t>‘proposals within, or affecting views into and out of, or affecting the setting of a Conservation Area will be required to conserve and where appropriate enhance its character and appearance and those elements which contribute towards its significance’.</w:t>
            </w:r>
          </w:p>
          <w:p w14:paraId="036ADA8B" w14:textId="77777777" w:rsidR="003F7DBA" w:rsidRPr="004B6A2B" w:rsidRDefault="003F7DBA" w:rsidP="004B6A2B">
            <w:pPr>
              <w:pStyle w:val="Header"/>
              <w:rPr>
                <w:rFonts w:ascii="Calibri" w:hAnsi="Calibri"/>
                <w:szCs w:val="22"/>
              </w:rPr>
            </w:pPr>
          </w:p>
          <w:p w14:paraId="3ADF90BA" w14:textId="11F8E66E" w:rsidR="00D57BBE" w:rsidRDefault="0029508A" w:rsidP="008542DE">
            <w:pPr>
              <w:pStyle w:val="Header"/>
              <w:tabs>
                <w:tab w:val="clear" w:pos="4153"/>
                <w:tab w:val="clear" w:pos="8306"/>
              </w:tabs>
              <w:contextualSpacing/>
              <w:jc w:val="both"/>
              <w:rPr>
                <w:rFonts w:ascii="Calibri" w:hAnsi="Calibri"/>
              </w:rPr>
            </w:pPr>
            <w:r>
              <w:rPr>
                <w:rFonts w:ascii="Calibri" w:hAnsi="Calibri"/>
                <w:szCs w:val="22"/>
              </w:rPr>
              <w:t xml:space="preserve">The Sawley Conservation Appraisal (2005) makes reference to several views of merit </w:t>
            </w:r>
            <w:r w:rsidR="00D57BBE">
              <w:rPr>
                <w:rFonts w:ascii="Calibri" w:hAnsi="Calibri"/>
                <w:szCs w:val="22"/>
              </w:rPr>
              <w:t xml:space="preserve">within the Sawley Conservation Area </w:t>
            </w:r>
            <w:r w:rsidR="00C23CCA">
              <w:rPr>
                <w:rFonts w:ascii="Calibri" w:hAnsi="Calibri"/>
                <w:szCs w:val="22"/>
              </w:rPr>
              <w:t>with</w:t>
            </w:r>
            <w:r w:rsidR="00D57BBE">
              <w:rPr>
                <w:rFonts w:ascii="Calibri" w:hAnsi="Calibri"/>
                <w:szCs w:val="22"/>
              </w:rPr>
              <w:t xml:space="preserve"> </w:t>
            </w:r>
            <w:r>
              <w:rPr>
                <w:rFonts w:ascii="Calibri" w:hAnsi="Calibri"/>
                <w:szCs w:val="22"/>
              </w:rPr>
              <w:t>recommend</w:t>
            </w:r>
            <w:r w:rsidR="00C23CCA">
              <w:rPr>
                <w:rFonts w:ascii="Calibri" w:hAnsi="Calibri"/>
                <w:szCs w:val="22"/>
              </w:rPr>
              <w:t>s made</w:t>
            </w:r>
            <w:r>
              <w:rPr>
                <w:rFonts w:ascii="Calibri" w:hAnsi="Calibri"/>
                <w:szCs w:val="22"/>
              </w:rPr>
              <w:t xml:space="preserve"> for</w:t>
            </w:r>
            <w:r w:rsidR="00C23CCA">
              <w:rPr>
                <w:rFonts w:ascii="Calibri" w:hAnsi="Calibri"/>
                <w:szCs w:val="22"/>
              </w:rPr>
              <w:t xml:space="preserve"> their</w:t>
            </w:r>
            <w:r>
              <w:rPr>
                <w:rFonts w:ascii="Calibri" w:hAnsi="Calibri"/>
                <w:szCs w:val="22"/>
              </w:rPr>
              <w:t xml:space="preserve"> protection</w:t>
            </w:r>
            <w:r w:rsidR="00D57BBE">
              <w:rPr>
                <w:rFonts w:ascii="Calibri" w:hAnsi="Calibri"/>
                <w:szCs w:val="22"/>
              </w:rPr>
              <w:t>. O</w:t>
            </w:r>
            <w:r>
              <w:rPr>
                <w:rFonts w:ascii="Calibri" w:hAnsi="Calibri"/>
                <w:szCs w:val="22"/>
              </w:rPr>
              <w:t xml:space="preserve">ne of </w:t>
            </w:r>
            <w:r w:rsidR="00D57BBE">
              <w:rPr>
                <w:rFonts w:ascii="Calibri" w:hAnsi="Calibri"/>
                <w:szCs w:val="22"/>
              </w:rPr>
              <w:t>the views referred to</w:t>
            </w:r>
            <w:r>
              <w:rPr>
                <w:rFonts w:ascii="Calibri" w:hAnsi="Calibri"/>
                <w:szCs w:val="22"/>
              </w:rPr>
              <w:t xml:space="preserve"> is the aforementioned Eastwards view from Bank View Cottages however as previously stated, </w:t>
            </w:r>
            <w:r w:rsidRPr="008B7B20">
              <w:rPr>
                <w:rFonts w:ascii="Calibri" w:hAnsi="Calibri"/>
              </w:rPr>
              <w:t xml:space="preserve">views of </w:t>
            </w:r>
            <w:r>
              <w:rPr>
                <w:rFonts w:ascii="Calibri" w:hAnsi="Calibri"/>
              </w:rPr>
              <w:t>the application property’s rear elevation</w:t>
            </w:r>
            <w:r w:rsidRPr="008B7B20">
              <w:rPr>
                <w:rFonts w:ascii="Calibri" w:hAnsi="Calibri"/>
              </w:rPr>
              <w:t xml:space="preserve"> from this view point</w:t>
            </w:r>
            <w:r>
              <w:rPr>
                <w:rFonts w:ascii="Calibri" w:hAnsi="Calibri"/>
              </w:rPr>
              <w:t xml:space="preserve"> are almost non-existent</w:t>
            </w:r>
            <w:r w:rsidR="0043314D">
              <w:rPr>
                <w:rFonts w:ascii="Calibri" w:hAnsi="Calibri"/>
              </w:rPr>
              <w:t xml:space="preserve">. </w:t>
            </w:r>
          </w:p>
          <w:p w14:paraId="38EB6D33" w14:textId="77777777" w:rsidR="00D57BBE" w:rsidRDefault="00D57BBE" w:rsidP="008542DE">
            <w:pPr>
              <w:pStyle w:val="Header"/>
              <w:tabs>
                <w:tab w:val="clear" w:pos="4153"/>
                <w:tab w:val="clear" w:pos="8306"/>
              </w:tabs>
              <w:contextualSpacing/>
              <w:jc w:val="both"/>
              <w:rPr>
                <w:rFonts w:ascii="Calibri" w:hAnsi="Calibri"/>
              </w:rPr>
            </w:pPr>
          </w:p>
          <w:p w14:paraId="4F028949" w14:textId="77777777" w:rsidR="00D57BBE" w:rsidRDefault="0043314D" w:rsidP="008542DE">
            <w:pPr>
              <w:pStyle w:val="Header"/>
              <w:tabs>
                <w:tab w:val="clear" w:pos="4153"/>
                <w:tab w:val="clear" w:pos="8306"/>
              </w:tabs>
              <w:contextualSpacing/>
              <w:jc w:val="both"/>
              <w:rPr>
                <w:rFonts w:ascii="Calibri" w:hAnsi="Calibri"/>
              </w:rPr>
            </w:pPr>
            <w:r>
              <w:rPr>
                <w:rFonts w:ascii="Calibri" w:hAnsi="Calibri"/>
              </w:rPr>
              <w:t xml:space="preserve">Furthermore, the application property does not feature within any of the other views of merit referred to, nor is the application property’s rear elevation visible from anywhere else within the Sawley Conservation Area. </w:t>
            </w:r>
          </w:p>
          <w:p w14:paraId="1BEE764D" w14:textId="77777777" w:rsidR="00D57BBE" w:rsidRDefault="00D57BBE" w:rsidP="008542DE">
            <w:pPr>
              <w:pStyle w:val="Header"/>
              <w:tabs>
                <w:tab w:val="clear" w:pos="4153"/>
                <w:tab w:val="clear" w:pos="8306"/>
              </w:tabs>
              <w:contextualSpacing/>
              <w:jc w:val="both"/>
              <w:rPr>
                <w:rFonts w:ascii="Calibri" w:hAnsi="Calibri"/>
              </w:rPr>
            </w:pPr>
          </w:p>
          <w:p w14:paraId="0C48D86F" w14:textId="4A71F2E0" w:rsidR="003F7DBA" w:rsidRDefault="00D57BBE" w:rsidP="008542DE">
            <w:pPr>
              <w:pStyle w:val="Header"/>
              <w:tabs>
                <w:tab w:val="clear" w:pos="4153"/>
                <w:tab w:val="clear" w:pos="8306"/>
              </w:tabs>
              <w:contextualSpacing/>
              <w:jc w:val="both"/>
              <w:rPr>
                <w:rFonts w:ascii="Calibri" w:hAnsi="Calibri"/>
                <w:bCs/>
                <w:szCs w:val="22"/>
              </w:rPr>
            </w:pPr>
            <w:r>
              <w:rPr>
                <w:rFonts w:ascii="Calibri" w:hAnsi="Calibri"/>
                <w:bCs/>
                <w:szCs w:val="22"/>
              </w:rPr>
              <w:lastRenderedPageBreak/>
              <w:t>Riverside Barn and Bridge End Farm lie directly adjacent to the application property</w:t>
            </w:r>
            <w:r w:rsidR="00C23CCA">
              <w:rPr>
                <w:rFonts w:ascii="Calibri" w:hAnsi="Calibri"/>
                <w:bCs/>
                <w:szCs w:val="22"/>
              </w:rPr>
              <w:t>, with</w:t>
            </w:r>
            <w:r>
              <w:rPr>
                <w:rFonts w:ascii="Calibri" w:hAnsi="Calibri"/>
                <w:bCs/>
                <w:szCs w:val="22"/>
              </w:rPr>
              <w:t xml:space="preserve"> both</w:t>
            </w:r>
            <w:r w:rsidR="00C23CCA">
              <w:rPr>
                <w:rFonts w:ascii="Calibri" w:hAnsi="Calibri"/>
                <w:bCs/>
                <w:szCs w:val="22"/>
              </w:rPr>
              <w:t xml:space="preserve"> properties</w:t>
            </w:r>
            <w:r>
              <w:rPr>
                <w:rFonts w:ascii="Calibri" w:hAnsi="Calibri"/>
                <w:bCs/>
                <w:szCs w:val="22"/>
              </w:rPr>
              <w:t xml:space="preserve"> noted as Buildings of Townscape Merit within the Sawley Conservation Appraisal however </w:t>
            </w:r>
            <w:r w:rsidR="00C23CCA">
              <w:rPr>
                <w:rFonts w:ascii="Calibri" w:hAnsi="Calibri"/>
                <w:bCs/>
                <w:szCs w:val="22"/>
              </w:rPr>
              <w:t>the application property’s rear elevation is not read in concert with either of these properties from within the Conservation Area due to the screening afforded by the application property’s rear garden.</w:t>
            </w:r>
          </w:p>
          <w:p w14:paraId="42F88ADF" w14:textId="53F4717D" w:rsidR="00C23CCA" w:rsidRDefault="00C23CCA" w:rsidP="008542DE">
            <w:pPr>
              <w:pStyle w:val="Header"/>
              <w:tabs>
                <w:tab w:val="clear" w:pos="4153"/>
                <w:tab w:val="clear" w:pos="8306"/>
              </w:tabs>
              <w:contextualSpacing/>
              <w:jc w:val="both"/>
              <w:rPr>
                <w:rFonts w:ascii="Calibri" w:hAnsi="Calibri"/>
                <w:szCs w:val="22"/>
              </w:rPr>
            </w:pPr>
          </w:p>
          <w:p w14:paraId="29163A89" w14:textId="77777777" w:rsidR="004B6A2B" w:rsidRDefault="00C23CCA" w:rsidP="00C75389">
            <w:pPr>
              <w:pStyle w:val="Header"/>
              <w:tabs>
                <w:tab w:val="clear" w:pos="4153"/>
                <w:tab w:val="clear" w:pos="8306"/>
              </w:tabs>
              <w:contextualSpacing/>
              <w:jc w:val="both"/>
              <w:rPr>
                <w:rFonts w:ascii="Calibri" w:hAnsi="Calibri"/>
                <w:szCs w:val="22"/>
              </w:rPr>
            </w:pPr>
            <w:r>
              <w:rPr>
                <w:rFonts w:ascii="Calibri" w:hAnsi="Calibri"/>
                <w:szCs w:val="22"/>
              </w:rPr>
              <w:t>Accordingly, it is not considered that the proposed development would detract from the historic character</w:t>
            </w:r>
            <w:r w:rsidR="00C75389">
              <w:rPr>
                <w:rFonts w:ascii="Calibri" w:hAnsi="Calibri"/>
                <w:szCs w:val="22"/>
              </w:rPr>
              <w:t xml:space="preserve">, appearance or significance </w:t>
            </w:r>
            <w:r>
              <w:rPr>
                <w:rFonts w:ascii="Calibri" w:hAnsi="Calibri"/>
                <w:szCs w:val="22"/>
              </w:rPr>
              <w:t>of the Sawley Conservation Area</w:t>
            </w:r>
            <w:r w:rsidR="00C75389">
              <w:rPr>
                <w:rFonts w:ascii="Calibri" w:hAnsi="Calibri"/>
                <w:szCs w:val="22"/>
              </w:rPr>
              <w:t>.</w:t>
            </w:r>
          </w:p>
          <w:p w14:paraId="4D64DDAE" w14:textId="6746FAF3" w:rsidR="00721DAC" w:rsidRPr="00C75389" w:rsidRDefault="00721DAC" w:rsidP="00C75389">
            <w:pPr>
              <w:pStyle w:val="Header"/>
              <w:tabs>
                <w:tab w:val="clear" w:pos="4153"/>
                <w:tab w:val="clear" w:pos="8306"/>
              </w:tabs>
              <w:contextualSpacing/>
              <w:jc w:val="both"/>
              <w:rPr>
                <w:rFonts w:ascii="Calibri" w:hAnsi="Calibri"/>
                <w:szCs w:val="22"/>
              </w:rPr>
            </w:pPr>
          </w:p>
        </w:tc>
      </w:tr>
      <w:tr w:rsidR="00C0704D"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2F449216" w:rsidR="00C0704D" w:rsidRDefault="00C0704D" w:rsidP="00EA09F9">
            <w:pPr>
              <w:pStyle w:val="Header"/>
              <w:tabs>
                <w:tab w:val="clear" w:pos="4153"/>
                <w:tab w:val="clear" w:pos="8306"/>
              </w:tabs>
              <w:contextualSpacing/>
              <w:jc w:val="both"/>
              <w:rPr>
                <w:rFonts w:ascii="Calibri" w:hAnsi="Calibri"/>
                <w:b/>
                <w:szCs w:val="22"/>
              </w:rPr>
            </w:pPr>
          </w:p>
          <w:p w14:paraId="5D8AB70C" w14:textId="17619AD2" w:rsidR="00965D6F" w:rsidRPr="00965D6F" w:rsidRDefault="00965D6F" w:rsidP="00965D6F">
            <w:pPr>
              <w:pStyle w:val="Header"/>
              <w:jc w:val="both"/>
              <w:rPr>
                <w:rFonts w:ascii="Calibri" w:hAnsi="Calibri"/>
                <w:bCs/>
                <w:szCs w:val="22"/>
              </w:rPr>
            </w:pPr>
            <w:r w:rsidRPr="00965D6F">
              <w:rPr>
                <w:rFonts w:ascii="Calibri" w:hAnsi="Calibri"/>
                <w:bCs/>
                <w:szCs w:val="22"/>
              </w:rPr>
              <w:t xml:space="preserve">The proposed extension would solely provide views into the </w:t>
            </w:r>
            <w:r>
              <w:rPr>
                <w:rFonts w:ascii="Calibri" w:hAnsi="Calibri"/>
                <w:bCs/>
                <w:szCs w:val="22"/>
              </w:rPr>
              <w:t>rear garden of the application property whereby the extension would be screened from the nearest neighbouring properties of Riverside Barn</w:t>
            </w:r>
            <w:r w:rsidR="00B86506">
              <w:rPr>
                <w:rFonts w:ascii="Calibri" w:hAnsi="Calibri"/>
                <w:bCs/>
                <w:szCs w:val="22"/>
              </w:rPr>
              <w:t>, Riverside Barn annex</w:t>
            </w:r>
            <w:r>
              <w:rPr>
                <w:rFonts w:ascii="Calibri" w:hAnsi="Calibri"/>
                <w:bCs/>
                <w:szCs w:val="22"/>
              </w:rPr>
              <w:t xml:space="preserve"> and Bridge End Farm</w:t>
            </w:r>
            <w:r w:rsidRPr="00965D6F">
              <w:rPr>
                <w:rFonts w:ascii="Calibri" w:hAnsi="Calibri"/>
                <w:bCs/>
                <w:szCs w:val="22"/>
              </w:rPr>
              <w:t xml:space="preserve"> therefore it is not considered that the proposed development would be harmful to the amenity of any neighbouring residents. </w:t>
            </w:r>
          </w:p>
          <w:p w14:paraId="0DB485A3" w14:textId="7E3C371E" w:rsidR="00ED00B7" w:rsidRPr="00C0704D" w:rsidRDefault="00ED00B7" w:rsidP="00C0704D">
            <w:pPr>
              <w:contextualSpacing/>
              <w:rPr>
                <w:rFonts w:ascii="Calibri" w:hAnsi="Calibri"/>
                <w:szCs w:val="22"/>
              </w:rPr>
            </w:pPr>
          </w:p>
        </w:tc>
      </w:tr>
      <w:tr w:rsidR="00C0704D" w:rsidRPr="00D2449B"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0F843FA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F8AAFF3" w14:textId="0DC40C85" w:rsidR="00C75389" w:rsidRDefault="00C75389" w:rsidP="00EA09F9">
            <w:pPr>
              <w:pStyle w:val="Header"/>
              <w:tabs>
                <w:tab w:val="clear" w:pos="4153"/>
                <w:tab w:val="clear" w:pos="8306"/>
              </w:tabs>
              <w:contextualSpacing/>
              <w:jc w:val="both"/>
              <w:rPr>
                <w:rFonts w:ascii="Calibri" w:hAnsi="Calibri"/>
                <w:b/>
                <w:szCs w:val="22"/>
              </w:rPr>
            </w:pPr>
          </w:p>
          <w:p w14:paraId="26D66F6A" w14:textId="38D040A9" w:rsidR="00AF624A" w:rsidRDefault="00AF624A" w:rsidP="00EA09F9">
            <w:pPr>
              <w:pStyle w:val="Header"/>
              <w:tabs>
                <w:tab w:val="clear" w:pos="4153"/>
                <w:tab w:val="clear" w:pos="8306"/>
              </w:tabs>
              <w:contextualSpacing/>
              <w:jc w:val="both"/>
              <w:rPr>
                <w:rFonts w:ascii="Calibri" w:hAnsi="Calibri"/>
                <w:bCs/>
                <w:szCs w:val="22"/>
              </w:rPr>
            </w:pPr>
            <w:r w:rsidRPr="00AF624A">
              <w:rPr>
                <w:rFonts w:ascii="Calibri" w:hAnsi="Calibri"/>
                <w:bCs/>
                <w:szCs w:val="22"/>
              </w:rPr>
              <w:t>The proposed extension would serve as a</w:t>
            </w:r>
            <w:r>
              <w:rPr>
                <w:rFonts w:ascii="Calibri" w:hAnsi="Calibri"/>
                <w:bCs/>
                <w:szCs w:val="22"/>
              </w:rPr>
              <w:t xml:space="preserve">n </w:t>
            </w:r>
            <w:r w:rsidRPr="00AF624A">
              <w:rPr>
                <w:rFonts w:ascii="Calibri" w:hAnsi="Calibri"/>
                <w:bCs/>
                <w:szCs w:val="22"/>
              </w:rPr>
              <w:t xml:space="preserve">infill between the property’s </w:t>
            </w:r>
            <w:r>
              <w:rPr>
                <w:rFonts w:ascii="Calibri" w:hAnsi="Calibri"/>
                <w:bCs/>
                <w:szCs w:val="22"/>
              </w:rPr>
              <w:t>South facing kitchen wall and West facing utility room outrigger with the overall footprint of the extension being modest in size. In addition, the extension would be set in from the property’s Western facing kitchen wall and back from the South facing utility room elevation with its roof pitch set below the roof pitch of the dwelling. As such, the extension proposed would read as subservient addition to the host property.</w:t>
            </w:r>
          </w:p>
          <w:p w14:paraId="79813BEE" w14:textId="6DE521D4" w:rsidR="00AF624A" w:rsidRDefault="00AF624A" w:rsidP="00EA09F9">
            <w:pPr>
              <w:pStyle w:val="Header"/>
              <w:tabs>
                <w:tab w:val="clear" w:pos="4153"/>
                <w:tab w:val="clear" w:pos="8306"/>
              </w:tabs>
              <w:contextualSpacing/>
              <w:jc w:val="both"/>
              <w:rPr>
                <w:rFonts w:ascii="Calibri" w:hAnsi="Calibri"/>
                <w:bCs/>
                <w:szCs w:val="22"/>
              </w:rPr>
            </w:pPr>
          </w:p>
          <w:p w14:paraId="73CED574" w14:textId="5C685A1D" w:rsidR="002E53E7" w:rsidRPr="00DD31E1" w:rsidRDefault="00D74BFF" w:rsidP="002E53E7">
            <w:pPr>
              <w:pStyle w:val="Header"/>
              <w:contextualSpacing/>
              <w:jc w:val="both"/>
              <w:rPr>
                <w:rFonts w:ascii="Calibri" w:hAnsi="Calibri"/>
                <w:szCs w:val="22"/>
              </w:rPr>
            </w:pPr>
            <w:r w:rsidRPr="00D74BFF">
              <w:rPr>
                <w:rFonts w:ascii="Calibri" w:hAnsi="Calibri"/>
                <w:bCs/>
                <w:szCs w:val="22"/>
              </w:rPr>
              <w:t>The</w:t>
            </w:r>
            <w:r w:rsidR="000C166E">
              <w:rPr>
                <w:rFonts w:ascii="Calibri" w:hAnsi="Calibri"/>
                <w:bCs/>
                <w:szCs w:val="22"/>
              </w:rPr>
              <w:t xml:space="preserve"> </w:t>
            </w:r>
            <w:r w:rsidRPr="00D74BFF">
              <w:rPr>
                <w:rFonts w:ascii="Calibri" w:hAnsi="Calibri"/>
                <w:bCs/>
                <w:szCs w:val="22"/>
              </w:rPr>
              <w:t xml:space="preserve">modern appearance </w:t>
            </w:r>
            <w:r w:rsidR="000C166E">
              <w:rPr>
                <w:rFonts w:ascii="Calibri" w:hAnsi="Calibri"/>
                <w:bCs/>
                <w:szCs w:val="22"/>
              </w:rPr>
              <w:t xml:space="preserve">of the extension would be somewhat in contrast to the traditional features of the application property </w:t>
            </w:r>
            <w:r w:rsidRPr="00D74BFF">
              <w:rPr>
                <w:rFonts w:ascii="Calibri" w:hAnsi="Calibri"/>
                <w:bCs/>
                <w:szCs w:val="22"/>
              </w:rPr>
              <w:t>by virtue of its glazed design</w:t>
            </w:r>
            <w:r>
              <w:rPr>
                <w:rFonts w:ascii="Calibri" w:hAnsi="Calibri"/>
                <w:bCs/>
                <w:szCs w:val="22"/>
              </w:rPr>
              <w:t xml:space="preserve"> however following pre-application discussions it was conveyed to the applicant </w:t>
            </w:r>
            <w:r>
              <w:rPr>
                <w:rFonts w:ascii="Calibri" w:hAnsi="Calibri"/>
                <w:szCs w:val="22"/>
              </w:rPr>
              <w:t xml:space="preserve">that a </w:t>
            </w:r>
            <w:r w:rsidR="000C166E">
              <w:rPr>
                <w:rFonts w:ascii="Calibri" w:hAnsi="Calibri"/>
                <w:szCs w:val="22"/>
              </w:rPr>
              <w:t>glazed based extension</w:t>
            </w:r>
            <w:r>
              <w:rPr>
                <w:rFonts w:ascii="Calibri" w:hAnsi="Calibri"/>
                <w:szCs w:val="22"/>
              </w:rPr>
              <w:t xml:space="preserve"> </w:t>
            </w:r>
            <w:r w:rsidR="000C166E">
              <w:rPr>
                <w:rFonts w:ascii="Calibri" w:hAnsi="Calibri"/>
                <w:szCs w:val="22"/>
              </w:rPr>
              <w:t xml:space="preserve">would be considered if the design in question </w:t>
            </w:r>
            <w:r w:rsidR="002E53E7">
              <w:rPr>
                <w:rFonts w:ascii="Calibri" w:hAnsi="Calibri"/>
                <w:szCs w:val="22"/>
              </w:rPr>
              <w:t xml:space="preserve">was able to facilitate views of any internal walls to be retained as this would </w:t>
            </w:r>
            <w:r w:rsidR="002E53E7" w:rsidRPr="00DD31E1">
              <w:rPr>
                <w:rFonts w:ascii="Calibri" w:hAnsi="Calibri"/>
                <w:szCs w:val="22"/>
              </w:rPr>
              <w:t>show</w:t>
            </w:r>
            <w:r w:rsidR="002E53E7">
              <w:rPr>
                <w:rFonts w:ascii="Calibri" w:hAnsi="Calibri"/>
                <w:szCs w:val="22"/>
              </w:rPr>
              <w:t>case</w:t>
            </w:r>
            <w:r w:rsidR="002E53E7" w:rsidRPr="00DD31E1">
              <w:rPr>
                <w:rFonts w:ascii="Calibri" w:hAnsi="Calibri"/>
                <w:szCs w:val="22"/>
              </w:rPr>
              <w:t xml:space="preserve"> the evolution of the property</w:t>
            </w:r>
            <w:r w:rsidR="002E53E7">
              <w:rPr>
                <w:rFonts w:ascii="Calibri" w:hAnsi="Calibri"/>
                <w:szCs w:val="22"/>
              </w:rPr>
              <w:t xml:space="preserve">. </w:t>
            </w:r>
          </w:p>
          <w:p w14:paraId="55C5D1E5" w14:textId="60DFAA8A" w:rsidR="00AF624A" w:rsidRPr="00D74BFF" w:rsidRDefault="00AF624A" w:rsidP="00EA09F9">
            <w:pPr>
              <w:pStyle w:val="Header"/>
              <w:tabs>
                <w:tab w:val="clear" w:pos="4153"/>
                <w:tab w:val="clear" w:pos="8306"/>
              </w:tabs>
              <w:contextualSpacing/>
              <w:jc w:val="both"/>
              <w:rPr>
                <w:rFonts w:ascii="Calibri" w:hAnsi="Calibri"/>
                <w:bCs/>
                <w:szCs w:val="22"/>
              </w:rPr>
            </w:pPr>
          </w:p>
          <w:p w14:paraId="4F869062" w14:textId="733DA045" w:rsidR="0029508A" w:rsidRDefault="002E53E7" w:rsidP="0029508A">
            <w:pPr>
              <w:pStyle w:val="Header"/>
              <w:tabs>
                <w:tab w:val="clear" w:pos="4153"/>
                <w:tab w:val="clear" w:pos="8306"/>
              </w:tabs>
              <w:contextualSpacing/>
              <w:jc w:val="both"/>
              <w:rPr>
                <w:rFonts w:ascii="Calibri" w:hAnsi="Calibri"/>
                <w:szCs w:val="22"/>
              </w:rPr>
            </w:pPr>
            <w:r>
              <w:rPr>
                <w:rFonts w:ascii="Calibri" w:hAnsi="Calibri"/>
                <w:szCs w:val="22"/>
              </w:rPr>
              <w:t xml:space="preserve">In this instance, the stone quoins </w:t>
            </w:r>
            <w:r w:rsidR="0091631C">
              <w:rPr>
                <w:rFonts w:ascii="Calibri" w:hAnsi="Calibri"/>
                <w:szCs w:val="22"/>
              </w:rPr>
              <w:t xml:space="preserve">and upper section </w:t>
            </w:r>
            <w:r>
              <w:rPr>
                <w:rFonts w:ascii="Calibri" w:hAnsi="Calibri"/>
                <w:szCs w:val="22"/>
              </w:rPr>
              <w:t xml:space="preserve">of the property’s </w:t>
            </w:r>
            <w:r>
              <w:rPr>
                <w:rFonts w:ascii="Calibri" w:hAnsi="Calibri"/>
                <w:bCs/>
                <w:szCs w:val="22"/>
              </w:rPr>
              <w:t xml:space="preserve">South facing kitchen wall </w:t>
            </w:r>
            <w:r w:rsidR="006178F1">
              <w:rPr>
                <w:rFonts w:ascii="Calibri" w:hAnsi="Calibri"/>
                <w:bCs/>
                <w:szCs w:val="22"/>
              </w:rPr>
              <w:t xml:space="preserve">are to be retained and </w:t>
            </w:r>
            <w:r>
              <w:rPr>
                <w:rFonts w:ascii="Calibri" w:hAnsi="Calibri"/>
                <w:bCs/>
                <w:szCs w:val="22"/>
              </w:rPr>
              <w:t>would remain</w:t>
            </w:r>
            <w:r w:rsidR="00F10C28">
              <w:rPr>
                <w:rFonts w:ascii="Calibri" w:hAnsi="Calibri"/>
                <w:szCs w:val="22"/>
              </w:rPr>
              <w:t xml:space="preserve"> visible through the proposed extension</w:t>
            </w:r>
            <w:r>
              <w:rPr>
                <w:rFonts w:ascii="Calibri" w:hAnsi="Calibri"/>
                <w:szCs w:val="22"/>
              </w:rPr>
              <w:t xml:space="preserve"> </w:t>
            </w:r>
            <w:r w:rsidR="0091631C">
              <w:rPr>
                <w:rFonts w:ascii="Calibri" w:hAnsi="Calibri"/>
                <w:szCs w:val="22"/>
              </w:rPr>
              <w:t>which in turn would preserve</w:t>
            </w:r>
            <w:r w:rsidR="007A406A">
              <w:rPr>
                <w:rFonts w:ascii="Calibri" w:hAnsi="Calibri"/>
                <w:szCs w:val="22"/>
              </w:rPr>
              <w:t xml:space="preserve"> </w:t>
            </w:r>
            <w:r w:rsidR="0091631C">
              <w:rPr>
                <w:rFonts w:ascii="Calibri" w:hAnsi="Calibri"/>
                <w:szCs w:val="22"/>
              </w:rPr>
              <w:t>the original plan form of the property</w:t>
            </w:r>
            <w:r w:rsidR="006178F1">
              <w:rPr>
                <w:rFonts w:ascii="Calibri" w:hAnsi="Calibri"/>
                <w:szCs w:val="22"/>
              </w:rPr>
              <w:t>’s rear elevation</w:t>
            </w:r>
            <w:r w:rsidR="0091631C">
              <w:rPr>
                <w:rFonts w:ascii="Calibri" w:hAnsi="Calibri"/>
                <w:szCs w:val="22"/>
              </w:rPr>
              <w:t>. In addition, the extension would be comprised of non-reflective glass</w:t>
            </w:r>
            <w:r w:rsidR="006178F1">
              <w:rPr>
                <w:rFonts w:ascii="Calibri" w:hAnsi="Calibri"/>
                <w:szCs w:val="22"/>
              </w:rPr>
              <w:t xml:space="preserve"> which would amplify the transparency of the extension. </w:t>
            </w:r>
            <w:r w:rsidR="0091631C">
              <w:rPr>
                <w:rFonts w:ascii="Calibri" w:hAnsi="Calibri"/>
                <w:szCs w:val="22"/>
              </w:rPr>
              <w:t>Furthermore, the proposed extension would not be visible within the public realm therefore the visual impact of the proposal would negligible.</w:t>
            </w:r>
          </w:p>
          <w:p w14:paraId="6F673543" w14:textId="65733117" w:rsidR="001B410A" w:rsidRDefault="001B410A" w:rsidP="0029508A">
            <w:pPr>
              <w:pStyle w:val="Header"/>
              <w:tabs>
                <w:tab w:val="clear" w:pos="4153"/>
                <w:tab w:val="clear" w:pos="8306"/>
              </w:tabs>
              <w:contextualSpacing/>
              <w:jc w:val="both"/>
              <w:rPr>
                <w:rFonts w:ascii="Calibri" w:hAnsi="Calibri"/>
                <w:szCs w:val="22"/>
              </w:rPr>
            </w:pPr>
          </w:p>
          <w:p w14:paraId="3EE972C2" w14:textId="55400BA8" w:rsidR="001B410A" w:rsidRPr="006178F1" w:rsidRDefault="006178F1" w:rsidP="00EA09F9">
            <w:pPr>
              <w:pStyle w:val="Header"/>
              <w:tabs>
                <w:tab w:val="clear" w:pos="4153"/>
                <w:tab w:val="clear" w:pos="8306"/>
              </w:tabs>
              <w:contextualSpacing/>
              <w:jc w:val="both"/>
              <w:rPr>
                <w:rFonts w:ascii="Calibri" w:hAnsi="Calibri"/>
                <w:bCs/>
                <w:szCs w:val="22"/>
              </w:rPr>
            </w:pPr>
            <w:r w:rsidRPr="006178F1">
              <w:rPr>
                <w:rFonts w:ascii="Calibri" w:hAnsi="Calibri"/>
                <w:bCs/>
                <w:szCs w:val="22"/>
              </w:rPr>
              <w:t xml:space="preserve">With the above in mind, </w:t>
            </w:r>
            <w:r>
              <w:rPr>
                <w:rFonts w:ascii="Calibri" w:hAnsi="Calibri"/>
                <w:bCs/>
                <w:szCs w:val="22"/>
              </w:rPr>
              <w:t>it is not considered that the proposal would be harmful to the character of the host property, visual amenities of the immediate area or aesthetic of the wider AONB landscape.</w:t>
            </w:r>
          </w:p>
          <w:p w14:paraId="10A3648A" w14:textId="77777777" w:rsidR="00C0704D" w:rsidRDefault="00C0704D" w:rsidP="005E1C6C">
            <w:pPr>
              <w:contextualSpacing/>
              <w:rPr>
                <w:rFonts w:ascii="Calibri" w:hAnsi="Calibri"/>
                <w:b/>
                <w:szCs w:val="22"/>
              </w:rPr>
            </w:pPr>
          </w:p>
        </w:tc>
      </w:tr>
      <w:tr w:rsidR="00824DB6"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6DCEBD8D" w:rsidR="00824DB6" w:rsidRDefault="00824DB6" w:rsidP="00EA09F9">
            <w:pPr>
              <w:pStyle w:val="Header"/>
              <w:tabs>
                <w:tab w:val="clear" w:pos="4153"/>
                <w:tab w:val="clear" w:pos="8306"/>
              </w:tabs>
              <w:contextualSpacing/>
              <w:jc w:val="both"/>
              <w:rPr>
                <w:rFonts w:ascii="Calibri" w:hAnsi="Calibri"/>
                <w:b/>
                <w:szCs w:val="22"/>
              </w:rPr>
            </w:pPr>
          </w:p>
          <w:p w14:paraId="5F0E99C4" w14:textId="0D507CC2" w:rsidR="00533454" w:rsidRPr="00533454" w:rsidRDefault="00533454" w:rsidP="00533454">
            <w:pPr>
              <w:pStyle w:val="Header"/>
              <w:rPr>
                <w:rFonts w:ascii="Calibri" w:hAnsi="Calibri"/>
                <w:szCs w:val="22"/>
              </w:rPr>
            </w:pPr>
            <w:r w:rsidRPr="00533454">
              <w:rPr>
                <w:rFonts w:ascii="Calibri" w:hAnsi="Calibri"/>
                <w:szCs w:val="22"/>
              </w:rPr>
              <w:t xml:space="preserve">The proposed </w:t>
            </w:r>
            <w:r>
              <w:rPr>
                <w:rFonts w:ascii="Calibri" w:hAnsi="Calibri"/>
                <w:szCs w:val="22"/>
              </w:rPr>
              <w:t>development</w:t>
            </w:r>
            <w:r w:rsidRPr="00533454">
              <w:rPr>
                <w:rFonts w:ascii="Calibri" w:hAnsi="Calibri"/>
                <w:szCs w:val="22"/>
              </w:rPr>
              <w:t xml:space="preserve"> would not affect the property’s existing parking arrangement therefore it is not considered that the proposal would have any undue impact upon highway safety.</w:t>
            </w:r>
          </w:p>
          <w:p w14:paraId="337694ED" w14:textId="04BBF706" w:rsidR="00824DB6" w:rsidRDefault="00824DB6"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63CEDEB0" w:rsidR="00C0704D" w:rsidRDefault="00C0704D" w:rsidP="00EA09F9">
            <w:pPr>
              <w:pStyle w:val="Header"/>
              <w:tabs>
                <w:tab w:val="clear" w:pos="4153"/>
                <w:tab w:val="clear" w:pos="8306"/>
              </w:tabs>
              <w:contextualSpacing/>
              <w:jc w:val="both"/>
              <w:rPr>
                <w:rFonts w:ascii="Calibri" w:hAnsi="Calibri"/>
                <w:b/>
                <w:szCs w:val="22"/>
              </w:rPr>
            </w:pPr>
          </w:p>
          <w:p w14:paraId="0A0737D7" w14:textId="77777777" w:rsidR="00533454" w:rsidRPr="00533454" w:rsidRDefault="00533454" w:rsidP="00533454">
            <w:pPr>
              <w:pStyle w:val="Header"/>
              <w:rPr>
                <w:rFonts w:ascii="Calibri" w:hAnsi="Calibri"/>
                <w:szCs w:val="22"/>
              </w:rPr>
            </w:pPr>
            <w:r w:rsidRPr="00533454">
              <w:rPr>
                <w:rFonts w:ascii="Calibri" w:hAnsi="Calibri"/>
                <w:szCs w:val="22"/>
              </w:rPr>
              <w:t>No ecological constraints were identified in relation to the proposal.</w:t>
            </w:r>
          </w:p>
          <w:p w14:paraId="6337C4D8" w14:textId="77777777" w:rsidR="00C0704D" w:rsidRDefault="00C0704D" w:rsidP="00E46243">
            <w:pPr>
              <w:contextualSpacing/>
              <w:rPr>
                <w:rFonts w:ascii="Calibri" w:hAnsi="Calibri"/>
                <w:b/>
                <w:szCs w:val="22"/>
              </w:rPr>
            </w:pPr>
          </w:p>
        </w:tc>
      </w:tr>
      <w:tr w:rsidR="00FE0B91" w:rsidRPr="00D2449B" w14:paraId="3FAF1FC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0925B94" w14:textId="77777777" w:rsidR="00FE0B91" w:rsidRDefault="00FE0B91" w:rsidP="00EA09F9">
            <w:pPr>
              <w:pStyle w:val="Header"/>
              <w:tabs>
                <w:tab w:val="clear" w:pos="4153"/>
                <w:tab w:val="clear" w:pos="8306"/>
              </w:tabs>
              <w:contextualSpacing/>
              <w:jc w:val="both"/>
              <w:rPr>
                <w:rFonts w:ascii="Calibri" w:hAnsi="Calibri"/>
                <w:b/>
                <w:szCs w:val="22"/>
              </w:rPr>
            </w:pPr>
            <w:r>
              <w:rPr>
                <w:rFonts w:ascii="Calibri" w:hAnsi="Calibri"/>
                <w:b/>
                <w:szCs w:val="22"/>
              </w:rPr>
              <w:t>Flood Risk</w:t>
            </w:r>
          </w:p>
          <w:p w14:paraId="5F78C48C" w14:textId="77777777" w:rsidR="00FE0B91" w:rsidRDefault="00FE0B91" w:rsidP="00EA09F9">
            <w:pPr>
              <w:pStyle w:val="Header"/>
              <w:tabs>
                <w:tab w:val="clear" w:pos="4153"/>
                <w:tab w:val="clear" w:pos="8306"/>
              </w:tabs>
              <w:contextualSpacing/>
              <w:jc w:val="both"/>
              <w:rPr>
                <w:rFonts w:ascii="Calibri" w:hAnsi="Calibri"/>
                <w:b/>
                <w:szCs w:val="22"/>
              </w:rPr>
            </w:pPr>
          </w:p>
          <w:p w14:paraId="16984EA1" w14:textId="77777777" w:rsidR="00FE0B91" w:rsidRPr="00FE0B91" w:rsidRDefault="00FE0B91" w:rsidP="00EA09F9">
            <w:pPr>
              <w:pStyle w:val="Header"/>
              <w:tabs>
                <w:tab w:val="clear" w:pos="4153"/>
                <w:tab w:val="clear" w:pos="8306"/>
              </w:tabs>
              <w:contextualSpacing/>
              <w:jc w:val="both"/>
              <w:rPr>
                <w:rFonts w:ascii="Calibri" w:hAnsi="Calibri"/>
                <w:bCs/>
                <w:szCs w:val="22"/>
              </w:rPr>
            </w:pPr>
            <w:r w:rsidRPr="00FE0B91">
              <w:rPr>
                <w:rFonts w:ascii="Calibri" w:hAnsi="Calibri"/>
                <w:bCs/>
                <w:szCs w:val="22"/>
              </w:rPr>
              <w:t>A FRA has been submitted which is appropriate for the development proposed.</w:t>
            </w:r>
          </w:p>
          <w:p w14:paraId="374A7D21" w14:textId="76E6FD82" w:rsidR="00FE0B91" w:rsidRDefault="00FE0B91" w:rsidP="00EA09F9">
            <w:pPr>
              <w:pStyle w:val="Header"/>
              <w:tabs>
                <w:tab w:val="clear" w:pos="4153"/>
                <w:tab w:val="clear" w:pos="8306"/>
              </w:tabs>
              <w:contextualSpacing/>
              <w:jc w:val="both"/>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8237EFD" w14:textId="5E7AEAFC" w:rsidR="00C0704D" w:rsidRDefault="00C0704D" w:rsidP="00DD62F6">
            <w:pPr>
              <w:contextualSpacing/>
              <w:rPr>
                <w:rFonts w:ascii="Calibri" w:hAnsi="Calibri"/>
                <w:bCs/>
                <w:color w:val="548DD4" w:themeColor="text2" w:themeTint="99"/>
                <w:szCs w:val="22"/>
              </w:rPr>
            </w:pPr>
          </w:p>
          <w:p w14:paraId="106D9DC7" w14:textId="574733EF" w:rsidR="007A406A" w:rsidRDefault="007A406A" w:rsidP="007A406A">
            <w:pPr>
              <w:contextualSpacing/>
              <w:rPr>
                <w:rFonts w:ascii="Calibri" w:hAnsi="Calibri"/>
                <w:bCs/>
                <w:szCs w:val="22"/>
              </w:rPr>
            </w:pPr>
            <w:r w:rsidRPr="007A406A">
              <w:rPr>
                <w:rFonts w:ascii="Calibri" w:hAnsi="Calibri"/>
                <w:bCs/>
                <w:szCs w:val="22"/>
              </w:rPr>
              <w:t>The proposed works would not be harmful to the amenity of any neighbouring residents</w:t>
            </w:r>
            <w:r>
              <w:rPr>
                <w:rFonts w:ascii="Calibri" w:hAnsi="Calibri"/>
                <w:bCs/>
                <w:szCs w:val="22"/>
              </w:rPr>
              <w:t>, character of the host property</w:t>
            </w:r>
            <w:r w:rsidRPr="007A406A">
              <w:rPr>
                <w:rFonts w:ascii="Calibri" w:hAnsi="Calibri"/>
                <w:bCs/>
                <w:szCs w:val="22"/>
              </w:rPr>
              <w:t xml:space="preserve"> or visual amenities of the </w:t>
            </w:r>
            <w:r>
              <w:rPr>
                <w:rFonts w:ascii="Calibri" w:hAnsi="Calibri"/>
                <w:bCs/>
                <w:szCs w:val="22"/>
              </w:rPr>
              <w:t xml:space="preserve">immediate </w:t>
            </w:r>
            <w:r w:rsidRPr="007A406A">
              <w:rPr>
                <w:rFonts w:ascii="Calibri" w:hAnsi="Calibri"/>
                <w:bCs/>
                <w:szCs w:val="22"/>
              </w:rPr>
              <w:t>area</w:t>
            </w:r>
            <w:r>
              <w:rPr>
                <w:rFonts w:ascii="Calibri" w:hAnsi="Calibri"/>
                <w:bCs/>
                <w:szCs w:val="22"/>
              </w:rPr>
              <w:t xml:space="preserve"> or wider landscape.</w:t>
            </w:r>
            <w:r w:rsidRPr="007A406A">
              <w:rPr>
                <w:rFonts w:ascii="Calibri" w:hAnsi="Calibri"/>
                <w:bCs/>
                <w:szCs w:val="22"/>
              </w:rPr>
              <w:t xml:space="preserve"> </w:t>
            </w:r>
          </w:p>
          <w:p w14:paraId="3E87D66C" w14:textId="77777777" w:rsidR="007A406A" w:rsidRDefault="007A406A" w:rsidP="007A406A">
            <w:pPr>
              <w:contextualSpacing/>
              <w:rPr>
                <w:rFonts w:ascii="Calibri" w:hAnsi="Calibri"/>
                <w:bCs/>
                <w:szCs w:val="22"/>
              </w:rPr>
            </w:pPr>
          </w:p>
          <w:p w14:paraId="502CE2C6" w14:textId="2E986ACC" w:rsidR="007A406A" w:rsidRPr="007A406A" w:rsidRDefault="007A406A" w:rsidP="007A406A">
            <w:pPr>
              <w:contextualSpacing/>
              <w:rPr>
                <w:rFonts w:ascii="Calibri" w:hAnsi="Calibri"/>
                <w:bCs/>
                <w:szCs w:val="22"/>
              </w:rPr>
            </w:pPr>
            <w:r w:rsidRPr="007A406A">
              <w:rPr>
                <w:rFonts w:ascii="Calibri" w:hAnsi="Calibri"/>
                <w:bCs/>
                <w:szCs w:val="22"/>
              </w:rPr>
              <w:t xml:space="preserve">In addition, it is not considered that the proposed development would have any undue impact upon the </w:t>
            </w:r>
            <w:r>
              <w:rPr>
                <w:rFonts w:ascii="Calibri" w:hAnsi="Calibri"/>
                <w:bCs/>
                <w:szCs w:val="22"/>
              </w:rPr>
              <w:t xml:space="preserve">setting of the adjacent Grade II Listed Sawley Bridge or </w:t>
            </w:r>
            <w:r w:rsidRPr="007A406A">
              <w:rPr>
                <w:rFonts w:ascii="Calibri" w:hAnsi="Calibri"/>
                <w:bCs/>
                <w:szCs w:val="22"/>
              </w:rPr>
              <w:t xml:space="preserve">historic character of the </w:t>
            </w:r>
            <w:r>
              <w:rPr>
                <w:rFonts w:ascii="Calibri" w:hAnsi="Calibri"/>
                <w:bCs/>
                <w:szCs w:val="22"/>
              </w:rPr>
              <w:t>Sawley</w:t>
            </w:r>
            <w:r w:rsidRPr="007A406A">
              <w:rPr>
                <w:rFonts w:ascii="Calibri" w:hAnsi="Calibri"/>
                <w:bCs/>
                <w:szCs w:val="22"/>
              </w:rPr>
              <w:t xml:space="preserve"> Conservation Area.</w:t>
            </w:r>
          </w:p>
          <w:p w14:paraId="722E91D9" w14:textId="77777777" w:rsidR="00965D6F" w:rsidRPr="00DD62F6" w:rsidRDefault="00965D6F"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EA5D0A2" w:rsidR="00C0704D" w:rsidRPr="00D2449B" w:rsidRDefault="004B6A2B" w:rsidP="00CD2CEF">
            <w:pPr>
              <w:rPr>
                <w:rFonts w:ascii="Calibri" w:hAnsi="Calibri"/>
                <w:bCs/>
                <w:szCs w:val="22"/>
              </w:rPr>
            </w:pPr>
            <w:r w:rsidRPr="009F4443">
              <w:rPr>
                <w:rFonts w:asciiTheme="minorHAnsi" w:hAnsiTheme="minorHAnsi"/>
                <w:bCs/>
                <w:szCs w:val="22"/>
              </w:rPr>
              <w:t xml:space="preserve">That planning consent be </w:t>
            </w:r>
            <w:r>
              <w:rPr>
                <w:rFonts w:asciiTheme="minorHAnsi" w:hAnsiTheme="minorHAnsi"/>
                <w:bCs/>
                <w:szCs w:val="22"/>
              </w:rPr>
              <w:t>granted subject to the imposition of conditions.</w:t>
            </w:r>
          </w:p>
        </w:tc>
      </w:tr>
    </w:tbl>
    <w:p w14:paraId="513FB541" w14:textId="77777777" w:rsidR="0031197A" w:rsidRPr="00D2449B" w:rsidRDefault="004760BC">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5CB5"/>
    <w:rsid w:val="000C166E"/>
    <w:rsid w:val="00130035"/>
    <w:rsid w:val="001B410A"/>
    <w:rsid w:val="001D4F7A"/>
    <w:rsid w:val="00250879"/>
    <w:rsid w:val="0029334A"/>
    <w:rsid w:val="0029508A"/>
    <w:rsid w:val="002A01CF"/>
    <w:rsid w:val="002B5B00"/>
    <w:rsid w:val="002C6277"/>
    <w:rsid w:val="002E53E7"/>
    <w:rsid w:val="002F2580"/>
    <w:rsid w:val="00307DAA"/>
    <w:rsid w:val="00321B6E"/>
    <w:rsid w:val="003F7DBA"/>
    <w:rsid w:val="004154DA"/>
    <w:rsid w:val="00430F89"/>
    <w:rsid w:val="0043314D"/>
    <w:rsid w:val="00440CB6"/>
    <w:rsid w:val="0046548C"/>
    <w:rsid w:val="004760BC"/>
    <w:rsid w:val="004947BB"/>
    <w:rsid w:val="004A5EA9"/>
    <w:rsid w:val="004B6A2B"/>
    <w:rsid w:val="004C2434"/>
    <w:rsid w:val="004F0649"/>
    <w:rsid w:val="00510FA2"/>
    <w:rsid w:val="00533454"/>
    <w:rsid w:val="00556ECD"/>
    <w:rsid w:val="005E1C6C"/>
    <w:rsid w:val="005E65DF"/>
    <w:rsid w:val="00600787"/>
    <w:rsid w:val="00601D25"/>
    <w:rsid w:val="006178F1"/>
    <w:rsid w:val="00667288"/>
    <w:rsid w:val="00692B60"/>
    <w:rsid w:val="006A71AD"/>
    <w:rsid w:val="006C2BFA"/>
    <w:rsid w:val="006E5F84"/>
    <w:rsid w:val="006F6849"/>
    <w:rsid w:val="0070054B"/>
    <w:rsid w:val="00721DAC"/>
    <w:rsid w:val="00761D2C"/>
    <w:rsid w:val="00773A66"/>
    <w:rsid w:val="00776AE2"/>
    <w:rsid w:val="00795490"/>
    <w:rsid w:val="007A406A"/>
    <w:rsid w:val="007C465A"/>
    <w:rsid w:val="007C791C"/>
    <w:rsid w:val="007D7DF4"/>
    <w:rsid w:val="007E0D23"/>
    <w:rsid w:val="007F16D6"/>
    <w:rsid w:val="00801E9D"/>
    <w:rsid w:val="00811771"/>
    <w:rsid w:val="00824DB6"/>
    <w:rsid w:val="00837F4F"/>
    <w:rsid w:val="008542DE"/>
    <w:rsid w:val="008A28C8"/>
    <w:rsid w:val="008B7B20"/>
    <w:rsid w:val="0091631C"/>
    <w:rsid w:val="00951CAD"/>
    <w:rsid w:val="00965D6F"/>
    <w:rsid w:val="00995675"/>
    <w:rsid w:val="009F4443"/>
    <w:rsid w:val="00A153BD"/>
    <w:rsid w:val="00A42E82"/>
    <w:rsid w:val="00A579BB"/>
    <w:rsid w:val="00A63D55"/>
    <w:rsid w:val="00A95D89"/>
    <w:rsid w:val="00AB1B5C"/>
    <w:rsid w:val="00AF624A"/>
    <w:rsid w:val="00B277FC"/>
    <w:rsid w:val="00B368CB"/>
    <w:rsid w:val="00B86506"/>
    <w:rsid w:val="00B937D2"/>
    <w:rsid w:val="00B93EB5"/>
    <w:rsid w:val="00BD3F03"/>
    <w:rsid w:val="00C0704D"/>
    <w:rsid w:val="00C23CCA"/>
    <w:rsid w:val="00C25722"/>
    <w:rsid w:val="00C618DB"/>
    <w:rsid w:val="00C75389"/>
    <w:rsid w:val="00CF3924"/>
    <w:rsid w:val="00D0750C"/>
    <w:rsid w:val="00D11007"/>
    <w:rsid w:val="00D17EB1"/>
    <w:rsid w:val="00D2449B"/>
    <w:rsid w:val="00D54E67"/>
    <w:rsid w:val="00D57BBE"/>
    <w:rsid w:val="00D74BFF"/>
    <w:rsid w:val="00D86336"/>
    <w:rsid w:val="00D9127D"/>
    <w:rsid w:val="00DA2E96"/>
    <w:rsid w:val="00DD31E1"/>
    <w:rsid w:val="00DD62F6"/>
    <w:rsid w:val="00DE1648"/>
    <w:rsid w:val="00DE25D4"/>
    <w:rsid w:val="00E46243"/>
    <w:rsid w:val="00E66534"/>
    <w:rsid w:val="00E72F6C"/>
    <w:rsid w:val="00EA09F9"/>
    <w:rsid w:val="00EC23C7"/>
    <w:rsid w:val="00ED00B7"/>
    <w:rsid w:val="00EF44E6"/>
    <w:rsid w:val="00F10C28"/>
    <w:rsid w:val="00FD6AE3"/>
    <w:rsid w:val="00FE0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PlainText">
    <w:name w:val="Plain Text"/>
    <w:basedOn w:val="Normal"/>
    <w:link w:val="PlainTextChar"/>
    <w:uiPriority w:val="99"/>
    <w:semiHidden/>
    <w:unhideWhenUsed/>
    <w:rsid w:val="00DD31E1"/>
    <w:rPr>
      <w:rFonts w:ascii="Consolas" w:hAnsi="Consolas"/>
      <w:sz w:val="21"/>
      <w:szCs w:val="21"/>
    </w:rPr>
  </w:style>
  <w:style w:type="character" w:customStyle="1" w:styleId="PlainTextChar">
    <w:name w:val="Plain Text Char"/>
    <w:basedOn w:val="DefaultParagraphFont"/>
    <w:link w:val="PlainText"/>
    <w:uiPriority w:val="99"/>
    <w:semiHidden/>
    <w:rsid w:val="00DD31E1"/>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736732">
      <w:bodyDiv w:val="1"/>
      <w:marLeft w:val="0"/>
      <w:marRight w:val="0"/>
      <w:marTop w:val="0"/>
      <w:marBottom w:val="0"/>
      <w:divBdr>
        <w:top w:val="none" w:sz="0" w:space="0" w:color="auto"/>
        <w:left w:val="none" w:sz="0" w:space="0" w:color="auto"/>
        <w:bottom w:val="none" w:sz="0" w:space="0" w:color="auto"/>
        <w:right w:val="none" w:sz="0" w:space="0" w:color="auto"/>
      </w:divBdr>
    </w:div>
    <w:div w:id="141258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1624</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2016-01-04T13:03:00Z</cp:lastPrinted>
  <dcterms:created xsi:type="dcterms:W3CDTF">2023-03-24T13:14:00Z</dcterms:created>
  <dcterms:modified xsi:type="dcterms:W3CDTF">2023-03-24T13:14:00Z</dcterms:modified>
</cp:coreProperties>
</file>