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2072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F042B7E" w:rsidR="00837F4F" w:rsidRPr="00D2449B" w:rsidRDefault="00920725" w:rsidP="00D2449B">
            <w:pPr>
              <w:jc w:val="center"/>
              <w:rPr>
                <w:rFonts w:ascii="Calibri" w:hAnsi="Calibri"/>
                <w:b/>
                <w:szCs w:val="22"/>
              </w:rPr>
            </w:pPr>
            <w:r>
              <w:rPr>
                <w:rFonts w:ascii="Calibri" w:hAnsi="Calibri"/>
                <w:b/>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909E4F" w:rsidR="00837F4F" w:rsidRPr="00D2449B" w:rsidRDefault="00920725" w:rsidP="00D2449B">
            <w:pPr>
              <w:jc w:val="center"/>
              <w:rPr>
                <w:rFonts w:ascii="Calibri" w:hAnsi="Calibri"/>
                <w:b/>
                <w:szCs w:val="22"/>
              </w:rPr>
            </w:pPr>
            <w:r>
              <w:rPr>
                <w:rFonts w:ascii="Calibri" w:hAnsi="Calibri"/>
                <w:b/>
                <w:szCs w:val="22"/>
              </w:rPr>
              <w:t>29/03/2023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7CDA4B" w:rsidR="00837F4F" w:rsidRPr="00D2449B" w:rsidRDefault="00731AF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6E22ED2" w:rsidR="00837F4F" w:rsidRPr="00D2449B" w:rsidRDefault="00731AF0" w:rsidP="00D2449B">
            <w:pPr>
              <w:jc w:val="center"/>
              <w:rPr>
                <w:rFonts w:ascii="Calibri" w:hAnsi="Calibri"/>
                <w:b/>
                <w:szCs w:val="22"/>
              </w:rPr>
            </w:pPr>
            <w:r>
              <w:rPr>
                <w:rFonts w:ascii="Calibri" w:hAnsi="Calibri"/>
                <w:b/>
                <w:szCs w:val="22"/>
              </w:rPr>
              <w:t>30.3.23</w:t>
            </w:r>
          </w:p>
        </w:tc>
      </w:tr>
      <w:tr w:rsidR="004A5EA9" w:rsidRPr="00D2449B" w14:paraId="2094A164" w14:textId="77777777" w:rsidTr="00920725">
        <w:trPr>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207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0E3AF5B" w:rsidR="004A5EA9" w:rsidRPr="00250879" w:rsidRDefault="00920725" w:rsidP="008542DE">
            <w:pPr>
              <w:rPr>
                <w:rFonts w:ascii="Calibri" w:hAnsi="Calibri"/>
                <w:color w:val="548DD4" w:themeColor="text2" w:themeTint="99"/>
                <w:szCs w:val="22"/>
              </w:rPr>
            </w:pPr>
            <w:r>
              <w:rPr>
                <w:rFonts w:ascii="Calibri" w:hAnsi="Calibri"/>
                <w:szCs w:val="22"/>
              </w:rPr>
              <w:t>3/2022/1175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207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90997" w:rsidRDefault="00824DB6">
            <w:pPr>
              <w:rPr>
                <w:rFonts w:ascii="Calibri" w:hAnsi="Calibri"/>
                <w:b/>
                <w:szCs w:val="22"/>
              </w:rPr>
            </w:pPr>
            <w:r w:rsidRPr="00190997">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E02332" w:rsidR="00824DB6" w:rsidRPr="00190997" w:rsidRDefault="00920725" w:rsidP="002C6277">
            <w:pPr>
              <w:rPr>
                <w:rFonts w:ascii="Calibri" w:hAnsi="Calibri"/>
                <w:szCs w:val="22"/>
              </w:rPr>
            </w:pPr>
            <w:r w:rsidRPr="00190997">
              <w:rPr>
                <w:rFonts w:ascii="Calibri" w:hAnsi="Calibri"/>
                <w:szCs w:val="22"/>
              </w:rPr>
              <w:t>29/03/23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90997" w:rsidRDefault="00824DB6" w:rsidP="002C6277">
            <w:pPr>
              <w:rPr>
                <w:rFonts w:ascii="Calibri" w:hAnsi="Calibri"/>
                <w:b/>
                <w:bCs/>
                <w:szCs w:val="22"/>
              </w:rPr>
            </w:pPr>
            <w:r w:rsidRPr="00190997">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4814B67" w:rsidR="00824DB6" w:rsidRPr="00190997" w:rsidRDefault="00920725" w:rsidP="002C6277">
            <w:pPr>
              <w:rPr>
                <w:rFonts w:ascii="Calibri" w:hAnsi="Calibri"/>
                <w:szCs w:val="22"/>
              </w:rPr>
            </w:pPr>
            <w:r w:rsidRPr="00190997">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207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90997" w:rsidRDefault="00D2449B">
            <w:pPr>
              <w:rPr>
                <w:rFonts w:ascii="Calibri" w:hAnsi="Calibri"/>
                <w:b/>
                <w:szCs w:val="22"/>
              </w:rPr>
            </w:pPr>
            <w:r w:rsidRPr="00190997">
              <w:rPr>
                <w:rFonts w:ascii="Calibri" w:hAnsi="Calibri"/>
                <w:b/>
                <w:szCs w:val="22"/>
              </w:rPr>
              <w:t>Officer</w:t>
            </w:r>
            <w:r w:rsidR="004A5EA9" w:rsidRPr="00190997">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4D0DEB6" w:rsidR="004A5EA9" w:rsidRPr="00190997" w:rsidRDefault="00920725" w:rsidP="00811771">
            <w:pPr>
              <w:rPr>
                <w:rFonts w:ascii="Calibri" w:hAnsi="Calibri"/>
                <w:szCs w:val="22"/>
              </w:rPr>
            </w:pPr>
            <w:r w:rsidRPr="00190997">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2072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20725">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207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65988F" w:rsidR="004A5EA9" w:rsidRPr="002C6277" w:rsidRDefault="00920725">
            <w:pPr>
              <w:rPr>
                <w:rFonts w:ascii="Calibri" w:hAnsi="Calibri"/>
                <w:szCs w:val="22"/>
              </w:rPr>
            </w:pPr>
            <w:r w:rsidRPr="00920725">
              <w:rPr>
                <w:rFonts w:ascii="Calibri" w:hAnsi="Calibri"/>
                <w:szCs w:val="22"/>
              </w:rPr>
              <w:t>Proposed porch to front of house.</w:t>
            </w:r>
          </w:p>
        </w:tc>
      </w:tr>
      <w:tr w:rsidR="002A01CF" w:rsidRPr="00D2449B" w14:paraId="52988241" w14:textId="77777777" w:rsidTr="009207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815B0E" w:rsidR="002A01CF" w:rsidRPr="002C6277" w:rsidRDefault="00920725" w:rsidP="00A42E82">
            <w:pPr>
              <w:rPr>
                <w:rFonts w:ascii="Calibri" w:hAnsi="Calibri"/>
                <w:szCs w:val="22"/>
              </w:rPr>
            </w:pPr>
            <w:r w:rsidRPr="00920725">
              <w:rPr>
                <w:rFonts w:ascii="Calibri" w:hAnsi="Calibri"/>
                <w:szCs w:val="22"/>
              </w:rPr>
              <w:t>6 Leys Close Wiswell BB7 9DA</w:t>
            </w:r>
          </w:p>
        </w:tc>
      </w:tr>
      <w:tr w:rsidR="00A95D89" w:rsidRPr="00D2449B" w14:paraId="3FB99B2E" w14:textId="77777777" w:rsidTr="00920725">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207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AF9EDC4" w:rsidR="002A01CF" w:rsidRPr="00920725" w:rsidRDefault="00920725">
            <w:pPr>
              <w:rPr>
                <w:rFonts w:ascii="Calibri" w:hAnsi="Calibri"/>
                <w:bCs/>
                <w:szCs w:val="22"/>
              </w:rPr>
            </w:pPr>
            <w:r>
              <w:rPr>
                <w:rFonts w:ascii="Calibri" w:hAnsi="Calibri"/>
                <w:bCs/>
                <w:szCs w:val="22"/>
              </w:rPr>
              <w:t>No response prior to determination.</w:t>
            </w:r>
          </w:p>
        </w:tc>
      </w:tr>
      <w:tr w:rsidR="00C618DB" w:rsidRPr="00D2449B" w14:paraId="639E958B" w14:textId="77777777" w:rsidTr="00920725">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9207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66A00B4" w:rsidR="00C0704D" w:rsidRPr="00C0704D" w:rsidRDefault="00920725" w:rsidP="00692B60">
            <w:pPr>
              <w:rPr>
                <w:rFonts w:ascii="Calibri" w:hAnsi="Calibri"/>
                <w:szCs w:val="22"/>
              </w:rPr>
            </w:pPr>
            <w:r>
              <w:rPr>
                <w:rFonts w:ascii="Calibri" w:hAnsi="Calibri"/>
                <w:szCs w:val="22"/>
              </w:rPr>
              <w:t>None.</w:t>
            </w:r>
          </w:p>
        </w:tc>
      </w:tr>
      <w:tr w:rsidR="00C0704D" w:rsidRPr="00D2449B" w14:paraId="1CDFA4C3" w14:textId="77777777" w:rsidTr="00920725">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4BE2DE12" w14:textId="77777777" w:rsidR="00920725" w:rsidRDefault="00920725" w:rsidP="008542DE">
            <w:pPr>
              <w:rPr>
                <w:rFonts w:ascii="Calibri" w:hAnsi="Calibri"/>
                <w:szCs w:val="22"/>
              </w:rPr>
            </w:pPr>
          </w:p>
          <w:p w14:paraId="1C00F88E" w14:textId="4BA9CB23" w:rsidR="008542DE" w:rsidRPr="00920725" w:rsidRDefault="008542DE" w:rsidP="008542DE">
            <w:pPr>
              <w:rPr>
                <w:rFonts w:ascii="Calibri" w:hAnsi="Calibri"/>
                <w:b/>
                <w:bCs/>
                <w:szCs w:val="22"/>
              </w:rPr>
            </w:pPr>
            <w:r w:rsidRPr="00920725">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25792DF3" w:rsidR="0046548C" w:rsidRDefault="0046548C" w:rsidP="00C0704D">
            <w:pPr>
              <w:pStyle w:val="PLANNING"/>
              <w:rPr>
                <w:rFonts w:ascii="Calibri" w:hAnsi="Calibri"/>
                <w:szCs w:val="22"/>
              </w:rPr>
            </w:pPr>
          </w:p>
          <w:p w14:paraId="34E49C5E" w14:textId="53558298" w:rsidR="00920725" w:rsidRPr="00920725" w:rsidRDefault="00920725" w:rsidP="00C0704D">
            <w:pPr>
              <w:pStyle w:val="PLANNING"/>
              <w:rPr>
                <w:rFonts w:ascii="Calibri" w:hAnsi="Calibri"/>
                <w:szCs w:val="22"/>
              </w:rPr>
            </w:pPr>
            <w:r>
              <w:rPr>
                <w:rFonts w:ascii="Calibri" w:hAnsi="Calibri"/>
                <w:szCs w:val="22"/>
              </w:rPr>
              <w:t xml:space="preserve">3/2004/0605 - </w:t>
            </w:r>
            <w:r w:rsidR="00190997" w:rsidRPr="00190997">
              <w:rPr>
                <w:rFonts w:ascii="Calibri" w:hAnsi="Calibri"/>
                <w:szCs w:val="22"/>
              </w:rPr>
              <w:t>House extension and refurbishment</w:t>
            </w:r>
            <w:r w:rsidR="00D40C2B">
              <w:rPr>
                <w:rFonts w:ascii="Calibri" w:hAnsi="Calibri"/>
                <w:szCs w:val="22"/>
              </w:rPr>
              <w:t>. Approved W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20725">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27FE51A" w:rsidR="00C0704D" w:rsidRDefault="00C0704D" w:rsidP="00811771">
            <w:pPr>
              <w:pStyle w:val="Header"/>
              <w:tabs>
                <w:tab w:val="clear" w:pos="4153"/>
                <w:tab w:val="clear" w:pos="8306"/>
              </w:tabs>
              <w:contextualSpacing/>
              <w:jc w:val="both"/>
              <w:rPr>
                <w:rFonts w:ascii="Calibri" w:hAnsi="Calibri"/>
                <w:bCs/>
                <w:szCs w:val="22"/>
              </w:rPr>
            </w:pPr>
          </w:p>
          <w:p w14:paraId="4F84CECA" w14:textId="0DDB0B49" w:rsidR="00D40C2B" w:rsidRDefault="00D40C2B"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dormer bungalow property within the settlement of Wiswell. The dwelling is faced in a combination of buff brick with white render and white UPVC windows and doors, set on a small cul-de-sac known as Leys Close. The surrounding area is characterised by low density residential development, often single storey with dormer extensions. To the north and east of the area is designated Open Countryside, but the site location itself lies on no designation other than being within the defined settlement limits of Wiswell.</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274CB92D" w:rsidR="00C0704D" w:rsidRDefault="00C0704D" w:rsidP="00440CB6">
            <w:pPr>
              <w:pStyle w:val="Header"/>
              <w:tabs>
                <w:tab w:val="clear" w:pos="4153"/>
                <w:tab w:val="clear" w:pos="8306"/>
              </w:tabs>
              <w:jc w:val="both"/>
              <w:rPr>
                <w:rFonts w:ascii="Calibri" w:hAnsi="Calibri"/>
                <w:b/>
                <w:szCs w:val="22"/>
              </w:rPr>
            </w:pPr>
          </w:p>
          <w:p w14:paraId="4568BC07" w14:textId="23B18539" w:rsidR="00D40C2B" w:rsidRPr="00D40C2B" w:rsidRDefault="00D40C2B"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porch at the front of the property. The porch will measure </w:t>
            </w:r>
            <w:r w:rsidR="00A30BE7">
              <w:rPr>
                <w:rFonts w:ascii="Calibri" w:hAnsi="Calibri"/>
                <w:bCs/>
                <w:szCs w:val="22"/>
              </w:rPr>
              <w:t xml:space="preserve">approximately 2.4 and 3.2 metres to eaves and ridge respectively, with a footprint of 1.8 metres in depth and 2.9 metres in width. The porch will be centrally located at the site of the existing front entrance, and will be faced in materials including </w:t>
            </w:r>
            <w:r w:rsidR="00495978">
              <w:rPr>
                <w:rFonts w:ascii="Calibri" w:hAnsi="Calibri"/>
                <w:bCs/>
                <w:szCs w:val="22"/>
              </w:rPr>
              <w:t xml:space="preserve">buff brick with render side walls and concrete roof tiles. </w:t>
            </w:r>
          </w:p>
          <w:p w14:paraId="1B20488F" w14:textId="77777777" w:rsidR="00C0704D" w:rsidRPr="00D54E67" w:rsidRDefault="00C0704D" w:rsidP="002F2580">
            <w:pPr>
              <w:rPr>
                <w:rFonts w:ascii="Calibri" w:hAnsi="Calibri"/>
                <w:szCs w:val="22"/>
              </w:rPr>
            </w:pPr>
          </w:p>
        </w:tc>
      </w:tr>
      <w:tr w:rsidR="00C0704D" w:rsidRPr="00D2449B" w14:paraId="617768FF"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1CE1E70B" w:rsidR="00C0704D" w:rsidRDefault="00C0704D" w:rsidP="00EA09F9">
            <w:pPr>
              <w:pStyle w:val="Header"/>
              <w:tabs>
                <w:tab w:val="clear" w:pos="4153"/>
                <w:tab w:val="clear" w:pos="8306"/>
              </w:tabs>
              <w:contextualSpacing/>
              <w:jc w:val="both"/>
              <w:rPr>
                <w:rFonts w:ascii="Calibri" w:hAnsi="Calibri"/>
                <w:b/>
                <w:szCs w:val="22"/>
              </w:rPr>
            </w:pPr>
          </w:p>
          <w:p w14:paraId="21694958" w14:textId="5101DA82" w:rsidR="00A30BE7" w:rsidRPr="00A30BE7" w:rsidRDefault="00A30BE7"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seeks only to erect a small porch at the front of the dwelling which is of a modest scale. As such, the scheme does not implicate matters of residential amenity and no issues are identified in</w:t>
            </w:r>
            <w:r w:rsidR="00495978">
              <w:rPr>
                <w:rFonts w:ascii="Calibri" w:hAnsi="Calibri"/>
                <w:bCs/>
                <w:szCs w:val="22"/>
              </w:rPr>
              <w:t xml:space="preserve"> respect of either its massing or outlook.</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45E7FA20" w:rsidR="00C0704D" w:rsidRDefault="00C0704D" w:rsidP="00EA09F9">
            <w:pPr>
              <w:pStyle w:val="Header"/>
              <w:tabs>
                <w:tab w:val="clear" w:pos="4153"/>
                <w:tab w:val="clear" w:pos="8306"/>
              </w:tabs>
              <w:contextualSpacing/>
              <w:jc w:val="both"/>
              <w:rPr>
                <w:rFonts w:ascii="Calibri" w:hAnsi="Calibri"/>
                <w:b/>
                <w:szCs w:val="22"/>
              </w:rPr>
            </w:pPr>
          </w:p>
          <w:p w14:paraId="6F738326" w14:textId="54F62A94" w:rsidR="00A30BE7" w:rsidRDefault="00A30BE7" w:rsidP="00EA09F9">
            <w:pPr>
              <w:pStyle w:val="Header"/>
              <w:tabs>
                <w:tab w:val="clear" w:pos="4153"/>
                <w:tab w:val="clear" w:pos="8306"/>
              </w:tabs>
              <w:contextualSpacing/>
              <w:jc w:val="both"/>
              <w:rPr>
                <w:rFonts w:ascii="Calibri" w:hAnsi="Calibri"/>
                <w:bCs/>
                <w:szCs w:val="22"/>
              </w:rPr>
            </w:pPr>
            <w:r>
              <w:rPr>
                <w:rFonts w:ascii="Calibri" w:hAnsi="Calibri"/>
                <w:bCs/>
                <w:szCs w:val="22"/>
              </w:rPr>
              <w:t>Policy DMG2 of the Ribble Valley Core Strategy states that</w:t>
            </w:r>
            <w:r w:rsidR="006D3732">
              <w:rPr>
                <w:rFonts w:ascii="Calibri" w:hAnsi="Calibri"/>
                <w:bCs/>
                <w:szCs w:val="22"/>
              </w:rPr>
              <w:t xml:space="preserve"> all development must</w:t>
            </w:r>
            <w:r>
              <w:rPr>
                <w:rFonts w:ascii="Calibri" w:hAnsi="Calibri"/>
                <w:bCs/>
                <w:szCs w:val="22"/>
              </w:rPr>
              <w:t>:</w:t>
            </w:r>
          </w:p>
          <w:p w14:paraId="49B7E8E2" w14:textId="2F6DFBF9" w:rsidR="00A30BE7" w:rsidRDefault="00A30BE7" w:rsidP="00EA09F9">
            <w:pPr>
              <w:pStyle w:val="Header"/>
              <w:tabs>
                <w:tab w:val="clear" w:pos="4153"/>
                <w:tab w:val="clear" w:pos="8306"/>
              </w:tabs>
              <w:contextualSpacing/>
              <w:jc w:val="both"/>
              <w:rPr>
                <w:rFonts w:ascii="Calibri" w:hAnsi="Calibri"/>
                <w:bCs/>
                <w:szCs w:val="22"/>
              </w:rPr>
            </w:pPr>
          </w:p>
          <w:p w14:paraId="29683914" w14:textId="63DA101D" w:rsidR="00A30BE7" w:rsidRDefault="006D3732" w:rsidP="00EA09F9">
            <w:pPr>
              <w:pStyle w:val="Header"/>
              <w:tabs>
                <w:tab w:val="clear" w:pos="4153"/>
                <w:tab w:val="clear" w:pos="8306"/>
              </w:tabs>
              <w:contextualSpacing/>
              <w:jc w:val="both"/>
              <w:rPr>
                <w:rFonts w:ascii="Calibri" w:hAnsi="Calibri"/>
                <w:bCs/>
                <w:szCs w:val="22"/>
              </w:rPr>
            </w:pPr>
            <w:r>
              <w:rPr>
                <w:rFonts w:ascii="Calibri" w:hAnsi="Calibri"/>
                <w:bCs/>
                <w:szCs w:val="22"/>
              </w:rPr>
              <w:t>“Consider the density, layout and relationship between buildings, which is of major importanc</w:t>
            </w:r>
            <w:r w:rsidR="00913D6A">
              <w:rPr>
                <w:rFonts w:ascii="Calibri" w:hAnsi="Calibri"/>
                <w:bCs/>
                <w:szCs w:val="22"/>
              </w:rPr>
              <w:t>e. Particular emphasis will be placed on visual appearance and the relationship to surroundings, including impact on landscape character, as well as the effects of development on existing amenities”.</w:t>
            </w:r>
          </w:p>
          <w:p w14:paraId="3FA9103C" w14:textId="53E0B69F" w:rsidR="00001BEF" w:rsidRDefault="00001BEF" w:rsidP="00EA09F9">
            <w:pPr>
              <w:pStyle w:val="Header"/>
              <w:tabs>
                <w:tab w:val="clear" w:pos="4153"/>
                <w:tab w:val="clear" w:pos="8306"/>
              </w:tabs>
              <w:contextualSpacing/>
              <w:jc w:val="both"/>
              <w:rPr>
                <w:rFonts w:ascii="Calibri" w:hAnsi="Calibri"/>
                <w:bCs/>
                <w:szCs w:val="22"/>
              </w:rPr>
            </w:pPr>
          </w:p>
          <w:p w14:paraId="3D96E18D" w14:textId="5E1E7CFA" w:rsidR="00155D89" w:rsidRDefault="00001BEF"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front porch is modestly sized relative to the character and mass of the host property</w:t>
            </w:r>
            <w:r w:rsidR="00155D89">
              <w:rPr>
                <w:rFonts w:ascii="Calibri" w:hAnsi="Calibri"/>
                <w:bCs/>
                <w:szCs w:val="22"/>
              </w:rPr>
              <w:t xml:space="preserve"> </w:t>
            </w:r>
            <w:r>
              <w:rPr>
                <w:rFonts w:ascii="Calibri" w:hAnsi="Calibri"/>
                <w:bCs/>
                <w:szCs w:val="22"/>
              </w:rPr>
              <w:t>with only a very marginal increase in overall building footprint</w:t>
            </w:r>
            <w:r w:rsidR="00495978">
              <w:rPr>
                <w:rFonts w:ascii="Calibri" w:hAnsi="Calibri"/>
                <w:bCs/>
                <w:szCs w:val="22"/>
              </w:rPr>
              <w:t xml:space="preserve"> proposed</w:t>
            </w:r>
            <w:r>
              <w:rPr>
                <w:rFonts w:ascii="Calibri" w:hAnsi="Calibri"/>
                <w:bCs/>
                <w:szCs w:val="22"/>
              </w:rPr>
              <w:t>. The porch will not rise above the eaves of the existing front elevation</w:t>
            </w:r>
            <w:r w:rsidR="00155D89">
              <w:rPr>
                <w:rFonts w:ascii="Calibri" w:hAnsi="Calibri"/>
                <w:bCs/>
                <w:szCs w:val="22"/>
              </w:rPr>
              <w:t xml:space="preserve"> which is itself set back from the highway behind a modest front garden</w:t>
            </w:r>
            <w:r>
              <w:rPr>
                <w:rFonts w:ascii="Calibri" w:hAnsi="Calibri"/>
                <w:bCs/>
                <w:szCs w:val="22"/>
              </w:rPr>
              <w:t xml:space="preserve">, and </w:t>
            </w:r>
            <w:r w:rsidR="00155D89">
              <w:rPr>
                <w:rFonts w:ascii="Calibri" w:hAnsi="Calibri"/>
                <w:bCs/>
                <w:szCs w:val="22"/>
              </w:rPr>
              <w:t>with only a 3.2 metre ridge height</w:t>
            </w:r>
            <w:r w:rsidR="00495978">
              <w:rPr>
                <w:rFonts w:ascii="Calibri" w:hAnsi="Calibri"/>
                <w:bCs/>
                <w:szCs w:val="22"/>
              </w:rPr>
              <w:t xml:space="preserve"> and 2.9 metre width, the development will be well proportioned and appear commensurate with the existing scale, mass and proportioning of the parent dwelling. As such, </w:t>
            </w:r>
            <w:r w:rsidR="00155D89">
              <w:rPr>
                <w:rFonts w:ascii="Calibri" w:hAnsi="Calibri"/>
                <w:bCs/>
                <w:szCs w:val="22"/>
              </w:rPr>
              <w:t>the scheme is not deemed to have any impact on existing visual amenities or surrounding landscape character.</w:t>
            </w:r>
            <w:r w:rsidR="00F924BF">
              <w:rPr>
                <w:rFonts w:ascii="Calibri" w:hAnsi="Calibri"/>
                <w:bCs/>
                <w:szCs w:val="22"/>
              </w:rPr>
              <w:t xml:space="preserve"> </w:t>
            </w:r>
            <w:r w:rsidR="00155D89">
              <w:rPr>
                <w:rFonts w:ascii="Calibri" w:hAnsi="Calibri"/>
                <w:bCs/>
                <w:szCs w:val="22"/>
              </w:rPr>
              <w:t xml:space="preserve">In respect of materials, </w:t>
            </w:r>
            <w:r w:rsidR="00F924BF">
              <w:rPr>
                <w:rFonts w:ascii="Calibri" w:hAnsi="Calibri"/>
                <w:bCs/>
                <w:szCs w:val="22"/>
              </w:rPr>
              <w:t>the development proposes the use of buff brick with render and UPVC elements which will match the existing palette and no issues are identified.</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65013B3F" w:rsidR="00824DB6" w:rsidRDefault="00824DB6" w:rsidP="00EA09F9">
            <w:pPr>
              <w:pStyle w:val="Header"/>
              <w:tabs>
                <w:tab w:val="clear" w:pos="4153"/>
                <w:tab w:val="clear" w:pos="8306"/>
              </w:tabs>
              <w:contextualSpacing/>
              <w:jc w:val="both"/>
              <w:rPr>
                <w:rFonts w:ascii="Calibri" w:hAnsi="Calibri"/>
                <w:b/>
                <w:szCs w:val="22"/>
              </w:rPr>
            </w:pPr>
          </w:p>
          <w:p w14:paraId="7B4AC7E3" w14:textId="369F6B3D" w:rsidR="00A30BE7" w:rsidRPr="00A30BE7" w:rsidRDefault="00A30BE7" w:rsidP="00EA09F9">
            <w:pPr>
              <w:pStyle w:val="Header"/>
              <w:tabs>
                <w:tab w:val="clear" w:pos="4153"/>
                <w:tab w:val="clear" w:pos="8306"/>
              </w:tabs>
              <w:contextualSpacing/>
              <w:jc w:val="both"/>
              <w:rPr>
                <w:rFonts w:ascii="Calibri" w:hAnsi="Calibri"/>
                <w:bCs/>
                <w:szCs w:val="22"/>
              </w:rPr>
            </w:pPr>
            <w:r>
              <w:rPr>
                <w:rFonts w:ascii="Calibri" w:hAnsi="Calibri"/>
                <w:bCs/>
                <w:szCs w:val="22"/>
              </w:rPr>
              <w:t>No issues identified.</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3282725E" w:rsidR="00C0704D" w:rsidRDefault="00C0704D" w:rsidP="00EA09F9">
            <w:pPr>
              <w:pStyle w:val="Header"/>
              <w:tabs>
                <w:tab w:val="clear" w:pos="4153"/>
                <w:tab w:val="clear" w:pos="8306"/>
              </w:tabs>
              <w:contextualSpacing/>
              <w:jc w:val="both"/>
              <w:rPr>
                <w:rFonts w:ascii="Calibri" w:hAnsi="Calibri"/>
                <w:b/>
                <w:szCs w:val="22"/>
              </w:rPr>
            </w:pPr>
          </w:p>
          <w:p w14:paraId="516A6168" w14:textId="04CC0844" w:rsidR="00A30BE7" w:rsidRPr="00A30BE7" w:rsidRDefault="00A30BE7" w:rsidP="00EA09F9">
            <w:pPr>
              <w:pStyle w:val="Header"/>
              <w:tabs>
                <w:tab w:val="clear" w:pos="4153"/>
                <w:tab w:val="clear" w:pos="8306"/>
              </w:tabs>
              <w:contextualSpacing/>
              <w:jc w:val="both"/>
              <w:rPr>
                <w:rFonts w:ascii="Calibri" w:hAnsi="Calibri"/>
                <w:bCs/>
                <w:szCs w:val="22"/>
              </w:rPr>
            </w:pPr>
            <w:r>
              <w:rPr>
                <w:rFonts w:ascii="Calibri" w:hAnsi="Calibri"/>
                <w:bCs/>
                <w:szCs w:val="22"/>
              </w:rPr>
              <w:t>No issues identified.</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2072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20725">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2B78B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BEF"/>
    <w:rsid w:val="000B5CB5"/>
    <w:rsid w:val="00130035"/>
    <w:rsid w:val="00155D89"/>
    <w:rsid w:val="00190997"/>
    <w:rsid w:val="001D4F7A"/>
    <w:rsid w:val="00250879"/>
    <w:rsid w:val="0029334A"/>
    <w:rsid w:val="002A01CF"/>
    <w:rsid w:val="002B78B5"/>
    <w:rsid w:val="002C6277"/>
    <w:rsid w:val="002F2580"/>
    <w:rsid w:val="00321B6E"/>
    <w:rsid w:val="00440CB6"/>
    <w:rsid w:val="0046548C"/>
    <w:rsid w:val="004947BB"/>
    <w:rsid w:val="00495978"/>
    <w:rsid w:val="004A5EA9"/>
    <w:rsid w:val="004C2434"/>
    <w:rsid w:val="004F0649"/>
    <w:rsid w:val="00510FA2"/>
    <w:rsid w:val="00556ECD"/>
    <w:rsid w:val="005E1C6C"/>
    <w:rsid w:val="005E65DF"/>
    <w:rsid w:val="00692B60"/>
    <w:rsid w:val="006A71AD"/>
    <w:rsid w:val="006C2BFA"/>
    <w:rsid w:val="006D3732"/>
    <w:rsid w:val="006F6849"/>
    <w:rsid w:val="0070054B"/>
    <w:rsid w:val="00731AF0"/>
    <w:rsid w:val="00761D2C"/>
    <w:rsid w:val="00773A66"/>
    <w:rsid w:val="00776AE2"/>
    <w:rsid w:val="007C791C"/>
    <w:rsid w:val="007D7DF4"/>
    <w:rsid w:val="007E0D23"/>
    <w:rsid w:val="007F16D6"/>
    <w:rsid w:val="00811771"/>
    <w:rsid w:val="00824DB6"/>
    <w:rsid w:val="008372C3"/>
    <w:rsid w:val="00837F4F"/>
    <w:rsid w:val="008542DE"/>
    <w:rsid w:val="008A28C8"/>
    <w:rsid w:val="00913D6A"/>
    <w:rsid w:val="00920725"/>
    <w:rsid w:val="009F4443"/>
    <w:rsid w:val="00A30BE7"/>
    <w:rsid w:val="00A42E82"/>
    <w:rsid w:val="00A579BB"/>
    <w:rsid w:val="00A63D55"/>
    <w:rsid w:val="00A95D89"/>
    <w:rsid w:val="00B93EB5"/>
    <w:rsid w:val="00BD3F03"/>
    <w:rsid w:val="00C0704D"/>
    <w:rsid w:val="00C25722"/>
    <w:rsid w:val="00C618DB"/>
    <w:rsid w:val="00D11007"/>
    <w:rsid w:val="00D17EB1"/>
    <w:rsid w:val="00D2449B"/>
    <w:rsid w:val="00D40C2B"/>
    <w:rsid w:val="00D54E67"/>
    <w:rsid w:val="00DD62F6"/>
    <w:rsid w:val="00E46243"/>
    <w:rsid w:val="00E66534"/>
    <w:rsid w:val="00E72F6C"/>
    <w:rsid w:val="00EA09F9"/>
    <w:rsid w:val="00EC23C7"/>
    <w:rsid w:val="00ED00B7"/>
    <w:rsid w:val="00EF44E6"/>
    <w:rsid w:val="00F924B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2023-03-30T15:38:00Z</cp:lastPrinted>
  <dcterms:created xsi:type="dcterms:W3CDTF">2023-03-30T15:40:00Z</dcterms:created>
  <dcterms:modified xsi:type="dcterms:W3CDTF">2023-03-30T15:40:00Z</dcterms:modified>
</cp:coreProperties>
</file>