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E7FE8">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CB3F5F" w:rsidR="00837F4F" w:rsidRPr="00D2449B" w:rsidRDefault="00B05FCF"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DC61B3" w:rsidR="00837F4F" w:rsidRPr="00D2449B" w:rsidRDefault="00B05FCF" w:rsidP="00D2449B">
            <w:pPr>
              <w:jc w:val="center"/>
              <w:rPr>
                <w:rFonts w:ascii="Calibri" w:hAnsi="Calibri"/>
                <w:b/>
                <w:szCs w:val="22"/>
              </w:rPr>
            </w:pPr>
            <w:r>
              <w:rPr>
                <w:rFonts w:ascii="Calibri" w:hAnsi="Calibri"/>
                <w:b/>
                <w:szCs w:val="22"/>
              </w:rPr>
              <w:t>23/02/23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3E7FE8">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E7FE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AA7AADC" w:rsidR="004A5EA9" w:rsidRPr="00250879" w:rsidRDefault="00B05FCF" w:rsidP="008542DE">
            <w:pPr>
              <w:rPr>
                <w:rFonts w:ascii="Calibri" w:hAnsi="Calibri"/>
                <w:color w:val="548DD4" w:themeColor="text2" w:themeTint="99"/>
                <w:szCs w:val="22"/>
              </w:rPr>
            </w:pPr>
            <w:r>
              <w:rPr>
                <w:rFonts w:ascii="Calibri" w:hAnsi="Calibri"/>
                <w:szCs w:val="22"/>
              </w:rPr>
              <w:t>2022/1183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E7FE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40D8D5" w:rsidR="00824DB6" w:rsidRPr="00C0704D" w:rsidRDefault="00B05FCF" w:rsidP="002C6277">
            <w:pPr>
              <w:rPr>
                <w:rFonts w:ascii="Calibri" w:hAnsi="Calibri"/>
                <w:szCs w:val="22"/>
              </w:rPr>
            </w:pPr>
            <w:r w:rsidRPr="00B05FCF">
              <w:rPr>
                <w:rFonts w:ascii="Calibri" w:hAnsi="Calibri"/>
                <w:szCs w:val="22"/>
              </w:rPr>
              <w:t>23/02/23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9B7F03" w:rsidR="00824DB6" w:rsidRPr="00C0704D" w:rsidRDefault="00B05FCF" w:rsidP="002C6277">
            <w:pPr>
              <w:rPr>
                <w:rFonts w:ascii="Calibri" w:hAnsi="Calibri"/>
                <w:szCs w:val="22"/>
              </w:rPr>
            </w:pPr>
            <w:r w:rsidRPr="00B05FC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E7FE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896914" w:rsidR="004A5EA9" w:rsidRPr="00250879" w:rsidRDefault="00B05FCF" w:rsidP="00811771">
            <w:pPr>
              <w:rPr>
                <w:rFonts w:ascii="Calibri" w:hAnsi="Calibri"/>
                <w:color w:val="548DD4" w:themeColor="text2" w:themeTint="99"/>
                <w:szCs w:val="22"/>
              </w:rPr>
            </w:pPr>
            <w:r w:rsidRPr="00B05FCF">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E7FE8">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E7F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E7F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2BDF5A9" w:rsidR="004A5EA9" w:rsidRPr="002C6277" w:rsidRDefault="00B05FCF">
            <w:pPr>
              <w:rPr>
                <w:rFonts w:ascii="Calibri" w:hAnsi="Calibri"/>
                <w:szCs w:val="22"/>
              </w:rPr>
            </w:pPr>
            <w:r w:rsidRPr="00B05FCF">
              <w:rPr>
                <w:rFonts w:ascii="Calibri" w:hAnsi="Calibri"/>
                <w:szCs w:val="22"/>
              </w:rPr>
              <w:t>Proposed new side dormers with new porch and replacement pitch roof to rear existing extension and internal alterations</w:t>
            </w:r>
          </w:p>
        </w:tc>
      </w:tr>
      <w:tr w:rsidR="002A01CF" w:rsidRPr="00D2449B" w14:paraId="52988241" w14:textId="77777777" w:rsidTr="003E7F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1260922" w:rsidR="002A01CF" w:rsidRPr="002C6277" w:rsidRDefault="00B05FCF" w:rsidP="00A42E82">
            <w:pPr>
              <w:rPr>
                <w:rFonts w:ascii="Calibri" w:hAnsi="Calibri"/>
                <w:szCs w:val="22"/>
              </w:rPr>
            </w:pPr>
            <w:r w:rsidRPr="00B05FCF">
              <w:rPr>
                <w:rFonts w:ascii="Calibri" w:hAnsi="Calibri"/>
                <w:szCs w:val="22"/>
              </w:rPr>
              <w:t>Inglenook, Alston Lane</w:t>
            </w:r>
            <w:r w:rsidR="00D41C11">
              <w:rPr>
                <w:rFonts w:ascii="Calibri" w:hAnsi="Calibri"/>
                <w:szCs w:val="22"/>
              </w:rPr>
              <w:t xml:space="preserve"> PR3 3BN</w:t>
            </w:r>
          </w:p>
        </w:tc>
      </w:tr>
      <w:tr w:rsidR="00A95D89" w:rsidRPr="00D2449B" w14:paraId="3FB99B2E" w14:textId="77777777" w:rsidTr="003E7F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E7F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812A335" w:rsidR="002A01CF" w:rsidRPr="00B05FCF" w:rsidRDefault="00B05FCF">
            <w:pPr>
              <w:rPr>
                <w:rFonts w:ascii="Calibri" w:hAnsi="Calibri"/>
                <w:bCs/>
                <w:szCs w:val="22"/>
              </w:rPr>
            </w:pPr>
            <w:r>
              <w:rPr>
                <w:rFonts w:ascii="Calibri" w:hAnsi="Calibri"/>
                <w:bCs/>
                <w:szCs w:val="22"/>
              </w:rPr>
              <w:t xml:space="preserve">No response. </w:t>
            </w:r>
          </w:p>
        </w:tc>
      </w:tr>
      <w:tr w:rsidR="00C618DB" w:rsidRPr="00D2449B" w14:paraId="639E958B" w14:textId="77777777" w:rsidTr="003E7F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E7F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E7F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AB18CB5" w:rsidR="002A01CF" w:rsidRPr="00B05FCF" w:rsidRDefault="00B05FCF">
            <w:pPr>
              <w:rPr>
                <w:rFonts w:ascii="Calibri" w:hAnsi="Calibri"/>
                <w:bCs/>
                <w:szCs w:val="22"/>
              </w:rPr>
            </w:pPr>
            <w:r w:rsidRPr="00B05FCF">
              <w:rPr>
                <w:rFonts w:ascii="Calibri" w:hAnsi="Calibri"/>
                <w:bCs/>
                <w:szCs w:val="22"/>
              </w:rPr>
              <w:t>N/A</w:t>
            </w:r>
          </w:p>
        </w:tc>
      </w:tr>
      <w:tr w:rsidR="00C0704D" w:rsidRPr="00D2449B" w14:paraId="62663AAF"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E7F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88F6444" w:rsidR="00C0704D" w:rsidRPr="00C0704D" w:rsidRDefault="00B05FCF" w:rsidP="00692B60">
            <w:pPr>
              <w:rPr>
                <w:rFonts w:ascii="Calibri" w:hAnsi="Calibri"/>
                <w:szCs w:val="22"/>
              </w:rPr>
            </w:pPr>
            <w:r>
              <w:rPr>
                <w:rFonts w:ascii="Calibri" w:hAnsi="Calibri"/>
                <w:szCs w:val="22"/>
              </w:rPr>
              <w:t xml:space="preserve">None received. </w:t>
            </w:r>
          </w:p>
        </w:tc>
      </w:tr>
      <w:tr w:rsidR="00C0704D" w:rsidRPr="00D2449B" w14:paraId="1CDFA4C3" w14:textId="77777777" w:rsidTr="003E7F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09B76DF" w14:textId="77777777" w:rsidR="005C026C" w:rsidRPr="00C618DB" w:rsidRDefault="005C026C" w:rsidP="005C026C">
            <w:pPr>
              <w:pStyle w:val="PLANNING"/>
              <w:rPr>
                <w:rFonts w:ascii="Calibri" w:hAnsi="Calibri"/>
                <w:szCs w:val="22"/>
              </w:rPr>
            </w:pPr>
            <w:r w:rsidRPr="00C618DB">
              <w:rPr>
                <w:rFonts w:ascii="Calibri" w:hAnsi="Calibri"/>
                <w:szCs w:val="22"/>
              </w:rPr>
              <w:t>Policy DMG1 – General Considerations</w:t>
            </w:r>
          </w:p>
          <w:p w14:paraId="32C37CE7" w14:textId="30A41500" w:rsidR="005C026C" w:rsidRDefault="005C026C" w:rsidP="008542DE">
            <w:pPr>
              <w:pStyle w:val="PLANNING"/>
              <w:rPr>
                <w:rFonts w:ascii="Calibri" w:hAnsi="Calibri"/>
                <w:szCs w:val="22"/>
              </w:rPr>
            </w:pPr>
            <w:r w:rsidRPr="00C618DB">
              <w:rPr>
                <w:rFonts w:ascii="Calibri" w:hAnsi="Calibri"/>
                <w:szCs w:val="22"/>
              </w:rPr>
              <w:t>Policy DMG2 – Strategic Considerations</w:t>
            </w:r>
          </w:p>
          <w:p w14:paraId="31E709F1" w14:textId="4E7DD4B5" w:rsidR="005C026C" w:rsidRDefault="005C026C" w:rsidP="008542DE">
            <w:pPr>
              <w:pStyle w:val="PLANNING"/>
              <w:rPr>
                <w:rFonts w:ascii="Calibri" w:hAnsi="Calibri"/>
                <w:szCs w:val="22"/>
              </w:rPr>
            </w:pPr>
            <w:r>
              <w:rPr>
                <w:rFonts w:ascii="Calibri" w:hAnsi="Calibri"/>
                <w:szCs w:val="22"/>
              </w:rPr>
              <w:t>Policy DMH5 – Residential and Curtilage Extensions</w:t>
            </w:r>
          </w:p>
          <w:p w14:paraId="1275789E" w14:textId="3FA0F979" w:rsidR="00655526" w:rsidRDefault="00655526" w:rsidP="008542DE">
            <w:pPr>
              <w:pStyle w:val="PLANNING"/>
              <w:rPr>
                <w:rFonts w:ascii="Calibri" w:hAnsi="Calibri"/>
                <w:szCs w:val="22"/>
              </w:rPr>
            </w:pPr>
          </w:p>
          <w:p w14:paraId="1D8F7A04" w14:textId="5389EE95" w:rsidR="00655526" w:rsidRDefault="00655526" w:rsidP="008542DE">
            <w:pPr>
              <w:pStyle w:val="PLANNING"/>
              <w:rPr>
                <w:rFonts w:ascii="Calibri" w:hAnsi="Calibri"/>
                <w:b/>
                <w:bCs/>
                <w:szCs w:val="22"/>
              </w:rPr>
            </w:pPr>
            <w:r>
              <w:rPr>
                <w:rFonts w:ascii="Calibri" w:hAnsi="Calibri"/>
                <w:b/>
                <w:bCs/>
                <w:szCs w:val="22"/>
              </w:rPr>
              <w:t>Longridge Neighbourhood Plan:</w:t>
            </w:r>
          </w:p>
          <w:p w14:paraId="6D92A2D7" w14:textId="2D7E14B5" w:rsidR="00655526" w:rsidRDefault="00655526" w:rsidP="008542DE">
            <w:pPr>
              <w:pStyle w:val="PLANNING"/>
              <w:rPr>
                <w:rFonts w:ascii="Calibri" w:hAnsi="Calibri"/>
                <w:szCs w:val="22"/>
              </w:rPr>
            </w:pPr>
          </w:p>
          <w:p w14:paraId="58ED2E4E" w14:textId="1FF142FB" w:rsidR="00655526" w:rsidRPr="00655526" w:rsidRDefault="0088204F" w:rsidP="008542DE">
            <w:pPr>
              <w:pStyle w:val="PLANNING"/>
              <w:rPr>
                <w:rFonts w:ascii="Calibri" w:hAnsi="Calibri"/>
                <w:szCs w:val="22"/>
              </w:rPr>
            </w:pPr>
            <w:r>
              <w:rPr>
                <w:rFonts w:ascii="Calibri" w:hAnsi="Calibri"/>
                <w:szCs w:val="22"/>
              </w:rPr>
              <w:t>LNDP</w:t>
            </w:r>
            <w:r w:rsidR="00111823">
              <w:rPr>
                <w:rFonts w:ascii="Calibri" w:hAnsi="Calibri"/>
                <w:szCs w:val="22"/>
              </w:rPr>
              <w:t>3</w:t>
            </w:r>
            <w:r>
              <w:rPr>
                <w:rFonts w:ascii="Calibri" w:hAnsi="Calibri"/>
                <w:szCs w:val="22"/>
              </w:rPr>
              <w:t xml:space="preserve"> – Longridge Design Principles</w:t>
            </w:r>
          </w:p>
          <w:p w14:paraId="08A423E0" w14:textId="70D6B5E3" w:rsidR="008542DE" w:rsidRPr="00C618DB"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7397CCB" w:rsidR="0046548C" w:rsidRDefault="0088204F" w:rsidP="00C0704D">
            <w:pPr>
              <w:pStyle w:val="PLANNING"/>
              <w:rPr>
                <w:rFonts w:ascii="Calibri" w:hAnsi="Calibri"/>
                <w:szCs w:val="22"/>
              </w:rPr>
            </w:pPr>
            <w:r w:rsidRPr="0088204F">
              <w:rPr>
                <w:rFonts w:ascii="Calibri" w:hAnsi="Calibri"/>
                <w:szCs w:val="22"/>
              </w:rPr>
              <w:t>3/1995/0004 – Outline application for erection of bungalow and garage</w:t>
            </w:r>
            <w:r>
              <w:rPr>
                <w:rFonts w:ascii="Calibri" w:hAnsi="Calibri"/>
                <w:szCs w:val="22"/>
              </w:rPr>
              <w:t xml:space="preserve"> (Refused, appeal upheld)</w:t>
            </w:r>
          </w:p>
          <w:p w14:paraId="237555A2" w14:textId="6762F22E" w:rsidR="0088204F" w:rsidRDefault="0088204F" w:rsidP="00C0704D">
            <w:pPr>
              <w:pStyle w:val="PLANNING"/>
              <w:rPr>
                <w:rFonts w:ascii="Calibri" w:hAnsi="Calibri"/>
                <w:color w:val="FF0000"/>
                <w:szCs w:val="22"/>
              </w:rPr>
            </w:pPr>
          </w:p>
          <w:p w14:paraId="59F1AFBE" w14:textId="24263EA3" w:rsidR="0088204F" w:rsidRDefault="0088204F" w:rsidP="00C0704D">
            <w:pPr>
              <w:pStyle w:val="PLANNING"/>
              <w:rPr>
                <w:rFonts w:ascii="Calibri" w:hAnsi="Calibri"/>
                <w:color w:val="FF0000"/>
                <w:szCs w:val="22"/>
              </w:rPr>
            </w:pPr>
            <w:r w:rsidRPr="0088204F">
              <w:rPr>
                <w:rFonts w:ascii="Calibri" w:hAnsi="Calibri"/>
                <w:szCs w:val="22"/>
              </w:rPr>
              <w:t>3/1997/0479 – Reserved matters application for a 2 bedroomed bungalow (Approved with Conditions)</w:t>
            </w:r>
          </w:p>
          <w:p w14:paraId="6A3DBA18" w14:textId="5D19247A" w:rsidR="0088204F" w:rsidRDefault="0088204F" w:rsidP="00C0704D">
            <w:pPr>
              <w:pStyle w:val="PLANNING"/>
              <w:rPr>
                <w:rFonts w:ascii="Calibri" w:hAnsi="Calibri"/>
                <w:color w:val="FF0000"/>
                <w:szCs w:val="22"/>
              </w:rPr>
            </w:pPr>
          </w:p>
          <w:p w14:paraId="28993C88" w14:textId="5CB786E8" w:rsidR="0088204F" w:rsidRPr="00A13DA7" w:rsidRDefault="00A13DA7" w:rsidP="00C0704D">
            <w:pPr>
              <w:pStyle w:val="PLANNING"/>
              <w:rPr>
                <w:rFonts w:ascii="Calibri" w:hAnsi="Calibri"/>
                <w:szCs w:val="22"/>
              </w:rPr>
            </w:pPr>
            <w:r w:rsidRPr="00A13DA7">
              <w:rPr>
                <w:rFonts w:ascii="Calibri" w:hAnsi="Calibri"/>
                <w:szCs w:val="22"/>
              </w:rPr>
              <w:t>3/2021/1224 - Reconfiguration of existing 3</w:t>
            </w:r>
            <w:r>
              <w:rPr>
                <w:rFonts w:ascii="Calibri" w:hAnsi="Calibri"/>
                <w:szCs w:val="22"/>
              </w:rPr>
              <w:t>-</w:t>
            </w:r>
            <w:r w:rsidRPr="00A13DA7">
              <w:rPr>
                <w:rFonts w:ascii="Calibri" w:hAnsi="Calibri"/>
                <w:szCs w:val="22"/>
              </w:rPr>
              <w:t>bedroom Dormer Bungalow with conversion of double garage/utility room/patio area to living space to create modern efficient 5</w:t>
            </w:r>
            <w:r>
              <w:rPr>
                <w:rFonts w:ascii="Calibri" w:hAnsi="Calibri"/>
                <w:szCs w:val="22"/>
              </w:rPr>
              <w:t>-</w:t>
            </w:r>
            <w:r w:rsidRPr="00A13DA7">
              <w:rPr>
                <w:rFonts w:ascii="Calibri" w:hAnsi="Calibri"/>
                <w:szCs w:val="22"/>
              </w:rPr>
              <w:t>bedroom house</w:t>
            </w:r>
            <w:r>
              <w:rPr>
                <w:rFonts w:ascii="Calibri" w:hAnsi="Calibri"/>
                <w:szCs w:val="22"/>
              </w:rPr>
              <w:t xml:space="preserve"> (Withdrawn)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E7F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A19BC7" w14:textId="77777777" w:rsidR="00C0704D" w:rsidRDefault="00A13DA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consists of a single-storey dormer bungalow off Alston Lane, with a large grassed area and driveway to the front, existing detached garage and private amenity garden space to the rear. The roof is dual-pitched inclusive of an existing dormer to the northern elevation, with the eastern gable forming the primary elevation facing on to Alston Lane. </w:t>
            </w:r>
          </w:p>
          <w:p w14:paraId="6EFDD8F3" w14:textId="77777777" w:rsidR="00A13DA7" w:rsidRDefault="00A13DA7" w:rsidP="00B93EB5">
            <w:pPr>
              <w:pStyle w:val="Header"/>
              <w:tabs>
                <w:tab w:val="clear" w:pos="4153"/>
                <w:tab w:val="clear" w:pos="8306"/>
              </w:tabs>
              <w:contextualSpacing/>
              <w:jc w:val="both"/>
              <w:rPr>
                <w:rFonts w:ascii="Calibri" w:hAnsi="Calibri"/>
                <w:bCs/>
                <w:szCs w:val="22"/>
              </w:rPr>
            </w:pPr>
          </w:p>
          <w:p w14:paraId="5AD8635F" w14:textId="77777777" w:rsidR="00A13DA7" w:rsidRDefault="00A13DA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Immediately to the south sits ‘Otley’, a large, brick built two-storey detached dwelling incorporating stone quoins as well as a detached garage to the rear. To the north sits ‘The Oaks’, a bungalow with similar design features to that of Inglenook, although it does not incorporate dormers. The site is accessed off Alston Lane. </w:t>
            </w:r>
          </w:p>
          <w:p w14:paraId="6CAA966C" w14:textId="77777777" w:rsidR="00A13DA7" w:rsidRDefault="00A13DA7" w:rsidP="00B93EB5">
            <w:pPr>
              <w:pStyle w:val="Header"/>
              <w:tabs>
                <w:tab w:val="clear" w:pos="4153"/>
                <w:tab w:val="clear" w:pos="8306"/>
              </w:tabs>
              <w:contextualSpacing/>
              <w:jc w:val="both"/>
              <w:rPr>
                <w:rFonts w:ascii="Calibri" w:hAnsi="Calibri"/>
                <w:bCs/>
                <w:szCs w:val="22"/>
              </w:rPr>
            </w:pPr>
          </w:p>
          <w:p w14:paraId="271ED827" w14:textId="7BB9A88D" w:rsidR="00A13DA7" w:rsidRDefault="00A13DA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sits within the context of Alston, a small village </w:t>
            </w:r>
            <w:r w:rsidR="003F6A1C">
              <w:rPr>
                <w:rFonts w:ascii="Calibri" w:hAnsi="Calibri"/>
                <w:bCs/>
                <w:szCs w:val="22"/>
              </w:rPr>
              <w:t xml:space="preserve">south of Longridge. As such the surrounding area is predominately rural, with a small number of dwellings of fairly </w:t>
            </w:r>
            <w:r w:rsidR="00890410">
              <w:rPr>
                <w:rFonts w:ascii="Calibri" w:hAnsi="Calibri"/>
                <w:bCs/>
                <w:szCs w:val="22"/>
              </w:rPr>
              <w:t>traditional</w:t>
            </w:r>
            <w:r w:rsidR="003F6A1C">
              <w:rPr>
                <w:rFonts w:ascii="Calibri" w:hAnsi="Calibri"/>
                <w:bCs/>
                <w:szCs w:val="22"/>
              </w:rPr>
              <w:t xml:space="preserve"> design in the immediate locality. </w:t>
            </w:r>
          </w:p>
          <w:p w14:paraId="62370E9F" w14:textId="1B58576E" w:rsidR="007A0C16" w:rsidRPr="006C2BFA" w:rsidRDefault="007A0C1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7641EE5" w14:textId="77777777" w:rsidR="00C0704D" w:rsidRDefault="003F6A1C" w:rsidP="002F2580">
            <w:pPr>
              <w:rPr>
                <w:rFonts w:ascii="Calibri" w:hAnsi="Calibri"/>
                <w:szCs w:val="22"/>
              </w:rPr>
            </w:pPr>
            <w:r>
              <w:rPr>
                <w:rFonts w:ascii="Calibri" w:hAnsi="Calibri"/>
                <w:szCs w:val="22"/>
              </w:rPr>
              <w:t xml:space="preserve">The application seeks consent for replacement dormers to both the northern and southern elevations amidst other alterations. On the northern elevation it is proposed to replace the original dormer with a new dormer of dark grey composite cladding, approximately 6.4m wide, with 2no. windows serving an en-suite and a bathroom. On the southern elevation, it is proposed to construct a new dormer approximately 12.1m wide (spanning almost the whole width of the roof) in dark grey composite cladding, with 3no. windows serving a wardrobe, bedroom and en-suite. </w:t>
            </w:r>
          </w:p>
          <w:p w14:paraId="12567F25" w14:textId="77777777" w:rsidR="003F6A1C" w:rsidRDefault="003F6A1C" w:rsidP="002F2580">
            <w:pPr>
              <w:rPr>
                <w:rFonts w:ascii="Calibri" w:hAnsi="Calibri"/>
                <w:szCs w:val="22"/>
              </w:rPr>
            </w:pPr>
            <w:r>
              <w:rPr>
                <w:rFonts w:ascii="Calibri" w:hAnsi="Calibri"/>
                <w:szCs w:val="22"/>
              </w:rPr>
              <w:br/>
              <w:t xml:space="preserve">Furthermore, the application seeks to re-roof the whole roof in grey roof tile, alter the existing flat-roofed structure to the rear of the property to include a pitched roof and construct a small front porch to replace the existing. </w:t>
            </w:r>
          </w:p>
          <w:p w14:paraId="1B20488F" w14:textId="74739CE2" w:rsidR="007A0C16" w:rsidRPr="00D54E67" w:rsidRDefault="007A0C16" w:rsidP="002F2580">
            <w:pPr>
              <w:rPr>
                <w:rFonts w:ascii="Calibri" w:hAnsi="Calibri"/>
                <w:szCs w:val="22"/>
              </w:rPr>
            </w:pPr>
          </w:p>
        </w:tc>
      </w:tr>
      <w:tr w:rsidR="0046548C" w:rsidRPr="00D2449B" w14:paraId="06BBE02F"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073E15E7" w:rsidR="0046548C" w:rsidRDefault="0046548C" w:rsidP="008542DE">
            <w:pPr>
              <w:pStyle w:val="Header"/>
              <w:tabs>
                <w:tab w:val="clear" w:pos="4153"/>
                <w:tab w:val="clear" w:pos="8306"/>
              </w:tabs>
              <w:contextualSpacing/>
              <w:jc w:val="both"/>
              <w:rPr>
                <w:rFonts w:ascii="Calibri" w:hAnsi="Calibri"/>
                <w:b/>
                <w:szCs w:val="22"/>
              </w:rPr>
            </w:pPr>
          </w:p>
          <w:p w14:paraId="73DAE308" w14:textId="43600B88" w:rsidR="005C026C" w:rsidRPr="005C026C" w:rsidRDefault="005C026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t>
            </w:r>
            <w:r w:rsidR="003E7FE8">
              <w:rPr>
                <w:rFonts w:ascii="Calibri" w:hAnsi="Calibri"/>
                <w:bCs/>
                <w:szCs w:val="22"/>
              </w:rPr>
              <w:t xml:space="preserve">relates to a domestic extension to an established residential dwelling and as such is acceptable in principle subject to further detailed assessment of the relevant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172F803" w14:textId="77777777" w:rsidR="00ED00B7" w:rsidRDefault="00135727" w:rsidP="00C0704D">
            <w:pPr>
              <w:contextualSpacing/>
              <w:rPr>
                <w:rFonts w:ascii="Calibri" w:hAnsi="Calibri"/>
                <w:szCs w:val="22"/>
              </w:rPr>
            </w:pPr>
            <w:r>
              <w:rPr>
                <w:rFonts w:ascii="Calibri" w:hAnsi="Calibri"/>
                <w:szCs w:val="22"/>
              </w:rPr>
              <w:t>As per Core Strategy Policy DMG1, development must:</w:t>
            </w:r>
          </w:p>
          <w:p w14:paraId="4AD3B4DE" w14:textId="49E39257" w:rsidR="00135727" w:rsidRPr="00135727" w:rsidRDefault="00135727" w:rsidP="00135727">
            <w:pPr>
              <w:pStyle w:val="ListParagraph"/>
              <w:numPr>
                <w:ilvl w:val="0"/>
                <w:numId w:val="3"/>
              </w:numPr>
              <w:rPr>
                <w:rFonts w:ascii="Calibri" w:hAnsi="Calibri"/>
                <w:szCs w:val="22"/>
              </w:rPr>
            </w:pPr>
            <w:r w:rsidRPr="00135727">
              <w:rPr>
                <w:rFonts w:ascii="Calibri" w:hAnsi="Calibri"/>
                <w:szCs w:val="22"/>
              </w:rPr>
              <w:t>Not adversely affect the amenities of the surrounding area.</w:t>
            </w:r>
          </w:p>
          <w:p w14:paraId="36CE89E8" w14:textId="634D7363" w:rsidR="00135727" w:rsidRPr="00135727" w:rsidRDefault="00135727" w:rsidP="00135727">
            <w:pPr>
              <w:pStyle w:val="ListParagraph"/>
              <w:numPr>
                <w:ilvl w:val="0"/>
                <w:numId w:val="3"/>
              </w:numPr>
              <w:rPr>
                <w:rFonts w:ascii="Calibri" w:hAnsi="Calibri"/>
                <w:szCs w:val="22"/>
              </w:rPr>
            </w:pPr>
            <w:r w:rsidRPr="00135727">
              <w:rPr>
                <w:rFonts w:ascii="Calibri" w:hAnsi="Calibri"/>
                <w:szCs w:val="22"/>
              </w:rPr>
              <w:t>Provide adequate day lighting and privacy distances.</w:t>
            </w:r>
          </w:p>
          <w:p w14:paraId="2C8D5A48" w14:textId="3796ABAA" w:rsidR="00135727" w:rsidRPr="00135727" w:rsidRDefault="00135727" w:rsidP="00135727">
            <w:pPr>
              <w:pStyle w:val="ListParagraph"/>
              <w:numPr>
                <w:ilvl w:val="0"/>
                <w:numId w:val="3"/>
              </w:numPr>
              <w:rPr>
                <w:rFonts w:ascii="Calibri" w:hAnsi="Calibri"/>
                <w:szCs w:val="22"/>
              </w:rPr>
            </w:pPr>
            <w:r w:rsidRPr="00135727">
              <w:rPr>
                <w:rFonts w:ascii="Calibri" w:hAnsi="Calibri"/>
                <w:szCs w:val="22"/>
              </w:rPr>
              <w:t>Have regard to public safety and secured by design principles.</w:t>
            </w:r>
          </w:p>
          <w:p w14:paraId="6E66DCE0" w14:textId="77777777" w:rsidR="00135727" w:rsidRDefault="00135727" w:rsidP="00135727">
            <w:pPr>
              <w:pStyle w:val="ListParagraph"/>
              <w:numPr>
                <w:ilvl w:val="0"/>
                <w:numId w:val="3"/>
              </w:numPr>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216A221D" w14:textId="1991F4B7" w:rsidR="00E700FB" w:rsidRDefault="00135727" w:rsidP="00135727">
            <w:pPr>
              <w:rPr>
                <w:rFonts w:ascii="Calibri" w:hAnsi="Calibri"/>
                <w:szCs w:val="22"/>
              </w:rPr>
            </w:pPr>
            <w:r>
              <w:rPr>
                <w:rFonts w:ascii="Calibri" w:hAnsi="Calibri"/>
                <w:szCs w:val="22"/>
              </w:rPr>
              <w:t xml:space="preserve">In this sense, the proposal is considered </w:t>
            </w:r>
            <w:r w:rsidR="00E700FB">
              <w:rPr>
                <w:rFonts w:ascii="Calibri" w:hAnsi="Calibri"/>
                <w:szCs w:val="22"/>
              </w:rPr>
              <w:t xml:space="preserve">to have some impact upon residential amenity. It is noted that the replacement dormer on the northern elevation does not add any fenestration or outlook that does not already exist by virtue of the existing dormer, and as such the cumulative impact of this element of the proposal is considered acceptable in terms of its impact upon the residential amenity of the dwelling to the north. </w:t>
            </w:r>
            <w:r w:rsidR="00372441">
              <w:rPr>
                <w:rFonts w:ascii="Calibri" w:hAnsi="Calibri"/>
                <w:szCs w:val="22"/>
              </w:rPr>
              <w:t xml:space="preserve">In </w:t>
            </w:r>
            <w:r w:rsidR="00111823">
              <w:rPr>
                <w:rFonts w:ascii="Calibri" w:hAnsi="Calibri"/>
                <w:szCs w:val="22"/>
              </w:rPr>
              <w:t>addition,</w:t>
            </w:r>
            <w:r w:rsidR="00372441">
              <w:rPr>
                <w:rFonts w:ascii="Calibri" w:hAnsi="Calibri"/>
                <w:szCs w:val="22"/>
              </w:rPr>
              <w:t xml:space="preserve"> the proposed dormer would serve</w:t>
            </w:r>
            <w:r w:rsidR="00890410">
              <w:rPr>
                <w:rFonts w:ascii="Calibri" w:hAnsi="Calibri"/>
                <w:szCs w:val="22"/>
              </w:rPr>
              <w:t xml:space="preserve"> non-habitable rooms i.e.</w:t>
            </w:r>
            <w:r w:rsidR="00372441">
              <w:rPr>
                <w:rFonts w:ascii="Calibri" w:hAnsi="Calibri"/>
                <w:szCs w:val="22"/>
              </w:rPr>
              <w:t xml:space="preserve"> a bathroom and an en-suite and </w:t>
            </w:r>
            <w:r w:rsidR="00890410">
              <w:rPr>
                <w:rFonts w:ascii="Calibri" w:hAnsi="Calibri"/>
                <w:szCs w:val="22"/>
              </w:rPr>
              <w:t xml:space="preserve">which further mitigates this impact. </w:t>
            </w:r>
          </w:p>
          <w:p w14:paraId="4764F94F" w14:textId="07BD3188" w:rsidR="00860252" w:rsidRDefault="00860252" w:rsidP="00135727">
            <w:pPr>
              <w:rPr>
                <w:rFonts w:ascii="Calibri" w:hAnsi="Calibri"/>
                <w:szCs w:val="22"/>
              </w:rPr>
            </w:pPr>
          </w:p>
          <w:p w14:paraId="0021DC1E" w14:textId="6B5FD29D" w:rsidR="00860252" w:rsidRDefault="00860252" w:rsidP="00135727">
            <w:pPr>
              <w:rPr>
                <w:rFonts w:ascii="Calibri" w:hAnsi="Calibri"/>
                <w:szCs w:val="22"/>
              </w:rPr>
            </w:pPr>
            <w:r>
              <w:rPr>
                <w:rFonts w:ascii="Calibri" w:hAnsi="Calibri"/>
                <w:szCs w:val="22"/>
              </w:rPr>
              <w:lastRenderedPageBreak/>
              <w:t xml:space="preserve">With regard to the introduction of a pitched roof to the flat roofed structure at the rear of the dwelling, and to the replacement of the porch, it is not considered that either of these elements would have any impact upon the residential amenity of </w:t>
            </w:r>
            <w:r w:rsidR="00111823">
              <w:rPr>
                <w:rFonts w:ascii="Calibri" w:hAnsi="Calibri"/>
                <w:szCs w:val="22"/>
              </w:rPr>
              <w:t>either adjacent dwelling</w:t>
            </w:r>
            <w:r>
              <w:rPr>
                <w:rFonts w:ascii="Calibri" w:hAnsi="Calibri"/>
                <w:szCs w:val="22"/>
              </w:rPr>
              <w:t>.</w:t>
            </w:r>
          </w:p>
          <w:p w14:paraId="3AA2E7BD" w14:textId="77777777" w:rsidR="00860252" w:rsidRDefault="00860252" w:rsidP="00135727">
            <w:pPr>
              <w:rPr>
                <w:rFonts w:ascii="Calibri" w:hAnsi="Calibri"/>
                <w:szCs w:val="22"/>
              </w:rPr>
            </w:pPr>
          </w:p>
          <w:p w14:paraId="082BBA20" w14:textId="77777777" w:rsidR="002E48BB" w:rsidRDefault="00E700FB" w:rsidP="00135727">
            <w:pPr>
              <w:rPr>
                <w:rFonts w:ascii="Calibri" w:hAnsi="Calibri"/>
                <w:szCs w:val="22"/>
              </w:rPr>
            </w:pPr>
            <w:r>
              <w:rPr>
                <w:rFonts w:ascii="Calibri" w:hAnsi="Calibri"/>
                <w:szCs w:val="22"/>
              </w:rPr>
              <w:t xml:space="preserve">To the south, the introduction of a large dormer facing the northern elevation of ‘Otley’ is considered to cause </w:t>
            </w:r>
            <w:r w:rsidR="00372441">
              <w:rPr>
                <w:rFonts w:ascii="Calibri" w:hAnsi="Calibri"/>
                <w:szCs w:val="22"/>
              </w:rPr>
              <w:t>some</w:t>
            </w:r>
            <w:r>
              <w:rPr>
                <w:rFonts w:ascii="Calibri" w:hAnsi="Calibri"/>
                <w:szCs w:val="22"/>
              </w:rPr>
              <w:t xml:space="preserve"> amenity impact in terms of a loss of privacy</w:t>
            </w:r>
            <w:r w:rsidR="00BB450C">
              <w:rPr>
                <w:rFonts w:ascii="Calibri" w:hAnsi="Calibri"/>
                <w:szCs w:val="22"/>
              </w:rPr>
              <w:t xml:space="preserve"> to the neighbouring dwelling</w:t>
            </w:r>
            <w:r w:rsidR="00372441">
              <w:rPr>
                <w:rFonts w:ascii="Calibri" w:hAnsi="Calibri"/>
                <w:szCs w:val="22"/>
              </w:rPr>
              <w:t xml:space="preserve">, although limited. The adjacent fenestration at Otley </w:t>
            </w:r>
            <w:r w:rsidR="001E5CB4">
              <w:rPr>
                <w:rFonts w:ascii="Calibri" w:hAnsi="Calibri"/>
                <w:szCs w:val="22"/>
              </w:rPr>
              <w:t>is thought to serve</w:t>
            </w:r>
            <w:r w:rsidR="00372441">
              <w:rPr>
                <w:rFonts w:ascii="Calibri" w:hAnsi="Calibri"/>
                <w:szCs w:val="22"/>
              </w:rPr>
              <w:t xml:space="preserve"> at 1</w:t>
            </w:r>
            <w:r w:rsidR="00372441" w:rsidRPr="00372441">
              <w:rPr>
                <w:rFonts w:ascii="Calibri" w:hAnsi="Calibri"/>
                <w:szCs w:val="22"/>
                <w:vertAlign w:val="superscript"/>
              </w:rPr>
              <w:t>st</w:t>
            </w:r>
            <w:r w:rsidR="00372441">
              <w:rPr>
                <w:rFonts w:ascii="Calibri" w:hAnsi="Calibri"/>
                <w:szCs w:val="22"/>
              </w:rPr>
              <w:t xml:space="preserve"> floor; a bathroom, and at ground floor; a utility</w:t>
            </w:r>
            <w:r w:rsidR="001E5CB4">
              <w:rPr>
                <w:rFonts w:ascii="Calibri" w:hAnsi="Calibri"/>
                <w:szCs w:val="22"/>
              </w:rPr>
              <w:t xml:space="preserve"> room</w:t>
            </w:r>
            <w:r w:rsidR="00372441">
              <w:rPr>
                <w:rFonts w:ascii="Calibri" w:hAnsi="Calibri"/>
                <w:szCs w:val="22"/>
              </w:rPr>
              <w:t>, toilet and study – only of which the study can be classed as a habitable room. The scale of the loss of the privacy is mitigated somewhat by the disparity in window height as a result of the study being on the ground floor of Otley, and the proposed dormer being on the 1</w:t>
            </w:r>
            <w:r w:rsidR="00372441" w:rsidRPr="00372441">
              <w:rPr>
                <w:rFonts w:ascii="Calibri" w:hAnsi="Calibri"/>
                <w:szCs w:val="22"/>
                <w:vertAlign w:val="superscript"/>
              </w:rPr>
              <w:t>st</w:t>
            </w:r>
            <w:r w:rsidR="00372441">
              <w:rPr>
                <w:rFonts w:ascii="Calibri" w:hAnsi="Calibri"/>
                <w:szCs w:val="22"/>
              </w:rPr>
              <w:t xml:space="preserve"> floor of Inglenook.</w:t>
            </w:r>
            <w:r w:rsidR="001E5CB4">
              <w:rPr>
                <w:rFonts w:ascii="Calibri" w:hAnsi="Calibri"/>
                <w:szCs w:val="22"/>
              </w:rPr>
              <w:t xml:space="preserve"> </w:t>
            </w:r>
          </w:p>
          <w:p w14:paraId="7FD07C6D" w14:textId="77777777" w:rsidR="002E48BB" w:rsidRDefault="002E48BB" w:rsidP="00135727">
            <w:pPr>
              <w:rPr>
                <w:rFonts w:ascii="Calibri" w:hAnsi="Calibri"/>
                <w:szCs w:val="22"/>
              </w:rPr>
            </w:pPr>
          </w:p>
          <w:p w14:paraId="5EB7ED71" w14:textId="00A170D8" w:rsidR="00E700FB" w:rsidRDefault="002E48BB" w:rsidP="00135727">
            <w:pPr>
              <w:rPr>
                <w:rFonts w:ascii="Calibri" w:hAnsi="Calibri"/>
                <w:szCs w:val="22"/>
              </w:rPr>
            </w:pPr>
            <w:r>
              <w:rPr>
                <w:rFonts w:ascii="Calibri" w:hAnsi="Calibri"/>
                <w:szCs w:val="22"/>
              </w:rPr>
              <w:t>The</w:t>
            </w:r>
            <w:r w:rsidR="001E5CB4">
              <w:rPr>
                <w:rFonts w:ascii="Calibri" w:hAnsi="Calibri"/>
                <w:szCs w:val="22"/>
              </w:rPr>
              <w:t xml:space="preserve"> dormer would also overlook the narrow side access</w:t>
            </w:r>
            <w:r>
              <w:rPr>
                <w:rFonts w:ascii="Calibri" w:hAnsi="Calibri"/>
                <w:szCs w:val="22"/>
              </w:rPr>
              <w:t xml:space="preserve">, with a distance to the shared boundary from the dormer window at approximately 3m. This is well below the commonly accepted distance of 10.5m, although in this case it is considered that </w:t>
            </w:r>
            <w:r w:rsidR="001E5CB4">
              <w:rPr>
                <w:rFonts w:ascii="Calibri" w:hAnsi="Calibri"/>
                <w:szCs w:val="22"/>
              </w:rPr>
              <w:t xml:space="preserve">the nature and likely use of this narrow side access </w:t>
            </w:r>
            <w:r>
              <w:rPr>
                <w:rFonts w:ascii="Calibri" w:hAnsi="Calibri"/>
                <w:szCs w:val="22"/>
              </w:rPr>
              <w:t xml:space="preserve">goes some way to mitigate this impact on privacy. </w:t>
            </w:r>
            <w:r w:rsidR="001E5CB4">
              <w:rPr>
                <w:rFonts w:ascii="Calibri" w:hAnsi="Calibri"/>
                <w:szCs w:val="22"/>
              </w:rPr>
              <w:t xml:space="preserve"> </w:t>
            </w:r>
          </w:p>
          <w:p w14:paraId="60BE83B3" w14:textId="77777777" w:rsidR="00372441" w:rsidRDefault="00372441" w:rsidP="00135727">
            <w:pPr>
              <w:rPr>
                <w:rFonts w:ascii="Calibri" w:hAnsi="Calibri"/>
                <w:szCs w:val="22"/>
              </w:rPr>
            </w:pPr>
          </w:p>
          <w:p w14:paraId="4E3D54CC" w14:textId="70869864" w:rsidR="00860252" w:rsidRDefault="00372441" w:rsidP="00135727">
            <w:pPr>
              <w:rPr>
                <w:rFonts w:ascii="Calibri" w:hAnsi="Calibri"/>
                <w:szCs w:val="22"/>
              </w:rPr>
            </w:pPr>
            <w:r>
              <w:rPr>
                <w:rFonts w:ascii="Calibri" w:hAnsi="Calibri"/>
                <w:szCs w:val="22"/>
              </w:rPr>
              <w:t>The greatest impact upon residential amenity</w:t>
            </w:r>
            <w:r w:rsidR="001E5CB4">
              <w:rPr>
                <w:rFonts w:ascii="Calibri" w:hAnsi="Calibri"/>
                <w:szCs w:val="22"/>
              </w:rPr>
              <w:t xml:space="preserve"> </w:t>
            </w:r>
            <w:r w:rsidR="00BB450C">
              <w:rPr>
                <w:rFonts w:ascii="Calibri" w:hAnsi="Calibri"/>
                <w:szCs w:val="22"/>
              </w:rPr>
              <w:t>comes</w:t>
            </w:r>
            <w:r w:rsidR="001E5CB4">
              <w:rPr>
                <w:rFonts w:ascii="Calibri" w:hAnsi="Calibri"/>
                <w:szCs w:val="22"/>
              </w:rPr>
              <w:t xml:space="preserve"> as a result of the proposed 5m (approx.) separation distance between the window of a habitable room – that being created by the proposed dormer on the southern elevation </w:t>
            </w:r>
            <w:r w:rsidR="00BB450C">
              <w:rPr>
                <w:rFonts w:ascii="Calibri" w:hAnsi="Calibri"/>
                <w:szCs w:val="22"/>
              </w:rPr>
              <w:t xml:space="preserve">of Inglenook </w:t>
            </w:r>
            <w:r w:rsidR="001E5CB4">
              <w:rPr>
                <w:rFonts w:ascii="Calibri" w:hAnsi="Calibri"/>
                <w:szCs w:val="22"/>
              </w:rPr>
              <w:t xml:space="preserve">– and the blank northern elevation of Otley. This </w:t>
            </w:r>
            <w:r w:rsidR="002E48BB">
              <w:rPr>
                <w:rFonts w:ascii="Calibri" w:hAnsi="Calibri"/>
                <w:szCs w:val="22"/>
              </w:rPr>
              <w:t xml:space="preserve">again </w:t>
            </w:r>
            <w:r w:rsidR="001E5CB4">
              <w:rPr>
                <w:rFonts w:ascii="Calibri" w:hAnsi="Calibri"/>
                <w:szCs w:val="22"/>
              </w:rPr>
              <w:t xml:space="preserve">is well below </w:t>
            </w:r>
            <w:r w:rsidR="00860252">
              <w:rPr>
                <w:rFonts w:ascii="Calibri" w:hAnsi="Calibri"/>
                <w:szCs w:val="22"/>
              </w:rPr>
              <w:t xml:space="preserve">the commonly accepted figure of 13.5m and would significantly impact the residential amenity of the potential occupier of the proposed bedroom, by virtue both of a significantly impaired outlook, and a significant reduction in natural light particularly as Otley sits directly south of the proposed dormer and as such would block the path of the sun </w:t>
            </w:r>
            <w:r w:rsidR="00BB450C">
              <w:rPr>
                <w:rFonts w:ascii="Calibri" w:hAnsi="Calibri"/>
                <w:szCs w:val="22"/>
              </w:rPr>
              <w:t>effectively the whole year round</w:t>
            </w:r>
            <w:r w:rsidR="00860252">
              <w:rPr>
                <w:rFonts w:ascii="Calibri" w:hAnsi="Calibri"/>
                <w:szCs w:val="22"/>
              </w:rPr>
              <w:t xml:space="preserve">. </w:t>
            </w:r>
          </w:p>
          <w:p w14:paraId="50066C4A" w14:textId="77777777" w:rsidR="00860252" w:rsidRDefault="00860252" w:rsidP="00135727">
            <w:pPr>
              <w:rPr>
                <w:rFonts w:ascii="Calibri" w:hAnsi="Calibri"/>
                <w:szCs w:val="22"/>
              </w:rPr>
            </w:pPr>
          </w:p>
          <w:p w14:paraId="18B86126" w14:textId="0E8B812E" w:rsidR="007A0C16" w:rsidRDefault="00860252" w:rsidP="00135727">
            <w:pPr>
              <w:rPr>
                <w:rFonts w:ascii="Calibri" w:hAnsi="Calibri"/>
                <w:szCs w:val="22"/>
              </w:rPr>
            </w:pPr>
            <w:r>
              <w:rPr>
                <w:rFonts w:ascii="Calibri" w:hAnsi="Calibri"/>
                <w:szCs w:val="22"/>
              </w:rPr>
              <w:t xml:space="preserve">Given the above it is considered that the proposal would not provide adequate day lighting and privacy distances and as such is not considered to be compliant with </w:t>
            </w:r>
            <w:r w:rsidR="00BB450C">
              <w:rPr>
                <w:rFonts w:ascii="Calibri" w:hAnsi="Calibri"/>
                <w:bCs/>
                <w:szCs w:val="22"/>
              </w:rPr>
              <w:t>CS Policies DMG1 and DMH5, Policy LNDP3 of the Longridge Neighbourhood Plan and the design and amenity objectives found within the NPPF.</w:t>
            </w:r>
          </w:p>
          <w:p w14:paraId="0DB485A3" w14:textId="2394A631" w:rsidR="007A0C16" w:rsidRPr="00135727" w:rsidRDefault="007A0C16" w:rsidP="00135727">
            <w:pPr>
              <w:rPr>
                <w:rFonts w:ascii="Calibri" w:hAnsi="Calibri"/>
                <w:szCs w:val="22"/>
              </w:rPr>
            </w:pPr>
          </w:p>
        </w:tc>
      </w:tr>
      <w:tr w:rsidR="00C0704D" w:rsidRPr="00D2449B" w14:paraId="6754C065"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F123D2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5ECDD5A" w14:textId="77777777" w:rsidR="00C0704D" w:rsidRDefault="00111823" w:rsidP="005E1C6C">
            <w:pPr>
              <w:contextualSpacing/>
              <w:rPr>
                <w:rFonts w:ascii="Calibri" w:hAnsi="Calibri"/>
                <w:bCs/>
                <w:szCs w:val="22"/>
              </w:rPr>
            </w:pPr>
            <w:r>
              <w:rPr>
                <w:rFonts w:ascii="Calibri" w:hAnsi="Calibri"/>
                <w:bCs/>
                <w:szCs w:val="22"/>
              </w:rPr>
              <w:t xml:space="preserve">As per CS Policy DMG1, all development must be sympathetic to existing and proposed land uses in terms of its size, intensity and nature as well as scale, massing, style, features and building materials. </w:t>
            </w:r>
          </w:p>
          <w:p w14:paraId="624642B8" w14:textId="77777777" w:rsidR="00111823" w:rsidRDefault="00111823" w:rsidP="005E1C6C">
            <w:pPr>
              <w:contextualSpacing/>
              <w:rPr>
                <w:rFonts w:ascii="Calibri" w:hAnsi="Calibri"/>
                <w:bCs/>
                <w:szCs w:val="22"/>
              </w:rPr>
            </w:pPr>
          </w:p>
          <w:p w14:paraId="009B88F1" w14:textId="49FFCEAB" w:rsidR="00111823" w:rsidRDefault="00111823" w:rsidP="005E1C6C">
            <w:pPr>
              <w:contextualSpacing/>
              <w:rPr>
                <w:rFonts w:ascii="Calibri" w:hAnsi="Calibri"/>
                <w:bCs/>
                <w:szCs w:val="22"/>
              </w:rPr>
            </w:pPr>
            <w:r>
              <w:rPr>
                <w:rFonts w:ascii="Calibri" w:hAnsi="Calibri"/>
                <w:bCs/>
                <w:szCs w:val="22"/>
              </w:rPr>
              <w:t xml:space="preserve">In this case, whilst the principle of a </w:t>
            </w:r>
            <w:r w:rsidR="003B5B6E">
              <w:rPr>
                <w:rFonts w:ascii="Calibri" w:hAnsi="Calibri"/>
                <w:bCs/>
                <w:szCs w:val="22"/>
              </w:rPr>
              <w:t xml:space="preserve">single </w:t>
            </w:r>
            <w:r>
              <w:rPr>
                <w:rFonts w:ascii="Calibri" w:hAnsi="Calibri"/>
                <w:bCs/>
                <w:szCs w:val="22"/>
              </w:rPr>
              <w:t>dormer</w:t>
            </w:r>
            <w:r w:rsidR="003B5B6E">
              <w:rPr>
                <w:rFonts w:ascii="Calibri" w:hAnsi="Calibri"/>
                <w:bCs/>
                <w:szCs w:val="22"/>
              </w:rPr>
              <w:t xml:space="preserve"> on the northern elevation</w:t>
            </w:r>
            <w:r>
              <w:rPr>
                <w:rFonts w:ascii="Calibri" w:hAnsi="Calibri"/>
                <w:bCs/>
                <w:szCs w:val="22"/>
              </w:rPr>
              <w:t xml:space="preserve"> is accepted given the nature of the existing dwelling, the size and scale of the </w:t>
            </w:r>
            <w:r w:rsidR="003B5B6E">
              <w:rPr>
                <w:rFonts w:ascii="Calibri" w:hAnsi="Calibri"/>
                <w:bCs/>
                <w:szCs w:val="22"/>
              </w:rPr>
              <w:t xml:space="preserve">proposed </w:t>
            </w:r>
            <w:r>
              <w:rPr>
                <w:rFonts w:ascii="Calibri" w:hAnsi="Calibri"/>
                <w:bCs/>
                <w:szCs w:val="22"/>
              </w:rPr>
              <w:t xml:space="preserve">dormer on the northern elevation is significantly larger and more dominant than the existing, taking up a </w:t>
            </w:r>
            <w:r w:rsidR="003B5B6E">
              <w:rPr>
                <w:rFonts w:ascii="Calibri" w:hAnsi="Calibri"/>
                <w:bCs/>
                <w:szCs w:val="22"/>
              </w:rPr>
              <w:t xml:space="preserve">disproportionately </w:t>
            </w:r>
            <w:r>
              <w:rPr>
                <w:rFonts w:ascii="Calibri" w:hAnsi="Calibri"/>
                <w:bCs/>
                <w:szCs w:val="22"/>
              </w:rPr>
              <w:t xml:space="preserve">greater area of roof space in both width and length and incorporating </w:t>
            </w:r>
            <w:r w:rsidR="003B5B6E">
              <w:rPr>
                <w:rFonts w:ascii="Calibri" w:hAnsi="Calibri"/>
                <w:bCs/>
                <w:szCs w:val="22"/>
              </w:rPr>
              <w:t xml:space="preserve">an inappropriate material </w:t>
            </w:r>
            <w:r w:rsidR="00BB450C">
              <w:rPr>
                <w:rFonts w:ascii="Calibri" w:hAnsi="Calibri"/>
                <w:bCs/>
                <w:szCs w:val="22"/>
              </w:rPr>
              <w:t xml:space="preserve">(that being grey composite cladding) </w:t>
            </w:r>
            <w:r w:rsidR="003B5B6E">
              <w:rPr>
                <w:rFonts w:ascii="Calibri" w:hAnsi="Calibri"/>
                <w:bCs/>
                <w:szCs w:val="22"/>
              </w:rPr>
              <w:t>which is not in keeping with the immediate local vernacular</w:t>
            </w:r>
            <w:r w:rsidR="00C746DF">
              <w:rPr>
                <w:rFonts w:ascii="Calibri" w:hAnsi="Calibri"/>
                <w:bCs/>
                <w:szCs w:val="22"/>
              </w:rPr>
              <w:t>.</w:t>
            </w:r>
            <w:r w:rsidR="003B5B6E">
              <w:rPr>
                <w:rFonts w:ascii="Calibri" w:hAnsi="Calibri"/>
                <w:bCs/>
                <w:szCs w:val="22"/>
              </w:rPr>
              <w:t xml:space="preserve"> As such it is considered that this dormer would </w:t>
            </w:r>
            <w:r w:rsidR="00BB450C">
              <w:rPr>
                <w:rFonts w:ascii="Calibri" w:hAnsi="Calibri"/>
                <w:bCs/>
                <w:szCs w:val="22"/>
              </w:rPr>
              <w:t>have a negative</w:t>
            </w:r>
            <w:r w:rsidR="003B5B6E">
              <w:rPr>
                <w:rFonts w:ascii="Calibri" w:hAnsi="Calibri"/>
                <w:bCs/>
                <w:szCs w:val="22"/>
              </w:rPr>
              <w:t xml:space="preserve"> impact </w:t>
            </w:r>
            <w:r w:rsidR="00BB450C">
              <w:rPr>
                <w:rFonts w:ascii="Calibri" w:hAnsi="Calibri"/>
                <w:bCs/>
                <w:szCs w:val="22"/>
              </w:rPr>
              <w:t xml:space="preserve">on </w:t>
            </w:r>
            <w:r w:rsidR="003B5B6E">
              <w:rPr>
                <w:rFonts w:ascii="Calibri" w:hAnsi="Calibri"/>
                <w:bCs/>
                <w:szCs w:val="22"/>
              </w:rPr>
              <w:t xml:space="preserve">the visual amenity of the streetscene. </w:t>
            </w:r>
          </w:p>
          <w:p w14:paraId="7E980742" w14:textId="77777777" w:rsidR="003B5B6E" w:rsidRDefault="003B5B6E" w:rsidP="005E1C6C">
            <w:pPr>
              <w:contextualSpacing/>
              <w:rPr>
                <w:rFonts w:ascii="Calibri" w:hAnsi="Calibri"/>
                <w:bCs/>
                <w:szCs w:val="22"/>
              </w:rPr>
            </w:pPr>
          </w:p>
          <w:p w14:paraId="657F3A67" w14:textId="2E477874" w:rsidR="003B5B6E" w:rsidRDefault="003B5B6E" w:rsidP="005E1C6C">
            <w:pPr>
              <w:contextualSpacing/>
              <w:rPr>
                <w:rFonts w:ascii="Calibri" w:hAnsi="Calibri"/>
                <w:bCs/>
                <w:szCs w:val="22"/>
              </w:rPr>
            </w:pPr>
            <w:r>
              <w:rPr>
                <w:rFonts w:ascii="Calibri" w:hAnsi="Calibri"/>
                <w:bCs/>
                <w:szCs w:val="22"/>
              </w:rPr>
              <w:t>The scale and design of the dormer on the southern elevation, especially considering the existing pitched roof form, is overly dominant of the roof</w:t>
            </w:r>
            <w:r w:rsidR="00C746DF">
              <w:rPr>
                <w:rFonts w:ascii="Calibri" w:hAnsi="Calibri"/>
                <w:bCs/>
                <w:szCs w:val="22"/>
              </w:rPr>
              <w:t>scape</w:t>
            </w:r>
            <w:r>
              <w:rPr>
                <w:rFonts w:ascii="Calibri" w:hAnsi="Calibri"/>
                <w:bCs/>
                <w:szCs w:val="22"/>
              </w:rPr>
              <w:t xml:space="preserve"> spanning nearly the full length and width of the existing roof plane and significantly out of keeping with properties in the immediate locality. </w:t>
            </w:r>
            <w:r w:rsidR="00C746DF">
              <w:rPr>
                <w:rFonts w:ascii="Calibri" w:hAnsi="Calibri"/>
                <w:bCs/>
                <w:szCs w:val="22"/>
              </w:rPr>
              <w:t xml:space="preserve">In addition, the materials used, those being the same as the dormer as the northern elevation, are again considered inappropriate and out of keeping with the materials used in the immediate local vernacular and as such is not considered to comply with DMG1. </w:t>
            </w:r>
          </w:p>
          <w:p w14:paraId="11282842" w14:textId="77777777" w:rsidR="00C746DF" w:rsidRDefault="00C746DF" w:rsidP="005E1C6C">
            <w:pPr>
              <w:contextualSpacing/>
              <w:rPr>
                <w:rFonts w:ascii="Calibri" w:hAnsi="Calibri"/>
                <w:bCs/>
                <w:szCs w:val="22"/>
              </w:rPr>
            </w:pPr>
          </w:p>
          <w:p w14:paraId="6962165E" w14:textId="2EDFFB73" w:rsidR="00C746DF" w:rsidRDefault="00C746DF" w:rsidP="005E1C6C">
            <w:pPr>
              <w:contextualSpacing/>
              <w:rPr>
                <w:rFonts w:ascii="Calibri" w:hAnsi="Calibri"/>
                <w:bCs/>
                <w:szCs w:val="22"/>
              </w:rPr>
            </w:pPr>
            <w:r>
              <w:rPr>
                <w:rFonts w:ascii="Calibri" w:hAnsi="Calibri"/>
                <w:bCs/>
                <w:szCs w:val="22"/>
              </w:rPr>
              <w:t>With regard to the other elements of the proposal; the alteration of the roof to the rear of the property, to introduce a pitched roof over an existing flat roof, is considered fairly minor and will bring the roof in question further in-line with the roof form</w:t>
            </w:r>
            <w:r w:rsidR="00BB450C">
              <w:rPr>
                <w:rFonts w:ascii="Calibri" w:hAnsi="Calibri"/>
                <w:bCs/>
                <w:szCs w:val="22"/>
              </w:rPr>
              <w:t>s present on</w:t>
            </w:r>
            <w:r>
              <w:rPr>
                <w:rFonts w:ascii="Calibri" w:hAnsi="Calibri"/>
                <w:bCs/>
                <w:szCs w:val="22"/>
              </w:rPr>
              <w:t xml:space="preserve"> the existing dwelling. Given its location to the rear of the property it has an extremely limited effect on the visual amenity of the streetscene and as such is deemed acceptable in design terms. In the same vein, the replacement porch</w:t>
            </w:r>
            <w:r w:rsidR="00BB450C">
              <w:rPr>
                <w:rFonts w:ascii="Calibri" w:hAnsi="Calibri"/>
                <w:bCs/>
                <w:szCs w:val="22"/>
              </w:rPr>
              <w:t xml:space="preserve"> would be</w:t>
            </w:r>
            <w:r>
              <w:rPr>
                <w:rFonts w:ascii="Calibri" w:hAnsi="Calibri"/>
                <w:bCs/>
                <w:szCs w:val="22"/>
              </w:rPr>
              <w:t xml:space="preserve"> minor in stature and, although prominently positioned at the entrance of the building, is sufficiently subordinate to be absorbed into the existing building and streetscene. </w:t>
            </w:r>
          </w:p>
          <w:p w14:paraId="0865D5AD" w14:textId="77777777" w:rsidR="00C746DF" w:rsidRDefault="00C746DF" w:rsidP="005E1C6C">
            <w:pPr>
              <w:contextualSpacing/>
              <w:rPr>
                <w:rFonts w:ascii="Calibri" w:hAnsi="Calibri"/>
                <w:bCs/>
                <w:szCs w:val="22"/>
              </w:rPr>
            </w:pPr>
          </w:p>
          <w:p w14:paraId="3FA7CDF2" w14:textId="51BE7625" w:rsidR="007A0C16" w:rsidRDefault="00C746DF" w:rsidP="005E1C6C">
            <w:pPr>
              <w:contextualSpacing/>
              <w:rPr>
                <w:rFonts w:ascii="Calibri" w:hAnsi="Calibri"/>
                <w:bCs/>
                <w:szCs w:val="22"/>
              </w:rPr>
            </w:pPr>
            <w:r>
              <w:rPr>
                <w:rFonts w:ascii="Calibri" w:hAnsi="Calibri"/>
                <w:bCs/>
                <w:szCs w:val="22"/>
              </w:rPr>
              <w:t xml:space="preserve">Given the above and </w:t>
            </w:r>
            <w:r w:rsidR="00BB450C">
              <w:rPr>
                <w:rFonts w:ascii="Calibri" w:hAnsi="Calibri"/>
                <w:bCs/>
                <w:szCs w:val="22"/>
              </w:rPr>
              <w:t xml:space="preserve">as a result of </w:t>
            </w:r>
            <w:r>
              <w:rPr>
                <w:rFonts w:ascii="Calibri" w:hAnsi="Calibri"/>
                <w:bCs/>
                <w:szCs w:val="22"/>
              </w:rPr>
              <w:t xml:space="preserve">the over-dominant </w:t>
            </w:r>
            <w:r w:rsidR="00BB450C">
              <w:rPr>
                <w:rFonts w:ascii="Calibri" w:hAnsi="Calibri"/>
                <w:bCs/>
                <w:szCs w:val="22"/>
              </w:rPr>
              <w:t xml:space="preserve">and bulky </w:t>
            </w:r>
            <w:r>
              <w:rPr>
                <w:rFonts w:ascii="Calibri" w:hAnsi="Calibri"/>
                <w:bCs/>
                <w:szCs w:val="22"/>
              </w:rPr>
              <w:t>nature of the proposed dormers, the proposals are not considered to be compliant with CS Polic</w:t>
            </w:r>
            <w:r w:rsidR="00BB450C">
              <w:rPr>
                <w:rFonts w:ascii="Calibri" w:hAnsi="Calibri"/>
                <w:bCs/>
                <w:szCs w:val="22"/>
              </w:rPr>
              <w:t>ies</w:t>
            </w:r>
            <w:r>
              <w:rPr>
                <w:rFonts w:ascii="Calibri" w:hAnsi="Calibri"/>
                <w:bCs/>
                <w:szCs w:val="22"/>
              </w:rPr>
              <w:t xml:space="preserve"> DMG1</w:t>
            </w:r>
            <w:r w:rsidR="00BB450C">
              <w:rPr>
                <w:rFonts w:ascii="Calibri" w:hAnsi="Calibri"/>
                <w:bCs/>
                <w:szCs w:val="22"/>
              </w:rPr>
              <w:t xml:space="preserve"> and DMH5</w:t>
            </w:r>
            <w:r w:rsidR="00AC50D5">
              <w:rPr>
                <w:rFonts w:ascii="Calibri" w:hAnsi="Calibri"/>
                <w:bCs/>
                <w:szCs w:val="22"/>
              </w:rPr>
              <w:t xml:space="preserve">, Policy LNDP3 of the Longridge Neighbourhood Plan and the design objectives found within the NPPF. </w:t>
            </w:r>
          </w:p>
          <w:p w14:paraId="10A3648A" w14:textId="5E5D62E5" w:rsidR="007A0C16" w:rsidRPr="00111823" w:rsidRDefault="007A0C16" w:rsidP="005E1C6C">
            <w:pPr>
              <w:contextualSpacing/>
              <w:rPr>
                <w:rFonts w:ascii="Calibri" w:hAnsi="Calibri"/>
                <w:bCs/>
                <w:szCs w:val="22"/>
              </w:rPr>
            </w:pPr>
          </w:p>
        </w:tc>
      </w:tr>
      <w:tr w:rsidR="00824DB6" w:rsidRPr="00D2449B" w14:paraId="673C0DDB"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2493FBC1" w:rsidR="00824DB6" w:rsidRDefault="00824DB6" w:rsidP="00EA09F9">
            <w:pPr>
              <w:pStyle w:val="Header"/>
              <w:tabs>
                <w:tab w:val="clear" w:pos="4153"/>
                <w:tab w:val="clear" w:pos="8306"/>
              </w:tabs>
              <w:contextualSpacing/>
              <w:jc w:val="both"/>
              <w:rPr>
                <w:rFonts w:ascii="Calibri" w:hAnsi="Calibri"/>
                <w:b/>
                <w:szCs w:val="22"/>
              </w:rPr>
            </w:pPr>
          </w:p>
          <w:p w14:paraId="430CD53D" w14:textId="77777777" w:rsidR="00824DB6" w:rsidRDefault="00C746D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does not seek to alter existing access arrangements nor does it seek to alter the level of existing parking. As such </w:t>
            </w:r>
            <w:r w:rsidR="007A0C16">
              <w:rPr>
                <w:rFonts w:ascii="Calibri" w:hAnsi="Calibri"/>
                <w:bCs/>
                <w:szCs w:val="22"/>
              </w:rPr>
              <w:t xml:space="preserve">no further assessment is required. </w:t>
            </w:r>
          </w:p>
          <w:p w14:paraId="337694ED" w14:textId="68092CE9" w:rsidR="007A0C16" w:rsidRPr="007A0C16" w:rsidRDefault="007A0C16"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F41528F" w14:textId="77777777" w:rsidR="00AC50D5" w:rsidRDefault="00AC50D5" w:rsidP="00E46243">
            <w:pPr>
              <w:contextualSpacing/>
              <w:rPr>
                <w:rFonts w:ascii="Calibri" w:hAnsi="Calibri"/>
                <w:bCs/>
                <w:szCs w:val="22"/>
              </w:rPr>
            </w:pPr>
            <w:r>
              <w:rPr>
                <w:rFonts w:ascii="Calibri" w:hAnsi="Calibri"/>
                <w:bCs/>
                <w:szCs w:val="22"/>
              </w:rPr>
              <w:t xml:space="preserve">A Bat Survey was submitted as part of the application, concluding that the proposed development does not require an EPS License to proceed lawfully. Upon review, Officers are considered to be in agreement with this report. </w:t>
            </w:r>
            <w:r w:rsidR="007A0C16">
              <w:rPr>
                <w:rFonts w:ascii="Calibri" w:hAnsi="Calibri"/>
                <w:bCs/>
                <w:szCs w:val="22"/>
              </w:rPr>
              <w:t>As such n</w:t>
            </w:r>
            <w:r>
              <w:rPr>
                <w:rFonts w:ascii="Calibri" w:hAnsi="Calibri"/>
                <w:bCs/>
                <w:szCs w:val="22"/>
              </w:rPr>
              <w:t xml:space="preserve">o further assessment is required. </w:t>
            </w:r>
          </w:p>
          <w:p w14:paraId="6337C4D8" w14:textId="0650A7C8" w:rsidR="007A0C16" w:rsidRPr="007A0C16" w:rsidRDefault="007A0C16" w:rsidP="00E46243">
            <w:pPr>
              <w:contextualSpacing/>
              <w:rPr>
                <w:rFonts w:ascii="Calibri" w:hAnsi="Calibri"/>
                <w:bCs/>
                <w:szCs w:val="22"/>
              </w:rPr>
            </w:pPr>
          </w:p>
        </w:tc>
      </w:tr>
      <w:tr w:rsidR="00C0704D" w:rsidRPr="00D2449B" w14:paraId="0A9D02B4"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271642FE" w:rsidR="00C0704D" w:rsidRDefault="00C0704D" w:rsidP="00EA09F9">
            <w:pPr>
              <w:contextualSpacing/>
              <w:jc w:val="both"/>
              <w:rPr>
                <w:rFonts w:ascii="Calibri" w:hAnsi="Calibri"/>
                <w:b/>
                <w:bCs/>
                <w:szCs w:val="22"/>
              </w:rPr>
            </w:pPr>
            <w:r>
              <w:rPr>
                <w:rFonts w:ascii="Calibri" w:hAnsi="Calibri"/>
                <w:b/>
                <w:bCs/>
                <w:szCs w:val="22"/>
              </w:rPr>
              <w:t>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E7FE8">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E7F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3E7FE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33133274" w:rsidR="009F4443" w:rsidRPr="009F4443" w:rsidRDefault="007A0C16" w:rsidP="00CD2CEF">
            <w:pPr>
              <w:rPr>
                <w:rFonts w:asciiTheme="minorHAnsi" w:hAnsiTheme="minorHAnsi"/>
                <w:bCs/>
                <w:szCs w:val="22"/>
              </w:rPr>
            </w:pPr>
            <w:r>
              <w:rPr>
                <w:rFonts w:asciiTheme="minorHAnsi" w:hAnsiTheme="minorHAnsi"/>
                <w:bCs/>
                <w:szCs w:val="22"/>
              </w:rPr>
              <w:t xml:space="preserve">The proposal, by virtue of its design, siting and relationship with the dwelling immediately south known as ‘Otley’, would lead to an unacceptable loss of natural light and outlook for the occupier should the proposal be implemented. </w:t>
            </w:r>
            <w:r>
              <w:rPr>
                <w:rFonts w:asciiTheme="minorHAnsi" w:hAnsiTheme="minorHAnsi" w:cstheme="minorHAnsi"/>
              </w:rPr>
              <w:t>As such the proposal is considered to be in direct conflict with Policies DMG1 and DMH5 of the Ribble Valley Core Strategy, Policy LNDP3 of the Longridge Neighbourhood Plan and Paragraph 130 of the NPPF.</w:t>
            </w:r>
          </w:p>
        </w:tc>
      </w:tr>
      <w:tr w:rsidR="009F4443" w:rsidRPr="00D2449B" w14:paraId="15027259" w14:textId="77777777" w:rsidTr="003E7FE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5EEC6F3F" w:rsidR="009F4443" w:rsidRPr="00AC50D5" w:rsidRDefault="00AC50D5" w:rsidP="00AC50D5">
            <w:pPr>
              <w:jc w:val="both"/>
              <w:rPr>
                <w:rFonts w:asciiTheme="minorHAnsi" w:hAnsiTheme="minorHAnsi" w:cstheme="minorHAnsi"/>
              </w:rPr>
            </w:pPr>
            <w:r>
              <w:rPr>
                <w:rFonts w:asciiTheme="minorHAnsi" w:hAnsiTheme="minorHAnsi" w:cstheme="minorHAnsi"/>
              </w:rPr>
              <w:t>The proposal, by virtue of its design, size</w:t>
            </w:r>
            <w:r w:rsidR="007A0C16">
              <w:rPr>
                <w:rFonts w:asciiTheme="minorHAnsi" w:hAnsiTheme="minorHAnsi" w:cstheme="minorHAnsi"/>
              </w:rPr>
              <w:t>,</w:t>
            </w:r>
            <w:r>
              <w:rPr>
                <w:rFonts w:asciiTheme="minorHAnsi" w:hAnsiTheme="minorHAnsi" w:cstheme="minorHAnsi"/>
              </w:rPr>
              <w:t xml:space="preserve"> scale</w:t>
            </w:r>
            <w:r w:rsidR="007A0C16">
              <w:rPr>
                <w:rFonts w:asciiTheme="minorHAnsi" w:hAnsiTheme="minorHAnsi" w:cstheme="minorHAnsi"/>
              </w:rPr>
              <w:t xml:space="preserve"> and materials</w:t>
            </w:r>
            <w:r>
              <w:rPr>
                <w:rFonts w:asciiTheme="minorHAnsi" w:hAnsiTheme="minorHAnsi" w:cstheme="minorHAnsi"/>
              </w:rPr>
              <w:t xml:space="preserve">, would </w:t>
            </w:r>
            <w:r>
              <w:rPr>
                <w:rFonts w:asciiTheme="minorHAnsi" w:hAnsiTheme="minorHAnsi" w:cstheme="minorHAnsi"/>
                <w:bCs/>
              </w:rPr>
              <w:t xml:space="preserve">result in bulky, unsympathetic and disproportionate additions </w:t>
            </w:r>
            <w:r>
              <w:rPr>
                <w:rFonts w:asciiTheme="minorHAnsi" w:hAnsiTheme="minorHAnsi" w:cstheme="minorHAnsi"/>
              </w:rPr>
              <w:t>that would be harmful to the character, setting and visual amenities of the existing residential dwellings and fails to respond positively to or enhance the immediate context. As such the proposal is considered to be in direct conflict with</w:t>
            </w:r>
            <w:r w:rsidR="007A0C16">
              <w:rPr>
                <w:rFonts w:asciiTheme="minorHAnsi" w:hAnsiTheme="minorHAnsi" w:cstheme="minorHAnsi"/>
              </w:rPr>
              <w:t xml:space="preserve"> </w:t>
            </w:r>
            <w:r>
              <w:rPr>
                <w:rFonts w:asciiTheme="minorHAnsi" w:hAnsiTheme="minorHAnsi" w:cstheme="minorHAnsi"/>
              </w:rPr>
              <w:t>Polic</w:t>
            </w:r>
            <w:r w:rsidR="007A0C16">
              <w:rPr>
                <w:rFonts w:asciiTheme="minorHAnsi" w:hAnsiTheme="minorHAnsi" w:cstheme="minorHAnsi"/>
              </w:rPr>
              <w:t>ies</w:t>
            </w:r>
            <w:r>
              <w:rPr>
                <w:rFonts w:asciiTheme="minorHAnsi" w:hAnsiTheme="minorHAnsi" w:cstheme="minorHAnsi"/>
              </w:rPr>
              <w:t xml:space="preserve"> DMG1 </w:t>
            </w:r>
            <w:r w:rsidR="007A0C16">
              <w:rPr>
                <w:rFonts w:asciiTheme="minorHAnsi" w:hAnsiTheme="minorHAnsi" w:cstheme="minorHAnsi"/>
              </w:rPr>
              <w:t xml:space="preserve">and DMH5 </w:t>
            </w:r>
            <w:r>
              <w:rPr>
                <w:rFonts w:asciiTheme="minorHAnsi" w:hAnsiTheme="minorHAnsi" w:cstheme="minorHAnsi"/>
              </w:rPr>
              <w:t>of the Ribble Valley Core Strategy</w:t>
            </w:r>
            <w:r w:rsidR="007A0C16">
              <w:rPr>
                <w:rFonts w:asciiTheme="minorHAnsi" w:hAnsiTheme="minorHAnsi" w:cstheme="minorHAnsi"/>
              </w:rPr>
              <w:t>, Policy LNDP3 of the Longridge Neighbourhood Plan and Paragraph 130 of the NPPF</w:t>
            </w:r>
            <w:r>
              <w:rPr>
                <w:rFonts w:asciiTheme="minorHAnsi" w:hAnsiTheme="minorHAnsi" w:cstheme="minorHAnsi"/>
              </w:rPr>
              <w:t>.</w:t>
            </w:r>
          </w:p>
        </w:tc>
      </w:tr>
    </w:tbl>
    <w:p w14:paraId="513FB541" w14:textId="77777777" w:rsidR="0031197A" w:rsidRPr="00D2449B" w:rsidRDefault="0099089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7E336FF"/>
    <w:multiLevelType w:val="hybridMultilevel"/>
    <w:tmpl w:val="1278F366"/>
    <w:lvl w:ilvl="0" w:tplc="E508E3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324703586">
    <w:abstractNumId w:val="1"/>
  </w:num>
  <w:num w:numId="3" w16cid:durableId="15042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1823"/>
    <w:rsid w:val="00130035"/>
    <w:rsid w:val="00135727"/>
    <w:rsid w:val="001D4F7A"/>
    <w:rsid w:val="001E5CB4"/>
    <w:rsid w:val="00250879"/>
    <w:rsid w:val="0029334A"/>
    <w:rsid w:val="002A01CF"/>
    <w:rsid w:val="002C6277"/>
    <w:rsid w:val="002E48BB"/>
    <w:rsid w:val="002F2580"/>
    <w:rsid w:val="00321B6E"/>
    <w:rsid w:val="00372441"/>
    <w:rsid w:val="003B5B6E"/>
    <w:rsid w:val="003E7FE8"/>
    <w:rsid w:val="003F6A1C"/>
    <w:rsid w:val="003F7E91"/>
    <w:rsid w:val="00440CB6"/>
    <w:rsid w:val="0046548C"/>
    <w:rsid w:val="00486AA0"/>
    <w:rsid w:val="004947BB"/>
    <w:rsid w:val="004A5EA9"/>
    <w:rsid w:val="004C2434"/>
    <w:rsid w:val="004F0649"/>
    <w:rsid w:val="00510FA2"/>
    <w:rsid w:val="00556ECD"/>
    <w:rsid w:val="005C026C"/>
    <w:rsid w:val="005E1C6C"/>
    <w:rsid w:val="005E65DF"/>
    <w:rsid w:val="00655526"/>
    <w:rsid w:val="00692B60"/>
    <w:rsid w:val="006A71AD"/>
    <w:rsid w:val="006C2BFA"/>
    <w:rsid w:val="006F6849"/>
    <w:rsid w:val="0070054B"/>
    <w:rsid w:val="00773A66"/>
    <w:rsid w:val="00776AE2"/>
    <w:rsid w:val="007A0C16"/>
    <w:rsid w:val="007C791C"/>
    <w:rsid w:val="007D7DF4"/>
    <w:rsid w:val="007E0D23"/>
    <w:rsid w:val="007F16D6"/>
    <w:rsid w:val="00811771"/>
    <w:rsid w:val="00824DB6"/>
    <w:rsid w:val="00837F4F"/>
    <w:rsid w:val="008542DE"/>
    <w:rsid w:val="00860252"/>
    <w:rsid w:val="0088204F"/>
    <w:rsid w:val="00890410"/>
    <w:rsid w:val="008A28C8"/>
    <w:rsid w:val="0099089A"/>
    <w:rsid w:val="009F4443"/>
    <w:rsid w:val="00A13DA7"/>
    <w:rsid w:val="00A42E82"/>
    <w:rsid w:val="00A579BB"/>
    <w:rsid w:val="00A63D55"/>
    <w:rsid w:val="00A95D89"/>
    <w:rsid w:val="00AC50D5"/>
    <w:rsid w:val="00B05FCF"/>
    <w:rsid w:val="00B93EB5"/>
    <w:rsid w:val="00BB450C"/>
    <w:rsid w:val="00BD3F03"/>
    <w:rsid w:val="00C0704D"/>
    <w:rsid w:val="00C25722"/>
    <w:rsid w:val="00C618DB"/>
    <w:rsid w:val="00C746DF"/>
    <w:rsid w:val="00D11007"/>
    <w:rsid w:val="00D17EB1"/>
    <w:rsid w:val="00D2449B"/>
    <w:rsid w:val="00D41C11"/>
    <w:rsid w:val="00D54E67"/>
    <w:rsid w:val="00DD62F6"/>
    <w:rsid w:val="00E46243"/>
    <w:rsid w:val="00E66534"/>
    <w:rsid w:val="00E700FB"/>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2023-03-10T11:28:00Z</cp:lastPrinted>
  <dcterms:created xsi:type="dcterms:W3CDTF">2023-03-10T11:30:00Z</dcterms:created>
  <dcterms:modified xsi:type="dcterms:W3CDTF">2023-03-10T11:30:00Z</dcterms:modified>
</cp:coreProperties>
</file>