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7B5AB69B" w:rsidR="00837F4F" w:rsidRPr="005D79E0" w:rsidRDefault="005D79E0" w:rsidP="00D2449B">
            <w:pPr>
              <w:jc w:val="center"/>
              <w:rPr>
                <w:rFonts w:ascii="Calibri" w:hAnsi="Calibri"/>
                <w:bCs/>
                <w:szCs w:val="22"/>
              </w:rPr>
            </w:pPr>
            <w:r w:rsidRPr="005D79E0">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77777777" w:rsidR="00837F4F" w:rsidRPr="00D2449B" w:rsidRDefault="00837F4F" w:rsidP="00D2449B">
            <w:pPr>
              <w:jc w:val="center"/>
              <w:rPr>
                <w:rFonts w:ascii="Calibri" w:hAnsi="Calibri"/>
                <w:b/>
                <w:szCs w:val="22"/>
              </w:rPr>
            </w:pP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7777777" w:rsidR="00837F4F" w:rsidRPr="00D2449B" w:rsidRDefault="00837F4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D646469" w:rsidR="00837F4F" w:rsidRPr="00D2449B" w:rsidRDefault="00837F4F" w:rsidP="00D2449B">
            <w:pPr>
              <w:jc w:val="center"/>
              <w:rPr>
                <w:rFonts w:ascii="Calibri" w:hAnsi="Calibri"/>
                <w:b/>
                <w:szCs w:val="22"/>
              </w:rPr>
            </w:pP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58071F2A" w:rsidR="004A5EA9" w:rsidRPr="005D79E0" w:rsidRDefault="005D79E0" w:rsidP="008542DE">
            <w:pPr>
              <w:rPr>
                <w:rFonts w:ascii="Calibri" w:hAnsi="Calibri"/>
                <w:szCs w:val="22"/>
              </w:rPr>
            </w:pPr>
            <w:r w:rsidRPr="005D79E0">
              <w:rPr>
                <w:rFonts w:ascii="Calibri" w:hAnsi="Calibri"/>
                <w:szCs w:val="22"/>
              </w:rPr>
              <w:t>3/2023/0044</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90B75DC" w:rsidR="00824DB6" w:rsidRPr="00C0704D" w:rsidRDefault="005D79E0" w:rsidP="002C6277">
            <w:pPr>
              <w:rPr>
                <w:rFonts w:ascii="Calibri" w:hAnsi="Calibri"/>
                <w:szCs w:val="22"/>
              </w:rPr>
            </w:pPr>
            <w:r>
              <w:rPr>
                <w:rFonts w:ascii="Calibri" w:hAnsi="Calibri"/>
                <w:szCs w:val="22"/>
              </w:rPr>
              <w:t>13/2/23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E16C680" w:rsidR="00824DB6" w:rsidRPr="005D79E0" w:rsidRDefault="005D79E0" w:rsidP="005D79E0">
            <w:pPr>
              <w:jc w:val="center"/>
              <w:rPr>
                <w:rFonts w:ascii="Calibri" w:hAnsi="Calibri"/>
                <w:szCs w:val="22"/>
              </w:rPr>
            </w:pPr>
            <w:r w:rsidRPr="005D79E0">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25A82FF" w:rsidR="004A5EA9" w:rsidRPr="005D79E0" w:rsidRDefault="005D79E0" w:rsidP="00811771">
            <w:pPr>
              <w:rPr>
                <w:rFonts w:ascii="Calibri" w:hAnsi="Calibri"/>
                <w:szCs w:val="22"/>
              </w:rPr>
            </w:pPr>
            <w:r w:rsidRPr="005D79E0">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68B0C6E" w:rsidR="004A5EA9" w:rsidRPr="002C6277" w:rsidRDefault="005D79E0">
            <w:pPr>
              <w:rPr>
                <w:rFonts w:ascii="Calibri" w:hAnsi="Calibri"/>
                <w:szCs w:val="22"/>
              </w:rPr>
            </w:pPr>
            <w:r w:rsidRPr="005D79E0">
              <w:rPr>
                <w:rFonts w:ascii="Calibri" w:hAnsi="Calibri"/>
                <w:szCs w:val="22"/>
              </w:rPr>
              <w:t>Variation of Condition 2 (Plans) of planning application 3/2020/0050. Proposed change in window/door configuration and new single storey entrance porch added.</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220A551" w:rsidR="002A01CF" w:rsidRPr="005D79E0" w:rsidRDefault="005D79E0" w:rsidP="00A42E82">
            <w:pPr>
              <w:rPr>
                <w:rFonts w:ascii="Calibri" w:hAnsi="Calibri"/>
                <w:szCs w:val="22"/>
              </w:rPr>
            </w:pPr>
            <w:r w:rsidRPr="005D79E0">
              <w:rPr>
                <w:rFonts w:ascii="Calibri" w:hAnsi="Calibri"/>
                <w:szCs w:val="22"/>
              </w:rPr>
              <w:t>Plot 4, Cherry Drive, Brockhall Village. BB6 8HJ</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5D79E0" w:rsidRPr="00D2449B" w14:paraId="27222B3D"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9F73BE" w14:textId="026C1EDA" w:rsidR="005D79E0" w:rsidRPr="00D2449B" w:rsidRDefault="005D79E0">
            <w:pPr>
              <w:rPr>
                <w:rFonts w:ascii="Calibri" w:hAnsi="Calibri"/>
                <w:b/>
                <w:szCs w:val="22"/>
              </w:rPr>
            </w:pPr>
            <w:r>
              <w:rPr>
                <w:rFonts w:ascii="Calibri" w:hAnsi="Calibri"/>
                <w:b/>
                <w:szCs w:val="22"/>
              </w:rPr>
              <w:t>Billington &amp; Langho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803AE" w14:textId="582C1A72" w:rsidR="005D79E0" w:rsidRPr="005D79E0" w:rsidRDefault="005D79E0">
            <w:pPr>
              <w:rPr>
                <w:rFonts w:ascii="Calibri" w:hAnsi="Calibri"/>
                <w:bCs/>
                <w:szCs w:val="22"/>
              </w:rPr>
            </w:pPr>
            <w:r w:rsidRPr="005D79E0">
              <w:rPr>
                <w:rFonts w:ascii="Calibri" w:hAnsi="Calibri"/>
                <w:bCs/>
                <w:szCs w:val="22"/>
              </w:rPr>
              <w:t>Consulted 23/1/23 – no response.</w:t>
            </w: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5D79E0" w:rsidRPr="00D2449B" w14:paraId="1EA955B4" w14:textId="77777777" w:rsidTr="00227CCA">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C95173E" w14:textId="7AFBBDAD" w:rsidR="005D79E0" w:rsidRPr="005D79E0" w:rsidRDefault="005D79E0">
            <w:pPr>
              <w:rPr>
                <w:rFonts w:ascii="Calibri" w:hAnsi="Calibri"/>
                <w:bCs/>
                <w:szCs w:val="22"/>
              </w:rPr>
            </w:pPr>
            <w:r w:rsidRPr="005D79E0">
              <w:rPr>
                <w:rFonts w:ascii="Calibri" w:hAnsi="Calibri"/>
                <w:bCs/>
                <w:szCs w:val="22"/>
              </w:rPr>
              <w:t>None.</w:t>
            </w:r>
          </w:p>
        </w:tc>
      </w:tr>
      <w:tr w:rsidR="00C0704D" w:rsidRPr="00D2449B"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6ACC0CAC" w:rsidR="00C0704D" w:rsidRPr="00C0704D" w:rsidRDefault="005D79E0" w:rsidP="00692B60">
            <w:pPr>
              <w:rPr>
                <w:rFonts w:ascii="Calibri" w:hAnsi="Calibri"/>
                <w:szCs w:val="22"/>
              </w:rPr>
            </w:pPr>
            <w:r>
              <w:rPr>
                <w:rFonts w:ascii="Calibri" w:hAnsi="Calibri"/>
                <w:szCs w:val="22"/>
              </w:rPr>
              <w:t>None.</w:t>
            </w: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4CF76C47" w14:textId="310F1C65" w:rsidR="0046548C"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2BC1168D" w:rsidR="008542DE" w:rsidRDefault="008542DE" w:rsidP="008542DE">
            <w:pPr>
              <w:pStyle w:val="PLANNING"/>
              <w:rPr>
                <w:rFonts w:ascii="Calibri" w:hAnsi="Calibri"/>
                <w:szCs w:val="22"/>
              </w:rPr>
            </w:pPr>
            <w:r w:rsidRPr="00C618DB">
              <w:rPr>
                <w:rFonts w:ascii="Calibri" w:hAnsi="Calibri"/>
                <w:szCs w:val="22"/>
              </w:rPr>
              <w:t>Policy DMG2 – Strategic Considerations</w:t>
            </w:r>
          </w:p>
          <w:p w14:paraId="298ADA1E" w14:textId="04571240" w:rsidR="005D79E0" w:rsidRPr="00C618DB" w:rsidRDefault="005D79E0" w:rsidP="008542DE">
            <w:pPr>
              <w:pStyle w:val="PLANNING"/>
              <w:rPr>
                <w:rFonts w:ascii="Calibri" w:hAnsi="Calibri"/>
                <w:szCs w:val="22"/>
              </w:rPr>
            </w:pPr>
            <w:r>
              <w:rPr>
                <w:rFonts w:ascii="Calibri" w:hAnsi="Calibri"/>
                <w:szCs w:val="22"/>
              </w:rPr>
              <w:t>Policy DMH5 – Residential And Curtilage Extensions</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361DB587" w14:textId="1B3D04F6" w:rsidR="00A57DAB" w:rsidRDefault="00A57DAB" w:rsidP="00C0704D">
            <w:pPr>
              <w:pStyle w:val="PLANNING"/>
              <w:rPr>
                <w:rFonts w:ascii="Calibri" w:hAnsi="Calibri"/>
                <w:b/>
                <w:bCs/>
                <w:szCs w:val="22"/>
              </w:rPr>
            </w:pPr>
            <w:r>
              <w:rPr>
                <w:rFonts w:ascii="Calibri" w:hAnsi="Calibri"/>
                <w:b/>
                <w:bCs/>
                <w:szCs w:val="22"/>
              </w:rPr>
              <w:t>3/2020/0050:</w:t>
            </w:r>
          </w:p>
          <w:p w14:paraId="0EF416D4" w14:textId="5CBC5CCA" w:rsidR="00A57DAB" w:rsidRPr="00A57DAB" w:rsidRDefault="00A57DAB" w:rsidP="00C0704D">
            <w:pPr>
              <w:pStyle w:val="PLANNING"/>
              <w:rPr>
                <w:rFonts w:ascii="Calibri" w:hAnsi="Calibri"/>
                <w:szCs w:val="22"/>
              </w:rPr>
            </w:pPr>
            <w:r w:rsidRPr="00A57DAB">
              <w:rPr>
                <w:rFonts w:ascii="Calibri" w:hAnsi="Calibri"/>
                <w:szCs w:val="22"/>
              </w:rPr>
              <w:t>Resubmission of planning permission 3/2016/0926 granted 5/12/2016 now out of date. Revision to planning permission 3/2007/1071 to include one 5 Bed detached house.</w:t>
            </w:r>
            <w:r>
              <w:rPr>
                <w:rFonts w:ascii="Calibri" w:hAnsi="Calibri"/>
                <w:szCs w:val="22"/>
              </w:rPr>
              <w:t xml:space="preserve"> (Approved)</w:t>
            </w:r>
          </w:p>
          <w:p w14:paraId="543F065F" w14:textId="77777777" w:rsidR="00A57DAB" w:rsidRDefault="00A57DAB" w:rsidP="00C0704D">
            <w:pPr>
              <w:pStyle w:val="PLANNING"/>
              <w:rPr>
                <w:rFonts w:ascii="Calibri" w:hAnsi="Calibri"/>
                <w:b/>
                <w:bCs/>
                <w:szCs w:val="22"/>
              </w:rPr>
            </w:pPr>
          </w:p>
          <w:p w14:paraId="0873DE02" w14:textId="2CC9C95F" w:rsidR="005D79E0" w:rsidRDefault="00A57DAB" w:rsidP="00C0704D">
            <w:pPr>
              <w:pStyle w:val="PLANNING"/>
              <w:rPr>
                <w:rFonts w:ascii="Calibri" w:hAnsi="Calibri"/>
                <w:b/>
                <w:bCs/>
                <w:szCs w:val="22"/>
              </w:rPr>
            </w:pPr>
            <w:r>
              <w:rPr>
                <w:rFonts w:ascii="Calibri" w:hAnsi="Calibri"/>
                <w:b/>
                <w:bCs/>
                <w:szCs w:val="22"/>
              </w:rPr>
              <w:t>3/2016/0926:</w:t>
            </w:r>
          </w:p>
          <w:p w14:paraId="18171D82" w14:textId="41598964" w:rsidR="00A57DAB" w:rsidRPr="00A57DAB" w:rsidRDefault="00A57DAB" w:rsidP="00C0704D">
            <w:pPr>
              <w:pStyle w:val="PLANNING"/>
              <w:rPr>
                <w:rFonts w:ascii="Calibri" w:hAnsi="Calibri"/>
                <w:szCs w:val="22"/>
              </w:rPr>
            </w:pPr>
            <w:r w:rsidRPr="00A57DAB">
              <w:rPr>
                <w:rFonts w:ascii="Calibri" w:hAnsi="Calibri"/>
                <w:szCs w:val="22"/>
              </w:rPr>
              <w:t>Revision to planning permission 3/2007/1071 to include one five-bedroom detached house</w:t>
            </w:r>
            <w:r>
              <w:rPr>
                <w:rFonts w:ascii="Calibri" w:hAnsi="Calibri"/>
                <w:szCs w:val="22"/>
              </w:rPr>
              <w:t xml:space="preserve"> (Approved)</w:t>
            </w:r>
          </w:p>
          <w:p w14:paraId="2B3A1B3F" w14:textId="77777777" w:rsidR="005D79E0" w:rsidRDefault="005D79E0" w:rsidP="00C0704D">
            <w:pPr>
              <w:pStyle w:val="PLANNING"/>
              <w:rPr>
                <w:rFonts w:ascii="Calibri" w:hAnsi="Calibri"/>
                <w:b/>
                <w:bCs/>
                <w:szCs w:val="22"/>
              </w:rPr>
            </w:pPr>
          </w:p>
          <w:p w14:paraId="0E12E4A3" w14:textId="60189C89" w:rsidR="0046548C" w:rsidRDefault="005D79E0" w:rsidP="00C0704D">
            <w:pPr>
              <w:pStyle w:val="PLANNING"/>
              <w:rPr>
                <w:rFonts w:ascii="Calibri" w:hAnsi="Calibri"/>
                <w:b/>
                <w:bCs/>
                <w:szCs w:val="22"/>
              </w:rPr>
            </w:pPr>
            <w:r>
              <w:rPr>
                <w:rFonts w:ascii="Calibri" w:hAnsi="Calibri"/>
                <w:b/>
                <w:bCs/>
                <w:szCs w:val="22"/>
              </w:rPr>
              <w:t>3/2007/1071:</w:t>
            </w:r>
          </w:p>
          <w:p w14:paraId="43EF12B2" w14:textId="457EBA71" w:rsidR="005D79E0" w:rsidRPr="005D79E0" w:rsidRDefault="005D79E0" w:rsidP="00C0704D">
            <w:pPr>
              <w:pStyle w:val="PLANNING"/>
              <w:rPr>
                <w:rFonts w:ascii="Calibri" w:hAnsi="Calibri"/>
                <w:szCs w:val="22"/>
              </w:rPr>
            </w:pPr>
            <w:r w:rsidRPr="005D79E0">
              <w:rPr>
                <w:rFonts w:ascii="Calibri" w:hAnsi="Calibri"/>
                <w:szCs w:val="22"/>
              </w:rPr>
              <w:t>7</w:t>
            </w:r>
            <w:r w:rsidR="00A57DAB">
              <w:rPr>
                <w:rFonts w:ascii="Calibri" w:hAnsi="Calibri"/>
                <w:szCs w:val="22"/>
              </w:rPr>
              <w:t xml:space="preserve"> </w:t>
            </w:r>
            <w:r w:rsidRPr="005D79E0">
              <w:rPr>
                <w:rFonts w:ascii="Calibri" w:hAnsi="Calibri"/>
                <w:szCs w:val="22"/>
              </w:rPr>
              <w:t>no.</w:t>
            </w:r>
            <w:r w:rsidR="00A57DAB">
              <w:rPr>
                <w:rFonts w:ascii="Calibri" w:hAnsi="Calibri"/>
                <w:szCs w:val="22"/>
              </w:rPr>
              <w:t xml:space="preserve"> </w:t>
            </w:r>
            <w:r w:rsidRPr="005D79E0">
              <w:rPr>
                <w:rFonts w:ascii="Calibri" w:hAnsi="Calibri"/>
                <w:szCs w:val="22"/>
              </w:rPr>
              <w:t>detached dwellings each with associated work unit together with associated infrastructure (Resubmission).</w:t>
            </w:r>
            <w:r>
              <w:rPr>
                <w:rFonts w:ascii="Calibri" w:hAnsi="Calibri"/>
                <w:szCs w:val="22"/>
              </w:rPr>
              <w:t xml:space="preserve"> (Refused)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4140AB5E" w:rsidR="00C0704D" w:rsidRDefault="00C0704D" w:rsidP="00811771">
            <w:pPr>
              <w:pStyle w:val="Header"/>
              <w:tabs>
                <w:tab w:val="clear" w:pos="4153"/>
                <w:tab w:val="clear" w:pos="8306"/>
              </w:tabs>
              <w:contextualSpacing/>
              <w:jc w:val="both"/>
              <w:rPr>
                <w:rFonts w:ascii="Calibri" w:hAnsi="Calibri"/>
                <w:bCs/>
                <w:szCs w:val="22"/>
              </w:rPr>
            </w:pPr>
          </w:p>
          <w:p w14:paraId="68FB03E5" w14:textId="22A643C2" w:rsidR="00A57DAB" w:rsidRDefault="00856543" w:rsidP="00811771">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vacant land plot </w:t>
            </w:r>
            <w:r w:rsidR="00AF3545">
              <w:rPr>
                <w:rFonts w:ascii="Calibri" w:hAnsi="Calibri"/>
                <w:bCs/>
                <w:szCs w:val="22"/>
              </w:rPr>
              <w:t>situated adjacent to the North-eastern gable end of No. 10 Cherry Drive</w:t>
            </w:r>
            <w:r w:rsidR="003C2C52">
              <w:rPr>
                <w:rFonts w:ascii="Calibri" w:hAnsi="Calibri"/>
                <w:bCs/>
                <w:szCs w:val="22"/>
              </w:rPr>
              <w:t>, Brockhall Village</w:t>
            </w:r>
            <w:r w:rsidR="00AF3545">
              <w:rPr>
                <w:rFonts w:ascii="Calibri" w:hAnsi="Calibri"/>
                <w:bCs/>
                <w:szCs w:val="22"/>
              </w:rPr>
              <w:t xml:space="preserve">. Planning consent was </w:t>
            </w:r>
            <w:r w:rsidR="003C2C52">
              <w:rPr>
                <w:rFonts w:ascii="Calibri" w:hAnsi="Calibri"/>
                <w:bCs/>
                <w:szCs w:val="22"/>
              </w:rPr>
              <w:t xml:space="preserve">first </w:t>
            </w:r>
            <w:r w:rsidR="00AF3545">
              <w:rPr>
                <w:rFonts w:ascii="Calibri" w:hAnsi="Calibri"/>
                <w:bCs/>
                <w:szCs w:val="22"/>
              </w:rPr>
              <w:t xml:space="preserve">granted </w:t>
            </w:r>
            <w:r w:rsidR="003C2C52">
              <w:rPr>
                <w:rFonts w:ascii="Calibri" w:hAnsi="Calibri"/>
                <w:bCs/>
                <w:szCs w:val="22"/>
              </w:rPr>
              <w:t>for a detached five bedroom property on the land parcel in 2016 and then subsequently in 2020. The application site is situated within a gated residential development comprised of both terraced and detached properties of varying house type</w:t>
            </w:r>
            <w:r w:rsidR="00781090">
              <w:rPr>
                <w:rFonts w:ascii="Calibri" w:hAnsi="Calibri"/>
                <w:bCs/>
                <w:szCs w:val="22"/>
              </w:rPr>
              <w:t>s</w:t>
            </w:r>
            <w:r w:rsidR="003C2C52">
              <w:rPr>
                <w:rFonts w:ascii="Calibri" w:hAnsi="Calibri"/>
                <w:bCs/>
                <w:szCs w:val="22"/>
              </w:rPr>
              <w:t xml:space="preserve"> with the wider area compris</w:t>
            </w:r>
            <w:r w:rsidR="00781090">
              <w:rPr>
                <w:rFonts w:ascii="Calibri" w:hAnsi="Calibri"/>
                <w:bCs/>
                <w:szCs w:val="22"/>
              </w:rPr>
              <w:t>ing</w:t>
            </w:r>
            <w:r w:rsidR="003C2C52">
              <w:rPr>
                <w:rFonts w:ascii="Calibri" w:hAnsi="Calibri"/>
                <w:bCs/>
                <w:szCs w:val="22"/>
              </w:rPr>
              <w:t xml:space="preserve"> </w:t>
            </w:r>
            <w:r w:rsidR="00781090">
              <w:rPr>
                <w:rFonts w:ascii="Calibri" w:hAnsi="Calibri"/>
                <w:bCs/>
                <w:szCs w:val="22"/>
              </w:rPr>
              <w:t xml:space="preserve">a mixture of </w:t>
            </w:r>
            <w:r w:rsidR="003C2C52">
              <w:rPr>
                <w:rFonts w:ascii="Calibri" w:hAnsi="Calibri"/>
                <w:bCs/>
                <w:szCs w:val="22"/>
              </w:rPr>
              <w:t>woodland, agricultural land and open countryside.</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00D164BA" w:rsidR="00C0704D" w:rsidRDefault="00C0704D" w:rsidP="00440CB6">
            <w:pPr>
              <w:pStyle w:val="Header"/>
              <w:tabs>
                <w:tab w:val="clear" w:pos="4153"/>
                <w:tab w:val="clear" w:pos="8306"/>
              </w:tabs>
              <w:jc w:val="both"/>
              <w:rPr>
                <w:rFonts w:ascii="Calibri" w:hAnsi="Calibri"/>
                <w:b/>
                <w:szCs w:val="22"/>
              </w:rPr>
            </w:pPr>
          </w:p>
          <w:p w14:paraId="439B19D9" w14:textId="4BF8A4B4" w:rsidR="00180701" w:rsidRPr="00180701" w:rsidRDefault="00180701" w:rsidP="00180701">
            <w:pPr>
              <w:pStyle w:val="Header"/>
              <w:tabs>
                <w:tab w:val="clear" w:pos="4153"/>
                <w:tab w:val="clear" w:pos="8306"/>
              </w:tabs>
              <w:jc w:val="both"/>
              <w:rPr>
                <w:rFonts w:ascii="Calibri" w:hAnsi="Calibri"/>
                <w:szCs w:val="22"/>
              </w:rPr>
            </w:pPr>
            <w:r w:rsidRPr="00180701">
              <w:rPr>
                <w:rFonts w:ascii="Calibri" w:hAnsi="Calibri"/>
                <w:szCs w:val="22"/>
              </w:rPr>
              <w:t>Planning consent was granted as part of application 3/202</w:t>
            </w:r>
            <w:r w:rsidR="00614C9E">
              <w:rPr>
                <w:rFonts w:ascii="Calibri" w:hAnsi="Calibri"/>
                <w:szCs w:val="22"/>
              </w:rPr>
              <w:t>0</w:t>
            </w:r>
            <w:r w:rsidRPr="00180701">
              <w:rPr>
                <w:rFonts w:ascii="Calibri" w:hAnsi="Calibri"/>
                <w:szCs w:val="22"/>
              </w:rPr>
              <w:t>/00</w:t>
            </w:r>
            <w:r w:rsidR="00614C9E">
              <w:rPr>
                <w:rFonts w:ascii="Calibri" w:hAnsi="Calibri"/>
                <w:szCs w:val="22"/>
              </w:rPr>
              <w:t>50</w:t>
            </w:r>
            <w:r w:rsidRPr="00180701">
              <w:rPr>
                <w:rFonts w:ascii="Calibri" w:hAnsi="Calibri"/>
                <w:szCs w:val="22"/>
              </w:rPr>
              <w:t xml:space="preserve"> for </w:t>
            </w:r>
            <w:r w:rsidR="007B0FAA">
              <w:rPr>
                <w:rFonts w:ascii="Calibri" w:hAnsi="Calibri"/>
                <w:szCs w:val="22"/>
              </w:rPr>
              <w:t>the construction of a detached five bedroom property.</w:t>
            </w:r>
          </w:p>
          <w:p w14:paraId="303B64FD" w14:textId="77777777" w:rsidR="00180701" w:rsidRPr="00180701" w:rsidRDefault="00180701" w:rsidP="00180701">
            <w:pPr>
              <w:pStyle w:val="Header"/>
              <w:tabs>
                <w:tab w:val="clear" w:pos="4153"/>
                <w:tab w:val="clear" w:pos="8306"/>
              </w:tabs>
              <w:jc w:val="both"/>
              <w:rPr>
                <w:rFonts w:ascii="Calibri" w:hAnsi="Calibri"/>
                <w:szCs w:val="22"/>
              </w:rPr>
            </w:pPr>
          </w:p>
          <w:p w14:paraId="719DF880" w14:textId="77777777" w:rsidR="00180701" w:rsidRPr="00180701" w:rsidRDefault="00180701" w:rsidP="00180701">
            <w:pPr>
              <w:pStyle w:val="Header"/>
              <w:tabs>
                <w:tab w:val="clear" w:pos="4153"/>
                <w:tab w:val="clear" w:pos="8306"/>
              </w:tabs>
              <w:jc w:val="both"/>
              <w:rPr>
                <w:rFonts w:ascii="Calibri" w:hAnsi="Calibri"/>
                <w:szCs w:val="22"/>
              </w:rPr>
            </w:pPr>
            <w:r w:rsidRPr="00180701">
              <w:rPr>
                <w:rFonts w:ascii="Calibri" w:hAnsi="Calibri"/>
                <w:szCs w:val="22"/>
              </w:rPr>
              <w:t>Consent is sought to make the following variations to the above approved development:</w:t>
            </w:r>
          </w:p>
          <w:p w14:paraId="5453485A" w14:textId="77777777" w:rsidR="00180701" w:rsidRPr="00180701" w:rsidRDefault="00180701" w:rsidP="00180701">
            <w:pPr>
              <w:pStyle w:val="Header"/>
              <w:tabs>
                <w:tab w:val="clear" w:pos="4153"/>
                <w:tab w:val="clear" w:pos="8306"/>
              </w:tabs>
              <w:jc w:val="both"/>
              <w:rPr>
                <w:rFonts w:ascii="Calibri" w:hAnsi="Calibri"/>
                <w:szCs w:val="22"/>
              </w:rPr>
            </w:pPr>
          </w:p>
          <w:p w14:paraId="191FB5DF" w14:textId="52EEFF9D" w:rsidR="00180701" w:rsidRDefault="007B0FAA" w:rsidP="007B0FAA">
            <w:pPr>
              <w:pStyle w:val="Header"/>
              <w:numPr>
                <w:ilvl w:val="0"/>
                <w:numId w:val="3"/>
              </w:numPr>
              <w:tabs>
                <w:tab w:val="clear" w:pos="4153"/>
                <w:tab w:val="clear" w:pos="8306"/>
              </w:tabs>
              <w:jc w:val="both"/>
              <w:rPr>
                <w:rFonts w:ascii="Calibri" w:hAnsi="Calibri"/>
                <w:szCs w:val="22"/>
              </w:rPr>
            </w:pPr>
            <w:r>
              <w:rPr>
                <w:rFonts w:ascii="Calibri" w:hAnsi="Calibri"/>
                <w:szCs w:val="22"/>
              </w:rPr>
              <w:t>Addition of a</w:t>
            </w:r>
            <w:r w:rsidR="00D84BCF">
              <w:rPr>
                <w:rFonts w:ascii="Calibri" w:hAnsi="Calibri"/>
                <w:szCs w:val="22"/>
              </w:rPr>
              <w:t xml:space="preserve"> flat roof single storey</w:t>
            </w:r>
            <w:r>
              <w:rPr>
                <w:rFonts w:ascii="Calibri" w:hAnsi="Calibri"/>
                <w:szCs w:val="22"/>
              </w:rPr>
              <w:t xml:space="preserve"> entrance porch extension </w:t>
            </w:r>
            <w:r w:rsidR="0070003A">
              <w:rPr>
                <w:rFonts w:ascii="Calibri" w:hAnsi="Calibri"/>
                <w:szCs w:val="22"/>
              </w:rPr>
              <w:t>to the front elevation of the approved dwelling</w:t>
            </w:r>
          </w:p>
          <w:p w14:paraId="72485447" w14:textId="6750F68A" w:rsidR="007B0FAA" w:rsidRDefault="007B0FAA" w:rsidP="007B0FAA">
            <w:pPr>
              <w:pStyle w:val="Header"/>
              <w:tabs>
                <w:tab w:val="clear" w:pos="4153"/>
                <w:tab w:val="clear" w:pos="8306"/>
              </w:tabs>
              <w:ind w:left="360"/>
              <w:jc w:val="both"/>
              <w:rPr>
                <w:rFonts w:ascii="Calibri" w:hAnsi="Calibri"/>
                <w:szCs w:val="22"/>
              </w:rPr>
            </w:pPr>
          </w:p>
          <w:p w14:paraId="003962C9" w14:textId="383434F8" w:rsidR="007B0FAA" w:rsidRDefault="008D1AA8" w:rsidP="007B0FAA">
            <w:pPr>
              <w:pStyle w:val="Header"/>
              <w:numPr>
                <w:ilvl w:val="0"/>
                <w:numId w:val="3"/>
              </w:numPr>
              <w:tabs>
                <w:tab w:val="clear" w:pos="4153"/>
                <w:tab w:val="clear" w:pos="8306"/>
              </w:tabs>
              <w:jc w:val="both"/>
              <w:rPr>
                <w:rFonts w:ascii="Calibri" w:hAnsi="Calibri"/>
                <w:szCs w:val="22"/>
              </w:rPr>
            </w:pPr>
            <w:r>
              <w:rPr>
                <w:rFonts w:ascii="Calibri" w:hAnsi="Calibri"/>
                <w:szCs w:val="22"/>
              </w:rPr>
              <w:t>Alterations to the fenestration of the approved dwelling</w:t>
            </w:r>
          </w:p>
          <w:p w14:paraId="1478BF57" w14:textId="77777777" w:rsidR="007B0FAA" w:rsidRPr="00180701" w:rsidRDefault="007B0FAA" w:rsidP="007B0FAA">
            <w:pPr>
              <w:pStyle w:val="Header"/>
              <w:tabs>
                <w:tab w:val="clear" w:pos="4153"/>
                <w:tab w:val="clear" w:pos="8306"/>
              </w:tabs>
              <w:jc w:val="both"/>
              <w:rPr>
                <w:rFonts w:ascii="Calibri" w:hAnsi="Calibri"/>
                <w:szCs w:val="22"/>
              </w:rPr>
            </w:pPr>
          </w:p>
          <w:p w14:paraId="7090F66A" w14:textId="520F5C36" w:rsidR="00180701" w:rsidRPr="00180701" w:rsidRDefault="00180701" w:rsidP="00180701">
            <w:pPr>
              <w:pStyle w:val="Header"/>
              <w:tabs>
                <w:tab w:val="clear" w:pos="4153"/>
                <w:tab w:val="clear" w:pos="8306"/>
              </w:tabs>
              <w:jc w:val="both"/>
              <w:rPr>
                <w:rFonts w:ascii="Calibri" w:hAnsi="Calibri"/>
                <w:szCs w:val="22"/>
              </w:rPr>
            </w:pPr>
            <w:r w:rsidRPr="00180701">
              <w:rPr>
                <w:rFonts w:ascii="Calibri" w:hAnsi="Calibri"/>
                <w:szCs w:val="22"/>
              </w:rPr>
              <w:t>Accordingly, consent is sought to replace the approved plan numbers forming part of previous planning application 3/202</w:t>
            </w:r>
            <w:r w:rsidR="00614C9E">
              <w:rPr>
                <w:rFonts w:ascii="Calibri" w:hAnsi="Calibri"/>
                <w:szCs w:val="22"/>
              </w:rPr>
              <w:t>0</w:t>
            </w:r>
            <w:r w:rsidRPr="00180701">
              <w:rPr>
                <w:rFonts w:ascii="Calibri" w:hAnsi="Calibri"/>
                <w:szCs w:val="22"/>
              </w:rPr>
              <w:t>/00</w:t>
            </w:r>
            <w:r w:rsidR="00614C9E">
              <w:rPr>
                <w:rFonts w:ascii="Calibri" w:hAnsi="Calibri"/>
                <w:szCs w:val="22"/>
              </w:rPr>
              <w:t>50</w:t>
            </w:r>
            <w:r w:rsidRPr="00180701">
              <w:rPr>
                <w:rFonts w:ascii="Calibri" w:hAnsi="Calibri"/>
                <w:szCs w:val="22"/>
              </w:rPr>
              <w:t xml:space="preserve"> with revised plans submitted as part of this S73 application. </w:t>
            </w:r>
          </w:p>
          <w:p w14:paraId="1B20488F" w14:textId="77777777" w:rsidR="00C0704D" w:rsidRPr="00D54E67" w:rsidRDefault="00C0704D" w:rsidP="002F2580">
            <w:pPr>
              <w:rPr>
                <w:rFonts w:ascii="Calibri" w:hAnsi="Calibri"/>
                <w:szCs w:val="22"/>
              </w:rPr>
            </w:pPr>
          </w:p>
        </w:tc>
      </w:tr>
      <w:tr w:rsidR="00C0704D" w:rsidRPr="00D2449B"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696969DD" w14:textId="77777777" w:rsidR="006D09A6" w:rsidRDefault="00D84BCF" w:rsidP="00C0704D">
            <w:pPr>
              <w:contextualSpacing/>
              <w:rPr>
                <w:rFonts w:ascii="Calibri" w:hAnsi="Calibri"/>
                <w:szCs w:val="22"/>
              </w:rPr>
            </w:pPr>
            <w:r>
              <w:rPr>
                <w:rFonts w:ascii="Calibri" w:hAnsi="Calibri"/>
                <w:szCs w:val="22"/>
              </w:rPr>
              <w:t xml:space="preserve">The door and window openings proposed for the side elevations of the front extension would </w:t>
            </w:r>
            <w:r w:rsidR="0028522C">
              <w:rPr>
                <w:rFonts w:ascii="Calibri" w:hAnsi="Calibri"/>
                <w:szCs w:val="22"/>
              </w:rPr>
              <w:t xml:space="preserve">primarily </w:t>
            </w:r>
            <w:r>
              <w:rPr>
                <w:rFonts w:ascii="Calibri" w:hAnsi="Calibri"/>
                <w:szCs w:val="22"/>
              </w:rPr>
              <w:t xml:space="preserve">provide views into the curtilage of the approved dwelling and towards the North-western end of Cherry Drive which is publicly viewable. </w:t>
            </w:r>
            <w:r w:rsidR="0028522C">
              <w:rPr>
                <w:rFonts w:ascii="Calibri" w:hAnsi="Calibri"/>
                <w:szCs w:val="22"/>
              </w:rPr>
              <w:t xml:space="preserve">In addition, the proposed alterations to the fenestration of the approved dwelling would largely feature window openings with identical or similar orientations to those originally approved. </w:t>
            </w:r>
          </w:p>
          <w:p w14:paraId="3BF3F9C1" w14:textId="77777777" w:rsidR="006D09A6" w:rsidRDefault="006D09A6" w:rsidP="00C0704D">
            <w:pPr>
              <w:contextualSpacing/>
              <w:rPr>
                <w:rFonts w:ascii="Calibri" w:hAnsi="Calibri"/>
                <w:szCs w:val="22"/>
              </w:rPr>
            </w:pPr>
          </w:p>
          <w:p w14:paraId="2B9C4302" w14:textId="4085E254" w:rsidR="00ED00B7" w:rsidRDefault="0028522C" w:rsidP="00C0704D">
            <w:pPr>
              <w:contextualSpacing/>
              <w:rPr>
                <w:rFonts w:ascii="Calibri" w:hAnsi="Calibri"/>
                <w:szCs w:val="22"/>
              </w:rPr>
            </w:pPr>
            <w:r>
              <w:rPr>
                <w:rFonts w:ascii="Calibri" w:hAnsi="Calibri"/>
                <w:szCs w:val="22"/>
              </w:rPr>
              <w:t xml:space="preserve">Notwithstanding the above, the amended plans show that the South-western gable end of the approved dwelling would incorporate a dressing room window at the second floor level which would face towards the adjacent neighbouring property of No. 10 Cherry Drive. It </w:t>
            </w:r>
            <w:r w:rsidR="006D09A6">
              <w:rPr>
                <w:rFonts w:ascii="Calibri" w:hAnsi="Calibri"/>
                <w:szCs w:val="22"/>
              </w:rPr>
              <w:t xml:space="preserve">remains </w:t>
            </w:r>
            <w:r w:rsidR="00BB415D">
              <w:rPr>
                <w:rFonts w:ascii="Calibri" w:hAnsi="Calibri"/>
                <w:szCs w:val="22"/>
              </w:rPr>
              <w:t xml:space="preserve">unclear </w:t>
            </w:r>
            <w:r w:rsidR="006D09A6">
              <w:rPr>
                <w:rFonts w:ascii="Calibri" w:hAnsi="Calibri"/>
                <w:szCs w:val="22"/>
              </w:rPr>
              <w:t>as to</w:t>
            </w:r>
            <w:r>
              <w:rPr>
                <w:rFonts w:ascii="Calibri" w:hAnsi="Calibri"/>
                <w:szCs w:val="22"/>
              </w:rPr>
              <w:t xml:space="preserve"> whether th</w:t>
            </w:r>
            <w:r w:rsidR="006D09A6">
              <w:rPr>
                <w:rFonts w:ascii="Calibri" w:hAnsi="Calibri"/>
                <w:szCs w:val="22"/>
              </w:rPr>
              <w:t>is window would be obscure glazed however</w:t>
            </w:r>
            <w:r>
              <w:rPr>
                <w:rFonts w:ascii="Calibri" w:hAnsi="Calibri"/>
                <w:szCs w:val="22"/>
              </w:rPr>
              <w:t xml:space="preserve"> the window in question has the potential to compromise the privacy of the adjacent neighbouring dwelling therefore an appropriate condition would need to be imposed on any future planning consent with regards to obscured glazing.</w:t>
            </w:r>
          </w:p>
          <w:p w14:paraId="228430E5" w14:textId="4454909E" w:rsidR="006D09A6" w:rsidRDefault="006D09A6" w:rsidP="00C0704D">
            <w:pPr>
              <w:contextualSpacing/>
              <w:rPr>
                <w:rFonts w:ascii="Calibri" w:hAnsi="Calibri"/>
                <w:szCs w:val="22"/>
              </w:rPr>
            </w:pPr>
          </w:p>
          <w:p w14:paraId="7B3CC58D" w14:textId="36867E78" w:rsidR="006D09A6" w:rsidRDefault="007635FF" w:rsidP="00C0704D">
            <w:pPr>
              <w:contextualSpacing/>
              <w:rPr>
                <w:rFonts w:ascii="Calibri" w:hAnsi="Calibri"/>
                <w:szCs w:val="22"/>
              </w:rPr>
            </w:pPr>
            <w:r>
              <w:rPr>
                <w:rFonts w:ascii="Calibri" w:hAnsi="Calibri"/>
                <w:szCs w:val="22"/>
              </w:rPr>
              <w:t>The front extension proposed would be modest in terms of height and sited to the North of the common boundary shared with No. 10 and as such would have no impact upon the adjacent neighbouring property.</w:t>
            </w:r>
          </w:p>
          <w:p w14:paraId="60AE9BBB" w14:textId="2599427B" w:rsidR="007635FF" w:rsidRDefault="007635FF" w:rsidP="00C0704D">
            <w:pPr>
              <w:contextualSpacing/>
              <w:rPr>
                <w:rFonts w:ascii="Calibri" w:hAnsi="Calibri"/>
                <w:szCs w:val="22"/>
              </w:rPr>
            </w:pPr>
          </w:p>
          <w:p w14:paraId="03983198" w14:textId="57E538C3" w:rsidR="007635FF" w:rsidRDefault="007635FF" w:rsidP="00C0704D">
            <w:pPr>
              <w:contextualSpacing/>
              <w:rPr>
                <w:rFonts w:ascii="Calibri" w:hAnsi="Calibri"/>
                <w:szCs w:val="22"/>
              </w:rPr>
            </w:pPr>
            <w:r>
              <w:rPr>
                <w:rFonts w:ascii="Calibri" w:hAnsi="Calibri"/>
                <w:szCs w:val="22"/>
              </w:rPr>
              <w:t>Taking account of the above, it is not considered that the proposed amendments sought would be harmful to the amenity of any neighbouring residents.</w:t>
            </w:r>
          </w:p>
          <w:p w14:paraId="0DB485A3" w14:textId="654BE4FA" w:rsidR="00A57DAB" w:rsidRPr="00C0704D" w:rsidRDefault="00A57DAB" w:rsidP="00C0704D">
            <w:pPr>
              <w:contextualSpacing/>
              <w:rPr>
                <w:rFonts w:ascii="Calibri" w:hAnsi="Calibri"/>
                <w:szCs w:val="22"/>
              </w:rPr>
            </w:pPr>
          </w:p>
        </w:tc>
      </w:tr>
      <w:tr w:rsidR="00C0704D" w:rsidRPr="00D2449B" w14:paraId="6754C06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0A80C1C6" w:rsidR="00C0704D" w:rsidRDefault="00C0704D" w:rsidP="00EA09F9">
            <w:pPr>
              <w:pStyle w:val="Header"/>
              <w:tabs>
                <w:tab w:val="clear" w:pos="4153"/>
                <w:tab w:val="clear" w:pos="8306"/>
              </w:tabs>
              <w:contextualSpacing/>
              <w:jc w:val="both"/>
              <w:rPr>
                <w:rFonts w:ascii="Calibri" w:hAnsi="Calibri"/>
                <w:b/>
                <w:szCs w:val="22"/>
              </w:rPr>
            </w:pPr>
          </w:p>
          <w:p w14:paraId="6AB53292" w14:textId="77777777" w:rsidR="00B45654" w:rsidRPr="00B45654" w:rsidRDefault="00B45654" w:rsidP="00B45654">
            <w:pPr>
              <w:pStyle w:val="Header"/>
              <w:rPr>
                <w:rFonts w:ascii="Calibri" w:hAnsi="Calibri"/>
                <w:bCs/>
                <w:szCs w:val="22"/>
              </w:rPr>
            </w:pPr>
            <w:r w:rsidRPr="00B45654">
              <w:rPr>
                <w:rFonts w:ascii="Calibri" w:hAnsi="Calibri"/>
                <w:bCs/>
                <w:szCs w:val="22"/>
              </w:rPr>
              <w:t>Paragraph 130 of the NPPF states:</w:t>
            </w:r>
          </w:p>
          <w:p w14:paraId="44620C84" w14:textId="77777777" w:rsidR="00B45654" w:rsidRPr="00B45654" w:rsidRDefault="00B45654" w:rsidP="00B45654">
            <w:pPr>
              <w:pStyle w:val="Header"/>
              <w:rPr>
                <w:rFonts w:ascii="Calibri" w:hAnsi="Calibri"/>
                <w:bCs/>
                <w:szCs w:val="22"/>
              </w:rPr>
            </w:pPr>
          </w:p>
          <w:p w14:paraId="550B2EB2" w14:textId="55B14EE0" w:rsidR="00B45654" w:rsidRDefault="00B45654" w:rsidP="00B45654">
            <w:pPr>
              <w:pStyle w:val="Header"/>
              <w:rPr>
                <w:rFonts w:ascii="Calibri" w:hAnsi="Calibri"/>
                <w:bCs/>
                <w:i/>
                <w:iCs/>
                <w:szCs w:val="22"/>
              </w:rPr>
            </w:pPr>
            <w:r w:rsidRPr="00B45654">
              <w:rPr>
                <w:rFonts w:ascii="Calibri" w:hAnsi="Calibri"/>
                <w:bCs/>
                <w:i/>
                <w:iCs/>
                <w:szCs w:val="22"/>
              </w:rPr>
              <w:t>‘Planning policies and decisions should ensure that developments are sympathetic to local character and history, including the surrounding built environment and landscape setting’.</w:t>
            </w:r>
          </w:p>
          <w:p w14:paraId="0E2BD8E5" w14:textId="77777777" w:rsidR="00B45654" w:rsidRPr="00B45654" w:rsidRDefault="00B45654" w:rsidP="00B45654">
            <w:pPr>
              <w:pStyle w:val="Header"/>
              <w:rPr>
                <w:rFonts w:ascii="Calibri" w:hAnsi="Calibri"/>
                <w:bCs/>
                <w:i/>
                <w:iCs/>
                <w:szCs w:val="22"/>
              </w:rPr>
            </w:pPr>
          </w:p>
          <w:p w14:paraId="290B3743" w14:textId="77777777" w:rsidR="00B45654" w:rsidRPr="00B45654" w:rsidRDefault="00B45654" w:rsidP="00B45654">
            <w:pPr>
              <w:pStyle w:val="Header"/>
              <w:contextualSpacing/>
              <w:jc w:val="both"/>
              <w:rPr>
                <w:rFonts w:ascii="Calibri" w:hAnsi="Calibri"/>
                <w:bCs/>
                <w:szCs w:val="22"/>
              </w:rPr>
            </w:pPr>
            <w:r w:rsidRPr="00B45654">
              <w:rPr>
                <w:rFonts w:ascii="Calibri" w:hAnsi="Calibri"/>
                <w:bCs/>
                <w:szCs w:val="22"/>
              </w:rPr>
              <w:t>Furthermore, Policy DMG1 of the Ribble Valley Core Strategy states:</w:t>
            </w:r>
          </w:p>
          <w:p w14:paraId="2E53C70E" w14:textId="77777777" w:rsidR="00B45654" w:rsidRPr="00B45654" w:rsidRDefault="00B45654" w:rsidP="00B45654">
            <w:pPr>
              <w:pStyle w:val="Header"/>
              <w:contextualSpacing/>
              <w:jc w:val="both"/>
              <w:rPr>
                <w:rFonts w:ascii="Calibri" w:hAnsi="Calibri"/>
                <w:bCs/>
                <w:szCs w:val="22"/>
              </w:rPr>
            </w:pPr>
          </w:p>
          <w:p w14:paraId="5F082306" w14:textId="3282F9C0" w:rsidR="00B45654" w:rsidRPr="00B45654" w:rsidRDefault="00B45654" w:rsidP="00B45654">
            <w:pPr>
              <w:pStyle w:val="Header"/>
              <w:jc w:val="both"/>
              <w:rPr>
                <w:rFonts w:ascii="Calibri" w:hAnsi="Calibri"/>
                <w:bCs/>
                <w:i/>
                <w:iCs/>
                <w:szCs w:val="22"/>
              </w:rPr>
            </w:pPr>
            <w:r w:rsidRPr="00B45654">
              <w:rPr>
                <w:rFonts w:ascii="Calibri" w:hAnsi="Calibri"/>
                <w:bCs/>
                <w:i/>
                <w:iCs/>
                <w:szCs w:val="22"/>
              </w:rPr>
              <w:t>‘All development must be sympathetic to existing and proposed land uses in terms of its size, intensity and nature as well as scale, massing, style, features and building material…particular emphasis will be placed on visual appearance and the relationship to surroundings, including impact on landscape character, as well as the effects of development on existing amenities.</w:t>
            </w:r>
            <w:r>
              <w:rPr>
                <w:rFonts w:ascii="Calibri" w:hAnsi="Calibri"/>
                <w:bCs/>
                <w:i/>
                <w:iCs/>
                <w:szCs w:val="22"/>
              </w:rPr>
              <w:t>’</w:t>
            </w:r>
          </w:p>
          <w:p w14:paraId="50DB0618" w14:textId="77777777" w:rsidR="00B45654" w:rsidRDefault="00B45654" w:rsidP="00B45654">
            <w:pPr>
              <w:pStyle w:val="Header"/>
              <w:jc w:val="both"/>
              <w:rPr>
                <w:rFonts w:ascii="Calibri" w:hAnsi="Calibri"/>
                <w:bCs/>
                <w:szCs w:val="22"/>
              </w:rPr>
            </w:pPr>
          </w:p>
          <w:p w14:paraId="4AB610AE" w14:textId="5E770593" w:rsidR="00132F89" w:rsidRPr="00345B9E" w:rsidRDefault="00132F89" w:rsidP="00132F89">
            <w:pPr>
              <w:pStyle w:val="Header"/>
              <w:rPr>
                <w:rFonts w:ascii="Calibri" w:hAnsi="Calibri"/>
                <w:szCs w:val="22"/>
              </w:rPr>
            </w:pPr>
            <w:r>
              <w:rPr>
                <w:rFonts w:ascii="Calibri" w:hAnsi="Calibri"/>
                <w:szCs w:val="22"/>
              </w:rPr>
              <w:t xml:space="preserve">The proposed alterations to the </w:t>
            </w:r>
            <w:r w:rsidR="00BB415D">
              <w:rPr>
                <w:rFonts w:ascii="Calibri" w:hAnsi="Calibri"/>
                <w:szCs w:val="22"/>
              </w:rPr>
              <w:t>door and window configuration</w:t>
            </w:r>
            <w:r>
              <w:rPr>
                <w:rFonts w:ascii="Calibri" w:hAnsi="Calibri"/>
                <w:szCs w:val="22"/>
              </w:rPr>
              <w:t xml:space="preserve"> of the approved dwelling would for the most part amount to minimal deviations from the solid to void ratio approved originally. Large extents of glazing are proposed to the rear North-western elevation of the dwelling however large glazed openings are not an uncommon feature on properties within the surrounding street scene </w:t>
            </w:r>
            <w:r w:rsidR="00BB415D">
              <w:rPr>
                <w:rFonts w:ascii="Calibri" w:hAnsi="Calibri"/>
                <w:szCs w:val="22"/>
              </w:rPr>
              <w:t>and</w:t>
            </w:r>
            <w:r>
              <w:rPr>
                <w:rFonts w:ascii="Calibri" w:hAnsi="Calibri"/>
                <w:szCs w:val="22"/>
              </w:rPr>
              <w:t xml:space="preserve"> fenestrations in general varying widely between properties within Brockhall Village. As such, the proposed alterations to the door and window configuration originally approved are considered to be acceptable.</w:t>
            </w:r>
          </w:p>
          <w:p w14:paraId="0A06DD62" w14:textId="77777777" w:rsidR="00132F89" w:rsidRDefault="00132F89" w:rsidP="006F5688">
            <w:pPr>
              <w:pStyle w:val="Header"/>
              <w:jc w:val="both"/>
              <w:rPr>
                <w:rFonts w:ascii="Calibri" w:hAnsi="Calibri"/>
                <w:bCs/>
                <w:szCs w:val="22"/>
              </w:rPr>
            </w:pPr>
          </w:p>
          <w:p w14:paraId="1A657533" w14:textId="2556B267" w:rsidR="006F5688" w:rsidRDefault="00B61D04" w:rsidP="006F5688">
            <w:pPr>
              <w:pStyle w:val="Header"/>
              <w:jc w:val="both"/>
              <w:rPr>
                <w:rFonts w:ascii="Calibri" w:hAnsi="Calibri"/>
                <w:bCs/>
                <w:szCs w:val="22"/>
              </w:rPr>
            </w:pPr>
            <w:r>
              <w:rPr>
                <w:rFonts w:ascii="Calibri" w:hAnsi="Calibri"/>
                <w:bCs/>
                <w:szCs w:val="22"/>
              </w:rPr>
              <w:t>The</w:t>
            </w:r>
            <w:r w:rsidR="00161D28">
              <w:rPr>
                <w:rFonts w:ascii="Calibri" w:hAnsi="Calibri"/>
                <w:bCs/>
                <w:szCs w:val="22"/>
              </w:rPr>
              <w:t xml:space="preserve"> proposed amendment</w:t>
            </w:r>
            <w:r w:rsidR="00132F89">
              <w:rPr>
                <w:rFonts w:ascii="Calibri" w:hAnsi="Calibri"/>
                <w:bCs/>
                <w:szCs w:val="22"/>
              </w:rPr>
              <w:t>s</w:t>
            </w:r>
            <w:r w:rsidR="00161D28">
              <w:rPr>
                <w:rFonts w:ascii="Calibri" w:hAnsi="Calibri"/>
                <w:bCs/>
                <w:szCs w:val="22"/>
              </w:rPr>
              <w:t xml:space="preserve"> sought </w:t>
            </w:r>
            <w:r w:rsidR="00132F89">
              <w:rPr>
                <w:rFonts w:ascii="Calibri" w:hAnsi="Calibri"/>
                <w:bCs/>
                <w:szCs w:val="22"/>
              </w:rPr>
              <w:t xml:space="preserve">also </w:t>
            </w:r>
            <w:r w:rsidR="00161D28">
              <w:rPr>
                <w:rFonts w:ascii="Calibri" w:hAnsi="Calibri"/>
                <w:bCs/>
                <w:szCs w:val="22"/>
              </w:rPr>
              <w:t xml:space="preserve">include the addition of a </w:t>
            </w:r>
            <w:r w:rsidR="00161D28" w:rsidRPr="00161D28">
              <w:rPr>
                <w:rFonts w:ascii="Calibri" w:hAnsi="Calibri"/>
                <w:bCs/>
                <w:szCs w:val="22"/>
              </w:rPr>
              <w:t xml:space="preserve">single storey entrance porch extension to the front elevation of the </w:t>
            </w:r>
            <w:r w:rsidR="00161D28">
              <w:rPr>
                <w:rFonts w:ascii="Calibri" w:hAnsi="Calibri"/>
                <w:bCs/>
                <w:szCs w:val="22"/>
              </w:rPr>
              <w:t xml:space="preserve">originally </w:t>
            </w:r>
            <w:r w:rsidR="00161D28" w:rsidRPr="00161D28">
              <w:rPr>
                <w:rFonts w:ascii="Calibri" w:hAnsi="Calibri"/>
                <w:bCs/>
                <w:szCs w:val="22"/>
              </w:rPr>
              <w:t>approved dwelling</w:t>
            </w:r>
            <w:r w:rsidR="00161D28">
              <w:rPr>
                <w:rFonts w:ascii="Calibri" w:hAnsi="Calibri"/>
                <w:bCs/>
                <w:szCs w:val="22"/>
              </w:rPr>
              <w:t>. As a general rule, e</w:t>
            </w:r>
            <w:r w:rsidR="006F5688" w:rsidRPr="006F5688">
              <w:rPr>
                <w:rFonts w:ascii="Calibri" w:hAnsi="Calibri"/>
                <w:bCs/>
                <w:szCs w:val="22"/>
              </w:rPr>
              <w:t xml:space="preserve">xtensions that project forward of the original building have a significant effect on the building itself and on the wider street scene. Front extensions often upset building lines and architectural rhythms, and appear unduly prominent in the street scene. In general terms, they are rarely acceptable. </w:t>
            </w:r>
          </w:p>
          <w:p w14:paraId="3D0DA40D" w14:textId="4F5B4C08" w:rsidR="00161D28" w:rsidRDefault="00161D28" w:rsidP="006F5688">
            <w:pPr>
              <w:pStyle w:val="Header"/>
              <w:jc w:val="both"/>
              <w:rPr>
                <w:rFonts w:ascii="Calibri" w:hAnsi="Calibri"/>
                <w:bCs/>
                <w:szCs w:val="22"/>
              </w:rPr>
            </w:pPr>
          </w:p>
          <w:p w14:paraId="305F94B9" w14:textId="64FB611A" w:rsidR="00B41FAB" w:rsidRDefault="00B61D04" w:rsidP="006F5688">
            <w:pPr>
              <w:pStyle w:val="Header"/>
              <w:jc w:val="both"/>
              <w:rPr>
                <w:rFonts w:ascii="Calibri" w:hAnsi="Calibri"/>
                <w:bCs/>
                <w:szCs w:val="22"/>
              </w:rPr>
            </w:pPr>
            <w:r>
              <w:rPr>
                <w:rFonts w:ascii="Calibri" w:hAnsi="Calibri"/>
                <w:bCs/>
                <w:szCs w:val="22"/>
              </w:rPr>
              <w:t xml:space="preserve">In this instance, </w:t>
            </w:r>
            <w:r w:rsidR="00B41FAB">
              <w:rPr>
                <w:rFonts w:ascii="Calibri" w:hAnsi="Calibri"/>
                <w:bCs/>
                <w:szCs w:val="22"/>
              </w:rPr>
              <w:t xml:space="preserve">the front extension proposed would project almost 7 metres out from the principal elevation of the approved dwelling. The application’s </w:t>
            </w:r>
            <w:r w:rsidR="00D46EF7">
              <w:rPr>
                <w:rFonts w:ascii="Calibri" w:hAnsi="Calibri"/>
                <w:bCs/>
                <w:szCs w:val="22"/>
              </w:rPr>
              <w:t xml:space="preserve">proposed site plan shows symmetrical alignment between the </w:t>
            </w:r>
            <w:r w:rsidR="00B41FAB">
              <w:rPr>
                <w:rFonts w:ascii="Calibri" w:hAnsi="Calibri"/>
                <w:bCs/>
                <w:szCs w:val="22"/>
              </w:rPr>
              <w:t xml:space="preserve">front </w:t>
            </w:r>
            <w:r w:rsidR="004E324D">
              <w:rPr>
                <w:rFonts w:ascii="Calibri" w:hAnsi="Calibri"/>
                <w:bCs/>
                <w:szCs w:val="22"/>
              </w:rPr>
              <w:t>elevations</w:t>
            </w:r>
            <w:r w:rsidR="00B41FAB">
              <w:rPr>
                <w:rFonts w:ascii="Calibri" w:hAnsi="Calibri"/>
                <w:bCs/>
                <w:szCs w:val="22"/>
              </w:rPr>
              <w:t xml:space="preserve"> of the approved dwelling and adjacent neighbouring property of No. 10 Cherry Drive </w:t>
            </w:r>
            <w:r w:rsidR="004E324D">
              <w:rPr>
                <w:rFonts w:ascii="Calibri" w:hAnsi="Calibri"/>
                <w:bCs/>
                <w:szCs w:val="22"/>
              </w:rPr>
              <w:t xml:space="preserve">therefore the proposed extension would disrupt the building line shared between the application property and </w:t>
            </w:r>
            <w:r w:rsidR="0033172D">
              <w:rPr>
                <w:rFonts w:ascii="Calibri" w:hAnsi="Calibri"/>
                <w:bCs/>
                <w:szCs w:val="22"/>
              </w:rPr>
              <w:t>the adjacent neighbouring property</w:t>
            </w:r>
            <w:r w:rsidR="004E324D">
              <w:rPr>
                <w:rFonts w:ascii="Calibri" w:hAnsi="Calibri"/>
                <w:bCs/>
                <w:szCs w:val="22"/>
              </w:rPr>
              <w:t>, with the proposed extension</w:t>
            </w:r>
            <w:r w:rsidR="0033172D">
              <w:rPr>
                <w:rFonts w:ascii="Calibri" w:hAnsi="Calibri"/>
                <w:bCs/>
                <w:szCs w:val="22"/>
              </w:rPr>
              <w:t xml:space="preserve"> also</w:t>
            </w:r>
            <w:r w:rsidR="004E324D">
              <w:rPr>
                <w:rFonts w:ascii="Calibri" w:hAnsi="Calibri"/>
                <w:bCs/>
                <w:szCs w:val="22"/>
              </w:rPr>
              <w:t xml:space="preserve"> being fully viewable within the public realm from the </w:t>
            </w:r>
            <w:r w:rsidR="004E324D" w:rsidRPr="004E324D">
              <w:rPr>
                <w:rFonts w:ascii="Calibri" w:hAnsi="Calibri"/>
                <w:bCs/>
                <w:szCs w:val="22"/>
              </w:rPr>
              <w:t>North-western end of Cherry Drive</w:t>
            </w:r>
            <w:r w:rsidR="004E324D">
              <w:rPr>
                <w:rFonts w:ascii="Calibri" w:hAnsi="Calibri"/>
                <w:bCs/>
                <w:szCs w:val="22"/>
              </w:rPr>
              <w:t xml:space="preserve">. In addition, the flat roof design of the extension would be </w:t>
            </w:r>
            <w:r w:rsidR="00904FC5">
              <w:rPr>
                <w:rFonts w:ascii="Calibri" w:hAnsi="Calibri"/>
                <w:bCs/>
                <w:szCs w:val="22"/>
              </w:rPr>
              <w:t>visually</w:t>
            </w:r>
            <w:r w:rsidR="004E324D">
              <w:rPr>
                <w:rFonts w:ascii="Calibri" w:hAnsi="Calibri"/>
                <w:bCs/>
                <w:szCs w:val="22"/>
              </w:rPr>
              <w:t xml:space="preserve"> at odds with the gabled roof profile of the host property.</w:t>
            </w:r>
          </w:p>
          <w:p w14:paraId="7538212D" w14:textId="77777777" w:rsidR="00B41FAB" w:rsidRDefault="00B41FAB" w:rsidP="006F5688">
            <w:pPr>
              <w:pStyle w:val="Header"/>
              <w:jc w:val="both"/>
              <w:rPr>
                <w:rFonts w:ascii="Calibri" w:hAnsi="Calibri"/>
                <w:bCs/>
                <w:szCs w:val="22"/>
              </w:rPr>
            </w:pPr>
          </w:p>
          <w:p w14:paraId="7960E95D" w14:textId="6AABE194" w:rsidR="00345B9E" w:rsidRDefault="00345B9E" w:rsidP="00345B9E">
            <w:pPr>
              <w:pStyle w:val="Header"/>
              <w:rPr>
                <w:rFonts w:ascii="Calibri" w:hAnsi="Calibri"/>
                <w:szCs w:val="22"/>
              </w:rPr>
            </w:pPr>
            <w:r w:rsidRPr="00345B9E">
              <w:rPr>
                <w:rFonts w:ascii="Calibri" w:hAnsi="Calibri"/>
                <w:szCs w:val="22"/>
              </w:rPr>
              <w:t xml:space="preserve">Taking account of the above, it is considered that the proposed </w:t>
            </w:r>
            <w:r>
              <w:rPr>
                <w:rFonts w:ascii="Calibri" w:hAnsi="Calibri"/>
                <w:szCs w:val="22"/>
              </w:rPr>
              <w:t>front extension</w:t>
            </w:r>
            <w:r w:rsidRPr="00345B9E">
              <w:rPr>
                <w:rFonts w:ascii="Calibri" w:hAnsi="Calibri"/>
                <w:szCs w:val="22"/>
              </w:rPr>
              <w:t xml:space="preserve"> would be an incongruous and </w:t>
            </w:r>
            <w:r>
              <w:rPr>
                <w:rFonts w:ascii="Calibri" w:hAnsi="Calibri"/>
                <w:szCs w:val="22"/>
              </w:rPr>
              <w:t>unsympathetic</w:t>
            </w:r>
            <w:r w:rsidRPr="00345B9E">
              <w:rPr>
                <w:rFonts w:ascii="Calibri" w:hAnsi="Calibri"/>
                <w:szCs w:val="22"/>
              </w:rPr>
              <w:t xml:space="preserve"> addition to the </w:t>
            </w:r>
            <w:r>
              <w:rPr>
                <w:rFonts w:ascii="Calibri" w:hAnsi="Calibri"/>
                <w:szCs w:val="22"/>
              </w:rPr>
              <w:t>dwelling</w:t>
            </w:r>
            <w:r w:rsidRPr="00345B9E">
              <w:rPr>
                <w:rFonts w:ascii="Calibri" w:hAnsi="Calibri"/>
                <w:szCs w:val="22"/>
              </w:rPr>
              <w:t xml:space="preserve"> that would be harmful to the visual amenities of the area and, by extension, in conflict with the aims and objectives set out in Paragraph 130 of the National Planning Policy Framework and Policy DMG1 of the Ribble Valley Core Strategy.</w:t>
            </w:r>
          </w:p>
          <w:p w14:paraId="10A3648A" w14:textId="77777777" w:rsidR="00C0704D" w:rsidRDefault="00C0704D" w:rsidP="005E1C6C">
            <w:pPr>
              <w:contextualSpacing/>
              <w:rPr>
                <w:rFonts w:ascii="Calibri" w:hAnsi="Calibri"/>
                <w:b/>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5532D088" w:rsidR="00824DB6" w:rsidRDefault="00824DB6" w:rsidP="00EA09F9">
            <w:pPr>
              <w:pStyle w:val="Header"/>
              <w:tabs>
                <w:tab w:val="clear" w:pos="4153"/>
                <w:tab w:val="clear" w:pos="8306"/>
              </w:tabs>
              <w:contextualSpacing/>
              <w:jc w:val="both"/>
              <w:rPr>
                <w:rFonts w:ascii="Calibri" w:hAnsi="Calibri"/>
                <w:b/>
                <w:szCs w:val="22"/>
              </w:rPr>
            </w:pPr>
          </w:p>
          <w:p w14:paraId="7583569D" w14:textId="05BA378B" w:rsidR="00180701" w:rsidRPr="00180701" w:rsidRDefault="00180701" w:rsidP="00180701">
            <w:pPr>
              <w:pStyle w:val="Header"/>
              <w:rPr>
                <w:rFonts w:ascii="Calibri" w:hAnsi="Calibri"/>
                <w:szCs w:val="22"/>
              </w:rPr>
            </w:pPr>
            <w:r>
              <w:rPr>
                <w:rFonts w:ascii="Calibri" w:hAnsi="Calibri"/>
                <w:szCs w:val="22"/>
              </w:rPr>
              <w:t>T</w:t>
            </w:r>
            <w:r w:rsidRPr="00180701">
              <w:rPr>
                <w:rFonts w:ascii="Calibri" w:hAnsi="Calibri"/>
                <w:szCs w:val="22"/>
              </w:rPr>
              <w:t>he proposed amendments sought would have no bearing on the property’s parking arrangement therefore it is not considered that the proposed works would have any undue impact upon highway safety.</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005C9F29" w:rsidR="00C0704D" w:rsidRDefault="00C0704D" w:rsidP="00EA09F9">
            <w:pPr>
              <w:pStyle w:val="Header"/>
              <w:tabs>
                <w:tab w:val="clear" w:pos="4153"/>
                <w:tab w:val="clear" w:pos="8306"/>
              </w:tabs>
              <w:contextualSpacing/>
              <w:jc w:val="both"/>
              <w:rPr>
                <w:rFonts w:ascii="Calibri" w:hAnsi="Calibri"/>
                <w:b/>
                <w:szCs w:val="22"/>
              </w:rPr>
            </w:pPr>
          </w:p>
          <w:p w14:paraId="78A7A47D" w14:textId="77777777" w:rsidR="00180701" w:rsidRPr="00180701" w:rsidRDefault="00180701" w:rsidP="00180701">
            <w:pPr>
              <w:pStyle w:val="Header"/>
              <w:rPr>
                <w:rFonts w:ascii="Calibri" w:hAnsi="Calibri"/>
                <w:szCs w:val="22"/>
              </w:rPr>
            </w:pPr>
            <w:r w:rsidRPr="00180701">
              <w:rPr>
                <w:rFonts w:ascii="Calibri" w:hAnsi="Calibri"/>
                <w:szCs w:val="22"/>
              </w:rPr>
              <w:t>No ecological constraints were identified in relation to the proposal.</w:t>
            </w:r>
          </w:p>
          <w:p w14:paraId="6337C4D8" w14:textId="77777777" w:rsidR="00C0704D" w:rsidRDefault="00C0704D" w:rsidP="00E46243">
            <w:pPr>
              <w:contextualSpacing/>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7815D60" w14:textId="034A40F5" w:rsidR="00345B9E" w:rsidRPr="00345B9E" w:rsidRDefault="00345B9E" w:rsidP="00345B9E">
            <w:pPr>
              <w:pStyle w:val="Header"/>
              <w:jc w:val="both"/>
              <w:rPr>
                <w:rFonts w:ascii="Calibri" w:hAnsi="Calibri"/>
                <w:bCs/>
                <w:szCs w:val="22"/>
              </w:rPr>
            </w:pPr>
            <w:r w:rsidRPr="00345B9E">
              <w:rPr>
                <w:rFonts w:ascii="Calibri" w:hAnsi="Calibri"/>
                <w:bCs/>
                <w:szCs w:val="22"/>
              </w:rPr>
              <w:t>The propos</w:t>
            </w:r>
            <w:r w:rsidR="00BB415D">
              <w:rPr>
                <w:rFonts w:ascii="Calibri" w:hAnsi="Calibri"/>
                <w:bCs/>
                <w:szCs w:val="22"/>
              </w:rPr>
              <w:t>ed front extension</w:t>
            </w:r>
            <w:r w:rsidRPr="00345B9E">
              <w:rPr>
                <w:rFonts w:ascii="Calibri" w:hAnsi="Calibri"/>
                <w:bCs/>
                <w:szCs w:val="22"/>
              </w:rPr>
              <w:t xml:space="preserve"> would </w:t>
            </w:r>
            <w:r w:rsidR="00BB415D">
              <w:rPr>
                <w:rFonts w:ascii="Calibri" w:hAnsi="Calibri"/>
                <w:bCs/>
                <w:szCs w:val="22"/>
              </w:rPr>
              <w:t>read as</w:t>
            </w:r>
            <w:r w:rsidRPr="00345B9E">
              <w:rPr>
                <w:rFonts w:ascii="Calibri" w:hAnsi="Calibri"/>
                <w:bCs/>
                <w:szCs w:val="22"/>
              </w:rPr>
              <w:t xml:space="preserve"> an incongruous and </w:t>
            </w:r>
            <w:r>
              <w:rPr>
                <w:rFonts w:ascii="Calibri" w:hAnsi="Calibri"/>
                <w:bCs/>
                <w:szCs w:val="22"/>
              </w:rPr>
              <w:t>unsympathetic</w:t>
            </w:r>
            <w:r w:rsidRPr="00345B9E">
              <w:rPr>
                <w:rFonts w:ascii="Calibri" w:hAnsi="Calibri"/>
                <w:bCs/>
                <w:szCs w:val="22"/>
              </w:rPr>
              <w:t xml:space="preserve"> </w:t>
            </w:r>
            <w:r w:rsidR="00BB415D">
              <w:rPr>
                <w:rFonts w:ascii="Calibri" w:hAnsi="Calibri"/>
                <w:bCs/>
                <w:szCs w:val="22"/>
              </w:rPr>
              <w:t>addition to the development originally approved</w:t>
            </w:r>
            <w:r w:rsidRPr="00345B9E">
              <w:rPr>
                <w:rFonts w:ascii="Calibri" w:hAnsi="Calibri"/>
                <w:bCs/>
                <w:szCs w:val="22"/>
              </w:rPr>
              <w:t xml:space="preserve"> </w:t>
            </w:r>
            <w:r w:rsidR="00BB415D">
              <w:rPr>
                <w:rFonts w:ascii="Calibri" w:hAnsi="Calibri"/>
                <w:bCs/>
                <w:szCs w:val="22"/>
              </w:rPr>
              <w:t>and</w:t>
            </w:r>
            <w:r w:rsidRPr="00345B9E">
              <w:rPr>
                <w:rFonts w:ascii="Calibri" w:hAnsi="Calibri"/>
                <w:bCs/>
                <w:szCs w:val="22"/>
              </w:rPr>
              <w:t xml:space="preserve"> would fail to assimilate within the surrounding built environment, resulting in undue harm to the visual amenities of the area.</w:t>
            </w:r>
          </w:p>
          <w:p w14:paraId="18E80E42" w14:textId="77777777" w:rsidR="00345B9E" w:rsidRPr="00345B9E" w:rsidRDefault="00345B9E" w:rsidP="00345B9E">
            <w:pPr>
              <w:pStyle w:val="Header"/>
              <w:jc w:val="both"/>
              <w:rPr>
                <w:rFonts w:ascii="Calibri" w:hAnsi="Calibri"/>
                <w:bCs/>
                <w:szCs w:val="22"/>
              </w:rPr>
            </w:pPr>
          </w:p>
          <w:p w14:paraId="1977C069" w14:textId="77777777" w:rsidR="00345B9E" w:rsidRPr="00345B9E" w:rsidRDefault="00345B9E" w:rsidP="00345B9E">
            <w:pPr>
              <w:pStyle w:val="Header"/>
              <w:jc w:val="both"/>
              <w:rPr>
                <w:rFonts w:ascii="Calibri" w:hAnsi="Calibri"/>
                <w:bCs/>
                <w:szCs w:val="22"/>
              </w:rPr>
            </w:pPr>
            <w:r w:rsidRPr="00345B9E">
              <w:rPr>
                <w:rFonts w:ascii="Calibri" w:hAnsi="Calibri"/>
                <w:bCs/>
                <w:szCs w:val="22"/>
              </w:rPr>
              <w:t>Moreover, Paragraph 134 of the National Planning Policy Framework states:</w:t>
            </w:r>
          </w:p>
          <w:p w14:paraId="221D4C18" w14:textId="77777777" w:rsidR="00345B9E" w:rsidRPr="00345B9E" w:rsidRDefault="00345B9E" w:rsidP="00345B9E">
            <w:pPr>
              <w:pStyle w:val="Header"/>
              <w:jc w:val="both"/>
              <w:rPr>
                <w:rFonts w:ascii="Calibri" w:hAnsi="Calibri"/>
                <w:bCs/>
                <w:szCs w:val="22"/>
              </w:rPr>
            </w:pPr>
          </w:p>
          <w:p w14:paraId="58FD074A" w14:textId="77777777" w:rsidR="00345B9E" w:rsidRPr="00345B9E" w:rsidRDefault="00345B9E" w:rsidP="00345B9E">
            <w:pPr>
              <w:pStyle w:val="Header"/>
              <w:jc w:val="both"/>
              <w:rPr>
                <w:rFonts w:ascii="Calibri" w:hAnsi="Calibri"/>
                <w:bCs/>
                <w:i/>
                <w:iCs/>
                <w:szCs w:val="22"/>
              </w:rPr>
            </w:pPr>
            <w:r w:rsidRPr="00345B9E">
              <w:rPr>
                <w:rFonts w:ascii="Calibri" w:hAnsi="Calibri"/>
                <w:bCs/>
                <w:i/>
                <w:iCs/>
                <w:szCs w:val="22"/>
              </w:rPr>
              <w:lastRenderedPageBreak/>
              <w:t>‘Development that is not well designed should be refused, especially where it fails to reflect local design policies and government guidance on design’.</w:t>
            </w:r>
          </w:p>
          <w:p w14:paraId="404D0C1E" w14:textId="77777777" w:rsidR="00A57DAB" w:rsidRDefault="00A57DAB" w:rsidP="00DD62F6">
            <w:pPr>
              <w:pStyle w:val="Header"/>
              <w:tabs>
                <w:tab w:val="clear" w:pos="4153"/>
                <w:tab w:val="clear" w:pos="8306"/>
              </w:tabs>
              <w:contextualSpacing/>
              <w:jc w:val="both"/>
              <w:rPr>
                <w:rFonts w:ascii="Calibri" w:hAnsi="Calibri"/>
                <w:bCs/>
                <w:szCs w:val="22"/>
              </w:rPr>
            </w:pPr>
          </w:p>
          <w:p w14:paraId="5A1F5F94" w14:textId="476D1F0D"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B824358" w:rsidR="00C0704D" w:rsidRPr="00D2449B" w:rsidRDefault="00A57DAB" w:rsidP="00CD2CEF">
            <w:pPr>
              <w:rPr>
                <w:rFonts w:ascii="Calibri" w:hAnsi="Calibri"/>
                <w:bCs/>
                <w:szCs w:val="22"/>
              </w:rPr>
            </w:pPr>
            <w:r w:rsidRPr="009F4443">
              <w:rPr>
                <w:rFonts w:asciiTheme="minorHAnsi" w:hAnsiTheme="minorHAnsi"/>
                <w:bCs/>
                <w:szCs w:val="22"/>
              </w:rPr>
              <w:t>Tha</w:t>
            </w:r>
            <w:r w:rsidR="00180701">
              <w:rPr>
                <w:rFonts w:asciiTheme="minorHAnsi" w:hAnsiTheme="minorHAnsi"/>
                <w:bCs/>
                <w:szCs w:val="22"/>
              </w:rPr>
              <w:t>t the variation to condition 2</w:t>
            </w:r>
            <w:r>
              <w:rPr>
                <w:rFonts w:asciiTheme="minorHAnsi" w:hAnsiTheme="minorHAnsi"/>
                <w:bCs/>
                <w:szCs w:val="22"/>
              </w:rPr>
              <w:t xml:space="preserve"> </w:t>
            </w:r>
            <w:r w:rsidRPr="009F4443">
              <w:rPr>
                <w:rFonts w:asciiTheme="minorHAnsi" w:hAnsiTheme="minorHAnsi"/>
                <w:bCs/>
                <w:szCs w:val="22"/>
              </w:rPr>
              <w:t>be refused for the following reason</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9E810A" w14:textId="3BE546E0"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7E4514" w14:textId="2A69F745" w:rsidR="009F4443" w:rsidRPr="00345B9E" w:rsidRDefault="00345B9E" w:rsidP="00CD2CEF">
            <w:pPr>
              <w:rPr>
                <w:rFonts w:asciiTheme="minorHAnsi" w:hAnsiTheme="minorHAnsi"/>
                <w:bCs/>
                <w:iCs/>
                <w:szCs w:val="22"/>
              </w:rPr>
            </w:pPr>
            <w:r w:rsidRPr="00345B9E">
              <w:rPr>
                <w:rFonts w:asciiTheme="minorHAnsi" w:hAnsiTheme="minorHAnsi"/>
                <w:bCs/>
                <w:iCs/>
                <w:szCs w:val="22"/>
              </w:rPr>
              <w:t>The propos</w:t>
            </w:r>
            <w:r w:rsidR="00BB415D">
              <w:rPr>
                <w:rFonts w:asciiTheme="minorHAnsi" w:hAnsiTheme="minorHAnsi"/>
                <w:bCs/>
                <w:iCs/>
                <w:szCs w:val="22"/>
              </w:rPr>
              <w:t>ed front extension</w:t>
            </w:r>
            <w:r w:rsidRPr="00345B9E">
              <w:rPr>
                <w:rFonts w:asciiTheme="minorHAnsi" w:hAnsiTheme="minorHAnsi"/>
                <w:bCs/>
                <w:iCs/>
                <w:szCs w:val="22"/>
              </w:rPr>
              <w:t xml:space="preserve">, by virtue of its </w:t>
            </w:r>
            <w:r>
              <w:rPr>
                <w:rFonts w:asciiTheme="minorHAnsi" w:hAnsiTheme="minorHAnsi"/>
                <w:bCs/>
                <w:iCs/>
                <w:szCs w:val="22"/>
              </w:rPr>
              <w:t>outwards projection, flat roof</w:t>
            </w:r>
            <w:r w:rsidRPr="00345B9E">
              <w:rPr>
                <w:rFonts w:asciiTheme="minorHAnsi" w:hAnsiTheme="minorHAnsi"/>
                <w:bCs/>
                <w:iCs/>
                <w:szCs w:val="22"/>
              </w:rPr>
              <w:t xml:space="preserve"> design and</w:t>
            </w:r>
            <w:r>
              <w:rPr>
                <w:rFonts w:asciiTheme="minorHAnsi" w:hAnsiTheme="minorHAnsi"/>
                <w:bCs/>
                <w:iCs/>
                <w:szCs w:val="22"/>
              </w:rPr>
              <w:t xml:space="preserve"> visual</w:t>
            </w:r>
            <w:r w:rsidRPr="00345B9E">
              <w:rPr>
                <w:rFonts w:asciiTheme="minorHAnsi" w:hAnsiTheme="minorHAnsi"/>
                <w:bCs/>
                <w:iCs/>
                <w:szCs w:val="22"/>
              </w:rPr>
              <w:t xml:space="preserve"> prominence would be an incongruous and </w:t>
            </w:r>
            <w:r w:rsidR="00BB415D">
              <w:rPr>
                <w:rFonts w:asciiTheme="minorHAnsi" w:hAnsiTheme="minorHAnsi"/>
                <w:bCs/>
                <w:iCs/>
                <w:szCs w:val="22"/>
              </w:rPr>
              <w:t xml:space="preserve">unsympathetic </w:t>
            </w:r>
            <w:r w:rsidRPr="00345B9E">
              <w:rPr>
                <w:rFonts w:asciiTheme="minorHAnsi" w:hAnsiTheme="minorHAnsi"/>
                <w:bCs/>
                <w:iCs/>
                <w:szCs w:val="22"/>
              </w:rPr>
              <w:t>form of development that would be harmful to the visual amenities and inherent character of the area. As such, the proposal would be in direct conflict with Paragraph 130 of the National Planning Policy Framework and Policy DMG1 of the Ribble Valley Core Strategy.</w:t>
            </w:r>
          </w:p>
        </w:tc>
      </w:tr>
    </w:tbl>
    <w:p w14:paraId="513FB541" w14:textId="77777777" w:rsidR="0031197A" w:rsidRPr="00D2449B" w:rsidRDefault="009553EC">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07219"/>
    <w:multiLevelType w:val="hybridMultilevel"/>
    <w:tmpl w:val="D30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F4E92"/>
    <w:multiLevelType w:val="hybridMultilevel"/>
    <w:tmpl w:val="DA16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325481674">
    <w:abstractNumId w:val="0"/>
  </w:num>
  <w:num w:numId="3" w16cid:durableId="65911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32F89"/>
    <w:rsid w:val="00161D28"/>
    <w:rsid w:val="00180701"/>
    <w:rsid w:val="001D4F7A"/>
    <w:rsid w:val="00250879"/>
    <w:rsid w:val="0028522C"/>
    <w:rsid w:val="0029334A"/>
    <w:rsid w:val="002A01CF"/>
    <w:rsid w:val="002C6277"/>
    <w:rsid w:val="002F2580"/>
    <w:rsid w:val="00321B6E"/>
    <w:rsid w:val="0033172D"/>
    <w:rsid w:val="00345B9E"/>
    <w:rsid w:val="00356833"/>
    <w:rsid w:val="003C2C52"/>
    <w:rsid w:val="00440CB6"/>
    <w:rsid w:val="0046548C"/>
    <w:rsid w:val="0046552B"/>
    <w:rsid w:val="004947BB"/>
    <w:rsid w:val="004A5EA9"/>
    <w:rsid w:val="004C2434"/>
    <w:rsid w:val="004E324D"/>
    <w:rsid w:val="004F0649"/>
    <w:rsid w:val="00510FA2"/>
    <w:rsid w:val="00556ECD"/>
    <w:rsid w:val="005D79E0"/>
    <w:rsid w:val="005E1C6C"/>
    <w:rsid w:val="005E65DF"/>
    <w:rsid w:val="0061482E"/>
    <w:rsid w:val="00614C9E"/>
    <w:rsid w:val="00692B60"/>
    <w:rsid w:val="006A71AD"/>
    <w:rsid w:val="006C2BFA"/>
    <w:rsid w:val="006D09A6"/>
    <w:rsid w:val="006D6926"/>
    <w:rsid w:val="006F5688"/>
    <w:rsid w:val="006F6849"/>
    <w:rsid w:val="0070003A"/>
    <w:rsid w:val="0070054B"/>
    <w:rsid w:val="007635FF"/>
    <w:rsid w:val="00773A66"/>
    <w:rsid w:val="00776AE2"/>
    <w:rsid w:val="00781090"/>
    <w:rsid w:val="007B0FAA"/>
    <w:rsid w:val="007C791C"/>
    <w:rsid w:val="007D30D0"/>
    <w:rsid w:val="007D7DF4"/>
    <w:rsid w:val="007E0D23"/>
    <w:rsid w:val="007F16D6"/>
    <w:rsid w:val="00811771"/>
    <w:rsid w:val="00824DB6"/>
    <w:rsid w:val="00837F4F"/>
    <w:rsid w:val="008542DE"/>
    <w:rsid w:val="00856543"/>
    <w:rsid w:val="008A28C8"/>
    <w:rsid w:val="008D1AA8"/>
    <w:rsid w:val="00904FC5"/>
    <w:rsid w:val="009553EC"/>
    <w:rsid w:val="009F4443"/>
    <w:rsid w:val="00A42E82"/>
    <w:rsid w:val="00A579BB"/>
    <w:rsid w:val="00A57DAB"/>
    <w:rsid w:val="00A63D55"/>
    <w:rsid w:val="00A95D89"/>
    <w:rsid w:val="00AF3545"/>
    <w:rsid w:val="00B41FAB"/>
    <w:rsid w:val="00B45654"/>
    <w:rsid w:val="00B61D04"/>
    <w:rsid w:val="00B93EB5"/>
    <w:rsid w:val="00BB415D"/>
    <w:rsid w:val="00BD3F03"/>
    <w:rsid w:val="00C0704D"/>
    <w:rsid w:val="00C25722"/>
    <w:rsid w:val="00C618DB"/>
    <w:rsid w:val="00D11007"/>
    <w:rsid w:val="00D17EB1"/>
    <w:rsid w:val="00D2449B"/>
    <w:rsid w:val="00D46EF7"/>
    <w:rsid w:val="00D54E67"/>
    <w:rsid w:val="00D84BCF"/>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2016-01-04T13:03:00Z</cp:lastPrinted>
  <dcterms:created xsi:type="dcterms:W3CDTF">2023-02-16T17:38:00Z</dcterms:created>
  <dcterms:modified xsi:type="dcterms:W3CDTF">2023-02-16T17:38:00Z</dcterms:modified>
</cp:coreProperties>
</file>