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62"/>
        <w:gridCol w:w="197"/>
        <w:gridCol w:w="431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A8587C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55215159" w:rsidR="00B1590F" w:rsidRPr="00D2449B" w:rsidRDefault="008A34C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1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782E2308" w:rsidR="00B1590F" w:rsidRPr="00D2449B" w:rsidRDefault="003E750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07/03/2023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35C8A294" w:rsidR="00B1590F" w:rsidRPr="00D2449B" w:rsidRDefault="00982A8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647EDBD" w:rsidR="00B1590F" w:rsidRPr="00D2449B" w:rsidRDefault="00982A8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07.03.23</w:t>
            </w:r>
          </w:p>
        </w:tc>
      </w:tr>
      <w:tr w:rsidR="004A5EA9" w:rsidRPr="00D2449B" w14:paraId="2094A164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A8587C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4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4CEB5318" w:rsidR="004A5EA9" w:rsidRPr="00250879" w:rsidRDefault="0081363E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8A34C5">
              <w:rPr>
                <w:rFonts w:ascii="Calibri" w:hAnsi="Calibri"/>
                <w:szCs w:val="22"/>
              </w:rPr>
              <w:t>23/0051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A8587C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29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CFA420F" w:rsidR="00CA7A7E" w:rsidRPr="00C0704D" w:rsidRDefault="008A34C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07/02/2023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5E10E24C" w:rsidR="00CA7A7E" w:rsidRPr="00C0704D" w:rsidRDefault="008A34C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A8587C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12CE9E24" w:rsidR="004A5EA9" w:rsidRPr="00250879" w:rsidRDefault="008A34C5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982A81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A8587C">
        <w:trPr>
          <w:jc w:val="center"/>
        </w:trPr>
        <w:tc>
          <w:tcPr>
            <w:tcW w:w="5977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A8587C">
        <w:trPr>
          <w:trHeight w:hRule="exact" w:val="170"/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152E43CA" w:rsidR="004A5EA9" w:rsidRPr="002C6277" w:rsidRDefault="008A34C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part demolition of conservatory and single storey rear extension to create additional living accommodation. </w:t>
            </w:r>
          </w:p>
        </w:tc>
      </w:tr>
      <w:tr w:rsidR="002A01CF" w:rsidRPr="00D2449B" w14:paraId="52988241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1D50256" w:rsidR="002A01CF" w:rsidRPr="002C6277" w:rsidRDefault="008A34C5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15 Higherfield Langho BB6 8HQ</w:t>
            </w:r>
          </w:p>
        </w:tc>
      </w:tr>
      <w:tr w:rsidR="00A95D89" w:rsidRPr="00D2449B" w14:paraId="3FB99B2E" w14:textId="77777777" w:rsidTr="00A8587C">
        <w:trPr>
          <w:trHeight w:hRule="exact" w:val="170"/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77FC75C9" w:rsidR="002A01CF" w:rsidRPr="00452E2C" w:rsidRDefault="00452E2C">
            <w:pPr>
              <w:rPr>
                <w:rFonts w:ascii="Calibri" w:hAnsi="Calibri"/>
                <w:bCs/>
                <w:szCs w:val="22"/>
              </w:rPr>
            </w:pPr>
            <w:r w:rsidRPr="00452E2C"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A8587C">
        <w:trPr>
          <w:trHeight w:hRule="exact" w:val="170"/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4F058EFB" w:rsidR="002A01CF" w:rsidRPr="00D2449B" w:rsidRDefault="00452E2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2619BD2C" w:rsidR="00C0704D" w:rsidRPr="00C0704D" w:rsidRDefault="006364F4" w:rsidP="00D74711">
            <w:pPr>
              <w:rPr>
                <w:rFonts w:ascii="Calibri" w:hAnsi="Calibri"/>
                <w:szCs w:val="22"/>
              </w:rPr>
            </w:pPr>
            <w:r w:rsidRPr="006364F4">
              <w:rPr>
                <w:rFonts w:ascii="Calibri" w:hAnsi="Calibri"/>
                <w:b/>
                <w:bCs/>
                <w:szCs w:val="22"/>
              </w:rPr>
              <w:t>Cadent Gas</w:t>
            </w:r>
            <w:r>
              <w:rPr>
                <w:rFonts w:ascii="Calibri" w:hAnsi="Calibri"/>
                <w:szCs w:val="22"/>
              </w:rPr>
              <w:t>: No objections</w:t>
            </w:r>
          </w:p>
        </w:tc>
      </w:tr>
      <w:tr w:rsidR="00C0704D" w:rsidRPr="00D2449B" w14:paraId="29EBDA1F" w14:textId="77777777" w:rsidTr="00A8587C">
        <w:trPr>
          <w:jc w:val="center"/>
        </w:trPr>
        <w:tc>
          <w:tcPr>
            <w:tcW w:w="28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50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DE05E58" w:rsidR="00C0704D" w:rsidRPr="00C0704D" w:rsidRDefault="00452E2C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A8587C">
        <w:trPr>
          <w:trHeight w:hRule="exact" w:val="170"/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23753E24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63DD9EED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4CF76C47" w14:textId="77777777" w:rsidR="0046548C" w:rsidRPr="00C618DB" w:rsidRDefault="0046548C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636F1D2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54E7D563" w14:textId="3EA3D23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 – Strategic Considerations</w:t>
            </w:r>
          </w:p>
          <w:p w14:paraId="2DC458FB" w14:textId="121F27E4" w:rsidR="005E6AAF" w:rsidRPr="00C618DB" w:rsidRDefault="005E6AAF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Policy DMH5 – Dwellinghouse and Curtilage Extensions </w:t>
            </w:r>
          </w:p>
          <w:p w14:paraId="1360EE56" w14:textId="77777777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C00F88E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E12E4A3" w14:textId="0FFB3749" w:rsidR="0046548C" w:rsidRDefault="0046548C" w:rsidP="00C0704D">
            <w:pPr>
              <w:pStyle w:val="PLANNING"/>
              <w:rPr>
                <w:rFonts w:ascii="Calibri" w:hAnsi="Calibri"/>
                <w:b/>
                <w:bCs/>
                <w:color w:val="FF0000"/>
                <w:szCs w:val="22"/>
              </w:rPr>
            </w:pPr>
          </w:p>
          <w:p w14:paraId="3384B374" w14:textId="19F595D9" w:rsidR="005E6AAF" w:rsidRPr="005E6AAF" w:rsidRDefault="005E6AAF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5E6AAF">
              <w:rPr>
                <w:rFonts w:ascii="Calibri" w:hAnsi="Calibri"/>
                <w:szCs w:val="22"/>
              </w:rPr>
              <w:t xml:space="preserve">No relevant planning history. 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A8587C">
        <w:trPr>
          <w:trHeight w:hRule="exact" w:val="170"/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13C31C5E" w14:textId="77777777" w:rsidR="00C0704D" w:rsidRDefault="00C0704D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5D5A1751" w14:textId="52E625C4" w:rsidR="00AD49AF" w:rsidRDefault="008A34C5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 relates to a detached property on a cul-de-sac within the defi</w:t>
            </w:r>
            <w:r w:rsidR="00D47ABC">
              <w:rPr>
                <w:rFonts w:ascii="Calibri" w:hAnsi="Calibri"/>
                <w:bCs/>
                <w:szCs w:val="22"/>
              </w:rPr>
              <w:t>n</w:t>
            </w:r>
            <w:r>
              <w:rPr>
                <w:rFonts w:ascii="Calibri" w:hAnsi="Calibri"/>
                <w:bCs/>
                <w:szCs w:val="22"/>
              </w:rPr>
              <w:t>ed settle</w:t>
            </w:r>
            <w:r w:rsidR="00D47ABC">
              <w:rPr>
                <w:rFonts w:ascii="Calibri" w:hAnsi="Calibri"/>
                <w:bCs/>
                <w:szCs w:val="22"/>
              </w:rPr>
              <w:t>ment</w:t>
            </w:r>
            <w:r>
              <w:rPr>
                <w:rFonts w:ascii="Calibri" w:hAnsi="Calibri"/>
                <w:bCs/>
                <w:szCs w:val="22"/>
              </w:rPr>
              <w:t xml:space="preserve"> boundary of Langho. The</w:t>
            </w:r>
            <w:r w:rsidR="00AD49AF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dwelling comprises </w:t>
            </w:r>
            <w:r w:rsidR="00AD49AF">
              <w:rPr>
                <w:rFonts w:ascii="Calibri" w:hAnsi="Calibri"/>
                <w:bCs/>
                <w:szCs w:val="22"/>
              </w:rPr>
              <w:t>brickwork and render to the elevation</w:t>
            </w:r>
            <w:r w:rsidR="00D47ABC">
              <w:rPr>
                <w:rFonts w:ascii="Calibri" w:hAnsi="Calibri"/>
                <w:bCs/>
                <w:szCs w:val="22"/>
              </w:rPr>
              <w:t>s</w:t>
            </w:r>
            <w:r w:rsidR="00AD49AF">
              <w:rPr>
                <w:rFonts w:ascii="Calibri" w:hAnsi="Calibri"/>
                <w:bCs/>
                <w:szCs w:val="22"/>
              </w:rPr>
              <w:t xml:space="preserve">, uPVC windows and concrete roof tiles. The surrounding area is residential and </w:t>
            </w:r>
            <w:r w:rsidR="00D47ABC">
              <w:rPr>
                <w:rFonts w:ascii="Calibri" w:hAnsi="Calibri"/>
                <w:bCs/>
                <w:szCs w:val="22"/>
              </w:rPr>
              <w:t>is largely comprised of</w:t>
            </w:r>
            <w:r w:rsidR="00AD49AF">
              <w:rPr>
                <w:rFonts w:ascii="Calibri" w:hAnsi="Calibri"/>
                <w:bCs/>
                <w:szCs w:val="22"/>
              </w:rPr>
              <w:t xml:space="preserve"> detached dwellings. </w:t>
            </w:r>
          </w:p>
          <w:p w14:paraId="62370E9F" w14:textId="5569F7F3" w:rsidR="008A34C5" w:rsidRPr="006C2BFA" w:rsidRDefault="00AD49AF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C0704D" w:rsidRPr="00D2449B" w14:paraId="408C6380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BB6AE2F" w14:textId="014DDDA3" w:rsidR="00A8587C" w:rsidRDefault="00AD49AF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partial demolition of an existing conservatory and the erection of a new single single storey extension sited at the rear of 15 Higherfield. The proposal is to consist of </w:t>
            </w:r>
            <w:r w:rsidR="00A8587C">
              <w:rPr>
                <w:rFonts w:ascii="Calibri" w:hAnsi="Calibri"/>
                <w:szCs w:val="22"/>
              </w:rPr>
              <w:t>brickwork, render, uPVC windows and door</w:t>
            </w:r>
            <w:r w:rsidR="0081363E">
              <w:rPr>
                <w:rFonts w:ascii="Calibri" w:hAnsi="Calibri"/>
                <w:szCs w:val="22"/>
              </w:rPr>
              <w:t>s</w:t>
            </w:r>
            <w:r w:rsidR="00A8587C">
              <w:rPr>
                <w:rFonts w:ascii="Calibri" w:hAnsi="Calibri"/>
                <w:szCs w:val="22"/>
              </w:rPr>
              <w:t xml:space="preserve"> and concrete roof tiles, all to match the existing dwelling. The extension will accommodate a larger kitchen and dining area. </w:t>
            </w:r>
          </w:p>
          <w:p w14:paraId="1B20488F" w14:textId="4E3E6BB4" w:rsidR="00C0704D" w:rsidRPr="00D54E67" w:rsidRDefault="00A8587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46548C" w:rsidRPr="00D2449B" w14:paraId="06BBE02F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F9C2435" w14:textId="77777777" w:rsidR="00452E2C" w:rsidRPr="00942913" w:rsidRDefault="00452E2C" w:rsidP="00452E2C">
            <w:pPr>
              <w:pStyle w:val="Head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07A958AF" w14:textId="4425C924" w:rsidR="00452E2C" w:rsidRDefault="00452E2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17768FF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21C3806C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4226F99" w14:textId="4F6A1531" w:rsidR="00A8587C" w:rsidRPr="00A8587C" w:rsidRDefault="00A8587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A8587C">
              <w:rPr>
                <w:rFonts w:ascii="Calibri" w:hAnsi="Calibri"/>
                <w:bCs/>
                <w:szCs w:val="22"/>
              </w:rPr>
              <w:t>The two properties with the potential to be impacted most from the proposal are the neighbouring No</w:t>
            </w:r>
            <w:r w:rsidR="00452E2C">
              <w:rPr>
                <w:rFonts w:ascii="Calibri" w:hAnsi="Calibri"/>
                <w:bCs/>
                <w:szCs w:val="22"/>
              </w:rPr>
              <w:t>.</w:t>
            </w:r>
            <w:r w:rsidRPr="00A8587C">
              <w:rPr>
                <w:rFonts w:ascii="Calibri" w:hAnsi="Calibri"/>
                <w:bCs/>
                <w:szCs w:val="22"/>
              </w:rPr>
              <w:t>17 and No</w:t>
            </w:r>
            <w:r w:rsidR="00452E2C">
              <w:rPr>
                <w:rFonts w:ascii="Calibri" w:hAnsi="Calibri"/>
                <w:bCs/>
                <w:szCs w:val="22"/>
              </w:rPr>
              <w:t>.</w:t>
            </w:r>
            <w:r w:rsidRPr="00A8587C">
              <w:rPr>
                <w:rFonts w:ascii="Calibri" w:hAnsi="Calibri"/>
                <w:bCs/>
                <w:szCs w:val="22"/>
              </w:rPr>
              <w:t xml:space="preserve">11 </w:t>
            </w:r>
            <w:r w:rsidR="00DF6B5E">
              <w:rPr>
                <w:rFonts w:ascii="Calibri" w:hAnsi="Calibri"/>
                <w:bCs/>
                <w:szCs w:val="22"/>
              </w:rPr>
              <w:t xml:space="preserve">Higherfield </w:t>
            </w:r>
            <w:r w:rsidRPr="00A8587C">
              <w:rPr>
                <w:rFonts w:ascii="Calibri" w:hAnsi="Calibri"/>
                <w:bCs/>
                <w:szCs w:val="22"/>
              </w:rPr>
              <w:t xml:space="preserve">which are sited at either side of the host dwelling. </w:t>
            </w:r>
            <w:r>
              <w:rPr>
                <w:rFonts w:ascii="Calibri" w:hAnsi="Calibri"/>
                <w:bCs/>
                <w:szCs w:val="22"/>
              </w:rPr>
              <w:t xml:space="preserve">The proposed extension is sited to the South-Western side of the dwelling where it would </w:t>
            </w:r>
            <w:r w:rsidR="00DF6B5E">
              <w:rPr>
                <w:rFonts w:ascii="Calibri" w:hAnsi="Calibri"/>
                <w:bCs/>
                <w:szCs w:val="22"/>
              </w:rPr>
              <w:t xml:space="preserve">be </w:t>
            </w:r>
            <w:r>
              <w:rPr>
                <w:rFonts w:ascii="Calibri" w:hAnsi="Calibri"/>
                <w:bCs/>
                <w:szCs w:val="22"/>
              </w:rPr>
              <w:t>obscured from view by the existing conservatory</w:t>
            </w:r>
            <w:r w:rsidR="00DF6B5E">
              <w:rPr>
                <w:rFonts w:ascii="Calibri" w:hAnsi="Calibri"/>
                <w:bCs/>
                <w:szCs w:val="22"/>
              </w:rPr>
              <w:t xml:space="preserve"> from the North</w:t>
            </w:r>
            <w:r w:rsidR="00452E2C">
              <w:rPr>
                <w:rFonts w:ascii="Calibri" w:hAnsi="Calibri"/>
                <w:bCs/>
                <w:szCs w:val="22"/>
              </w:rPr>
              <w:t>-</w:t>
            </w:r>
            <w:r w:rsidR="00DF6B5E">
              <w:rPr>
                <w:rFonts w:ascii="Calibri" w:hAnsi="Calibri"/>
                <w:bCs/>
                <w:szCs w:val="22"/>
              </w:rPr>
              <w:t>East</w:t>
            </w:r>
            <w:r w:rsidR="00452E2C">
              <w:rPr>
                <w:rFonts w:ascii="Calibri" w:hAnsi="Calibri"/>
                <w:bCs/>
                <w:szCs w:val="22"/>
              </w:rPr>
              <w:t xml:space="preserve"> elevation</w:t>
            </w:r>
            <w:r>
              <w:rPr>
                <w:rFonts w:ascii="Calibri" w:hAnsi="Calibri"/>
                <w:bCs/>
                <w:szCs w:val="22"/>
              </w:rPr>
              <w:t xml:space="preserve">, as such no impact </w:t>
            </w:r>
            <w:r w:rsidR="00B54C28">
              <w:rPr>
                <w:rFonts w:ascii="Calibri" w:hAnsi="Calibri"/>
                <w:bCs/>
                <w:szCs w:val="22"/>
              </w:rPr>
              <w:t xml:space="preserve">on </w:t>
            </w:r>
            <w:r>
              <w:rPr>
                <w:rFonts w:ascii="Calibri" w:hAnsi="Calibri"/>
                <w:bCs/>
                <w:szCs w:val="22"/>
              </w:rPr>
              <w:t xml:space="preserve">privacy </w:t>
            </w:r>
            <w:r w:rsidR="00B54C28">
              <w:rPr>
                <w:rFonts w:ascii="Calibri" w:hAnsi="Calibri"/>
                <w:bCs/>
                <w:szCs w:val="22"/>
              </w:rPr>
              <w:t xml:space="preserve">or any loss of light is </w:t>
            </w:r>
            <w:r>
              <w:rPr>
                <w:rFonts w:ascii="Calibri" w:hAnsi="Calibri"/>
                <w:bCs/>
                <w:szCs w:val="22"/>
              </w:rPr>
              <w:t>expected for the neighbouring property No</w:t>
            </w:r>
            <w:r w:rsidR="00A71BFE">
              <w:rPr>
                <w:rFonts w:ascii="Calibri" w:hAnsi="Calibri"/>
                <w:bCs/>
                <w:szCs w:val="22"/>
              </w:rPr>
              <w:t>.</w:t>
            </w:r>
            <w:r>
              <w:rPr>
                <w:rFonts w:ascii="Calibri" w:hAnsi="Calibri"/>
                <w:bCs/>
                <w:szCs w:val="22"/>
              </w:rPr>
              <w:t xml:space="preserve">17.  </w:t>
            </w:r>
          </w:p>
          <w:p w14:paraId="34E0BB96" w14:textId="77777777" w:rsidR="00ED00B7" w:rsidRDefault="00ED00B7" w:rsidP="00C0704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</w:p>
          <w:p w14:paraId="2BC15FEF" w14:textId="11A40BD3" w:rsidR="00A8587C" w:rsidRDefault="00231ADA" w:rsidP="00C0704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neighbouring property No</w:t>
            </w:r>
            <w:r w:rsidR="00A71BFE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 xml:space="preserve">11 is </w:t>
            </w:r>
            <w:r w:rsidR="00A71BFE">
              <w:rPr>
                <w:rFonts w:ascii="Calibri" w:hAnsi="Calibri"/>
                <w:szCs w:val="22"/>
              </w:rPr>
              <w:t xml:space="preserve">positioned </w:t>
            </w:r>
            <w:r>
              <w:rPr>
                <w:rFonts w:ascii="Calibri" w:hAnsi="Calibri"/>
                <w:szCs w:val="22"/>
              </w:rPr>
              <w:t>to the South</w:t>
            </w:r>
            <w:r w:rsidR="00452E2C">
              <w:rPr>
                <w:rFonts w:ascii="Calibri" w:hAnsi="Calibri"/>
                <w:szCs w:val="22"/>
              </w:rPr>
              <w:t>-</w:t>
            </w:r>
            <w:r>
              <w:rPr>
                <w:rFonts w:ascii="Calibri" w:hAnsi="Calibri"/>
                <w:szCs w:val="22"/>
              </w:rPr>
              <w:t xml:space="preserve">Western </w:t>
            </w:r>
            <w:r w:rsidR="00374900">
              <w:rPr>
                <w:rFonts w:ascii="Calibri" w:hAnsi="Calibri"/>
                <w:szCs w:val="22"/>
              </w:rPr>
              <w:t>s</w:t>
            </w:r>
            <w:r>
              <w:rPr>
                <w:rFonts w:ascii="Calibri" w:hAnsi="Calibri"/>
                <w:szCs w:val="22"/>
              </w:rPr>
              <w:t>ide of the</w:t>
            </w:r>
            <w:r w:rsidR="00374900">
              <w:rPr>
                <w:rFonts w:ascii="Calibri" w:hAnsi="Calibri"/>
                <w:szCs w:val="22"/>
              </w:rPr>
              <w:t xml:space="preserve"> host</w:t>
            </w:r>
            <w:r>
              <w:rPr>
                <w:rFonts w:ascii="Calibri" w:hAnsi="Calibri"/>
                <w:szCs w:val="22"/>
              </w:rPr>
              <w:t xml:space="preserve"> dwelling where the proposed extension is to be sited. The existing conservatory </w:t>
            </w:r>
            <w:r w:rsidR="00374900">
              <w:rPr>
                <w:rFonts w:ascii="Calibri" w:hAnsi="Calibri"/>
                <w:szCs w:val="22"/>
              </w:rPr>
              <w:t xml:space="preserve">at the proposal dwelling </w:t>
            </w:r>
            <w:r>
              <w:rPr>
                <w:rFonts w:ascii="Calibri" w:hAnsi="Calibri"/>
                <w:szCs w:val="22"/>
              </w:rPr>
              <w:t>comprises French doors and a window to the South-Western elevation, which faces No</w:t>
            </w:r>
            <w:r w:rsidR="00A71BFE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 xml:space="preserve">11. Whilst the proposal would project a further 4.4m </w:t>
            </w:r>
            <w:r w:rsidR="00374900">
              <w:rPr>
                <w:rFonts w:ascii="Calibri" w:hAnsi="Calibri"/>
                <w:szCs w:val="22"/>
              </w:rPr>
              <w:t xml:space="preserve">Southwards </w:t>
            </w:r>
            <w:r>
              <w:rPr>
                <w:rFonts w:ascii="Calibri" w:hAnsi="Calibri"/>
                <w:szCs w:val="22"/>
              </w:rPr>
              <w:t>from the existing extension</w:t>
            </w:r>
            <w:r w:rsidR="00374900">
              <w:rPr>
                <w:rFonts w:ascii="Calibri" w:hAnsi="Calibri"/>
                <w:szCs w:val="22"/>
              </w:rPr>
              <w:t xml:space="preserve"> towards No.11</w:t>
            </w:r>
            <w:r>
              <w:rPr>
                <w:rFonts w:ascii="Calibri" w:hAnsi="Calibri"/>
                <w:szCs w:val="22"/>
              </w:rPr>
              <w:t xml:space="preserve">, it includes the removal of the aforementioned French doors and window, as such </w:t>
            </w:r>
            <w:r w:rsidR="0081363E">
              <w:rPr>
                <w:rFonts w:ascii="Calibri" w:hAnsi="Calibri"/>
                <w:szCs w:val="22"/>
              </w:rPr>
              <w:t xml:space="preserve">mitigating any risk for loss privacy. </w:t>
            </w:r>
            <w:r w:rsidR="00374900">
              <w:rPr>
                <w:rFonts w:ascii="Calibri" w:hAnsi="Calibri"/>
                <w:szCs w:val="22"/>
              </w:rPr>
              <w:t xml:space="preserve">Given that the proposed extension </w:t>
            </w:r>
            <w:r w:rsidR="008F4EFC">
              <w:rPr>
                <w:rFonts w:ascii="Calibri" w:hAnsi="Calibri"/>
                <w:szCs w:val="22"/>
              </w:rPr>
              <w:t xml:space="preserve">is single storey, and the roof height is consistent with the existing extension, no loss of light is expected as a result of the proposal. </w:t>
            </w:r>
          </w:p>
          <w:p w14:paraId="1CDFFAFE" w14:textId="57AC9FB7" w:rsidR="008F4EFC" w:rsidRDefault="008F4EFC" w:rsidP="00C0704D">
            <w:pPr>
              <w:contextualSpacing/>
              <w:rPr>
                <w:rFonts w:ascii="Calibri" w:hAnsi="Calibri"/>
                <w:szCs w:val="22"/>
              </w:rPr>
            </w:pPr>
          </w:p>
          <w:p w14:paraId="14780739" w14:textId="456F8F68" w:rsidR="008F4EFC" w:rsidRPr="008F4EFC" w:rsidRDefault="008F4EFC" w:rsidP="00C0704D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rear extension would be partially visible by neighbouring properties along the rear curtilage but given the roof pitch of the proposal falls in line </w:t>
            </w:r>
            <w:r w:rsidR="00DF6B5E">
              <w:rPr>
                <w:rFonts w:ascii="Calibri" w:hAnsi="Calibri"/>
                <w:bCs/>
                <w:szCs w:val="22"/>
              </w:rPr>
              <w:t xml:space="preserve">with </w:t>
            </w:r>
            <w:r>
              <w:rPr>
                <w:rFonts w:ascii="Calibri" w:hAnsi="Calibri"/>
                <w:bCs/>
                <w:szCs w:val="22"/>
              </w:rPr>
              <w:t xml:space="preserve">that of the existing extension, it is not considered to have any adverse impact. </w:t>
            </w:r>
          </w:p>
          <w:p w14:paraId="0DB485A3" w14:textId="7ADF9EE0" w:rsidR="001D3B64" w:rsidRPr="00C0704D" w:rsidRDefault="001D3B64" w:rsidP="0081363E">
            <w:pPr>
              <w:contextualSpacing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5BB38287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7856CBD1" w14:textId="2B704CDD" w:rsidR="00003AFD" w:rsidRDefault="00160B67" w:rsidP="008F4EFC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proposed rear extension is modest in scale and as such does</w:t>
            </w:r>
            <w:r w:rsidR="008F4EFC">
              <w:rPr>
                <w:rFonts w:ascii="Calibri" w:hAnsi="Calibri"/>
                <w:bCs/>
                <w:szCs w:val="22"/>
              </w:rPr>
              <w:t xml:space="preserve"> not</w:t>
            </w:r>
            <w:r>
              <w:rPr>
                <w:rFonts w:ascii="Calibri" w:hAnsi="Calibri"/>
                <w:bCs/>
                <w:szCs w:val="22"/>
              </w:rPr>
              <w:t xml:space="preserve"> appear as an over-dominant addition </w:t>
            </w:r>
            <w:r w:rsidR="008F4EFC">
              <w:rPr>
                <w:rFonts w:ascii="Calibri" w:hAnsi="Calibri"/>
                <w:bCs/>
                <w:szCs w:val="22"/>
              </w:rPr>
              <w:t xml:space="preserve">in relation </w:t>
            </w:r>
            <w:r>
              <w:rPr>
                <w:rFonts w:ascii="Calibri" w:hAnsi="Calibri"/>
                <w:bCs/>
                <w:szCs w:val="22"/>
              </w:rPr>
              <w:t>to the host dwelling</w:t>
            </w:r>
            <w:r w:rsidR="00DF6B5E">
              <w:rPr>
                <w:rFonts w:ascii="Calibri" w:hAnsi="Calibri"/>
                <w:bCs/>
                <w:szCs w:val="22"/>
              </w:rPr>
              <w:t>.</w:t>
            </w:r>
            <w:r>
              <w:rPr>
                <w:rFonts w:ascii="Calibri" w:hAnsi="Calibri"/>
                <w:bCs/>
                <w:szCs w:val="22"/>
              </w:rPr>
              <w:t xml:space="preserve"> In addition to this, given that </w:t>
            </w:r>
            <w:r w:rsidR="00327E61">
              <w:rPr>
                <w:rFonts w:ascii="Calibri" w:hAnsi="Calibri"/>
                <w:bCs/>
                <w:szCs w:val="22"/>
              </w:rPr>
              <w:t>the extension</w:t>
            </w:r>
            <w:r>
              <w:rPr>
                <w:rFonts w:ascii="Calibri" w:hAnsi="Calibri"/>
                <w:bCs/>
                <w:szCs w:val="22"/>
              </w:rPr>
              <w:t xml:space="preserve"> is</w:t>
            </w:r>
            <w:r w:rsidR="008F4EFC">
              <w:rPr>
                <w:rFonts w:ascii="Calibri" w:hAnsi="Calibri"/>
                <w:bCs/>
                <w:szCs w:val="22"/>
              </w:rPr>
              <w:t xml:space="preserve"> to be</w:t>
            </w:r>
            <w:r>
              <w:rPr>
                <w:rFonts w:ascii="Calibri" w:hAnsi="Calibri"/>
                <w:bCs/>
                <w:szCs w:val="22"/>
              </w:rPr>
              <w:t xml:space="preserve"> sited at the rear</w:t>
            </w:r>
            <w:r w:rsidR="00327E61">
              <w:rPr>
                <w:rFonts w:ascii="Calibri" w:hAnsi="Calibri"/>
                <w:bCs/>
                <w:szCs w:val="22"/>
              </w:rPr>
              <w:t xml:space="preserve"> of the dwelling</w:t>
            </w:r>
            <w:r>
              <w:rPr>
                <w:rFonts w:ascii="Calibri" w:hAnsi="Calibri"/>
                <w:bCs/>
                <w:szCs w:val="22"/>
              </w:rPr>
              <w:t xml:space="preserve">, it is not visible from the roadside. </w:t>
            </w:r>
            <w:r w:rsidR="008F4EFC">
              <w:rPr>
                <w:rFonts w:ascii="Calibri" w:hAnsi="Calibri"/>
                <w:bCs/>
                <w:szCs w:val="22"/>
              </w:rPr>
              <w:t>The proposed materials are in keeping with the host dwelling and the properties in the surrounding area</w:t>
            </w:r>
            <w:r w:rsidR="00DF6B5E">
              <w:rPr>
                <w:rFonts w:ascii="Calibri" w:hAnsi="Calibri"/>
                <w:bCs/>
                <w:szCs w:val="22"/>
              </w:rPr>
              <w:t xml:space="preserve">, therefore no harmful impact on the visual amenities of the area is expected as a result of the proposed extension. </w:t>
            </w:r>
          </w:p>
          <w:p w14:paraId="10A3648A" w14:textId="649662BD" w:rsidR="008F4EFC" w:rsidRPr="00231ADA" w:rsidRDefault="008F4EFC" w:rsidP="008F4EFC">
            <w:pPr>
              <w:contextualSpacing/>
              <w:rPr>
                <w:rFonts w:ascii="Calibri" w:hAnsi="Calibri"/>
                <w:bCs/>
                <w:szCs w:val="22"/>
              </w:rPr>
            </w:pPr>
          </w:p>
        </w:tc>
      </w:tr>
      <w:tr w:rsidR="00CA7A7E" w:rsidRPr="00D2449B" w14:paraId="38B546F7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DA21AB8" w14:textId="7E81129E" w:rsidR="00CA7A7E" w:rsidRDefault="00CA7A7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 and Parking:</w:t>
            </w:r>
          </w:p>
          <w:p w14:paraId="509AE834" w14:textId="77777777" w:rsidR="00CA7A7E" w:rsidRPr="00A8587C" w:rsidRDefault="00CA7A7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27ECBFD9" w14:textId="77777777" w:rsidR="00B54C28" w:rsidRDefault="00B54C28" w:rsidP="00B54C2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would not affect the property’s existing parking arrangement it is not considered that the proposal would have any undue impact upon highway safety.</w:t>
            </w:r>
          </w:p>
          <w:p w14:paraId="1B8E2F32" w14:textId="52BD5E57" w:rsidR="00A8587C" w:rsidRDefault="00A8587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146AE09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26E4688" w14:textId="77777777" w:rsidR="00C0704D" w:rsidRPr="008F4EFC" w:rsidRDefault="008F4EFC" w:rsidP="00E46243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8F4EFC">
              <w:rPr>
                <w:rFonts w:ascii="Calibri" w:hAnsi="Calibri"/>
                <w:bCs/>
                <w:szCs w:val="22"/>
              </w:rPr>
              <w:t xml:space="preserve">No ecological constraints were identified in relation to the proposal. </w:t>
            </w:r>
          </w:p>
          <w:p w14:paraId="6337C4D8" w14:textId="511EB764" w:rsidR="008F4EFC" w:rsidRDefault="008F4EFC" w:rsidP="00E46243">
            <w:pPr>
              <w:contextualSpacing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Matters:</w:t>
            </w:r>
          </w:p>
          <w:p w14:paraId="0DCD5AAC" w14:textId="77777777" w:rsidR="00C0704D" w:rsidRPr="00634E76" w:rsidRDefault="00C0704D" w:rsidP="00452E2C">
            <w:pPr>
              <w:pStyle w:val="Header"/>
              <w:rPr>
                <w:rFonts w:asciiTheme="minorHAnsi" w:hAnsiTheme="minorHAnsi" w:cstheme="minorHAnsi"/>
                <w:bCs/>
                <w:color w:val="548DD4" w:themeColor="text2" w:themeTint="99"/>
                <w:szCs w:val="22"/>
              </w:rPr>
            </w:pPr>
          </w:p>
          <w:p w14:paraId="6E826DBD" w14:textId="65804A4B" w:rsidR="003F23CA" w:rsidRDefault="00634E76" w:rsidP="00452E2C">
            <w:pPr>
              <w:pStyle w:val="Header"/>
              <w:rPr>
                <w:rFonts w:asciiTheme="minorHAnsi" w:hAnsiTheme="minorHAnsi" w:cstheme="minorHAnsi"/>
              </w:rPr>
            </w:pPr>
            <w:r w:rsidRPr="00634E76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Cadent Gas have raised no objections to the proposal but have identified that the proposal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site is </w:t>
            </w:r>
            <w:r w:rsidRPr="00634E76">
              <w:rPr>
                <w:rFonts w:asciiTheme="minorHAnsi" w:hAnsiTheme="minorHAnsi" w:cstheme="minorHAnsi"/>
                <w:bCs/>
                <w:szCs w:val="22"/>
              </w:rPr>
              <w:t xml:space="preserve">in </w:t>
            </w:r>
            <w:r w:rsidRPr="00634E76">
              <w:rPr>
                <w:rFonts w:asciiTheme="minorHAnsi" w:hAnsiTheme="minorHAnsi" w:cstheme="minorHAnsi"/>
              </w:rPr>
              <w:t>close proximity to their medium and low-pressure assets</w:t>
            </w:r>
            <w:r>
              <w:rPr>
                <w:rFonts w:asciiTheme="minorHAnsi" w:hAnsiTheme="minorHAnsi" w:cstheme="minorHAnsi"/>
              </w:rPr>
              <w:t xml:space="preserve">, as such the relevant informative note has been placed on the decision notice. </w:t>
            </w:r>
          </w:p>
          <w:p w14:paraId="7AC53BDF" w14:textId="0F594395" w:rsidR="00634E76" w:rsidRPr="007E0D23" w:rsidRDefault="00634E76" w:rsidP="00452E2C">
            <w:pPr>
              <w:pStyle w:val="Header"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A8587C">
        <w:trPr>
          <w:jc w:val="center"/>
        </w:trPr>
        <w:tc>
          <w:tcPr>
            <w:tcW w:w="9647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63DD52BC" w:rsidR="00C0704D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3CBBDADA" w14:textId="1FD54203" w:rsidR="00DF6B5E" w:rsidRPr="0074349B" w:rsidRDefault="00DF6B5E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74349B">
              <w:rPr>
                <w:rFonts w:ascii="Calibri" w:hAnsi="Calibri"/>
                <w:bCs/>
                <w:szCs w:val="22"/>
              </w:rPr>
              <w:t xml:space="preserve">The proposed single storey rear extension is not expected to have a harmful impact on the visual amenities of the area in as much that it is relatively modest in scale, sited at the rear of the host dwelling and is to </w:t>
            </w:r>
            <w:r w:rsidR="0087766A">
              <w:rPr>
                <w:rFonts w:ascii="Calibri" w:hAnsi="Calibri"/>
                <w:bCs/>
                <w:szCs w:val="22"/>
              </w:rPr>
              <w:t>be comprised</w:t>
            </w:r>
            <w:r w:rsidRPr="0074349B">
              <w:rPr>
                <w:rFonts w:ascii="Calibri" w:hAnsi="Calibri"/>
                <w:bCs/>
                <w:szCs w:val="22"/>
              </w:rPr>
              <w:t xml:space="preserve"> of materials consistent with properties in the area. </w:t>
            </w:r>
          </w:p>
          <w:p w14:paraId="4B26BF5D" w14:textId="28883B76" w:rsidR="00DF6B5E" w:rsidRPr="0074349B" w:rsidRDefault="00DF6B5E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D5DEE32" w14:textId="2E2121ED" w:rsidR="00DF6B5E" w:rsidRPr="0074349B" w:rsidRDefault="00DF6B5E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74349B">
              <w:rPr>
                <w:rFonts w:ascii="Calibri" w:hAnsi="Calibri"/>
                <w:bCs/>
                <w:szCs w:val="22"/>
              </w:rPr>
              <w:t xml:space="preserve">Given that the proposal is single storey </w:t>
            </w:r>
            <w:r w:rsidR="0074349B" w:rsidRPr="0074349B">
              <w:rPr>
                <w:rFonts w:ascii="Calibri" w:hAnsi="Calibri"/>
                <w:bCs/>
                <w:szCs w:val="22"/>
              </w:rPr>
              <w:t xml:space="preserve">and sited alongside an existing extension, it is not expected to inflict any loss of light or loss of privacy on neighbouring properties. </w:t>
            </w:r>
          </w:p>
          <w:p w14:paraId="46F004A1" w14:textId="77777777" w:rsidR="0074349B" w:rsidRPr="0074349B" w:rsidRDefault="0074349B" w:rsidP="00DD62F6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7E3806FF" w14:textId="77777777" w:rsidR="00C0704D" w:rsidRPr="0074349B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74349B">
              <w:rPr>
                <w:rFonts w:ascii="Calibri" w:hAnsi="Calibri"/>
                <w:bCs/>
                <w:szCs w:val="22"/>
              </w:rPr>
              <w:t>As such and for the above reasons, having regard to all material considerations and matters raised, that the application is recommended for approval.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A8587C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44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8D840BB" w:rsidR="00C0704D" w:rsidRPr="00D2449B" w:rsidRDefault="0074349B" w:rsidP="00CD2CEF">
            <w:pPr>
              <w:rPr>
                <w:rFonts w:ascii="Calibri" w:hAnsi="Calibri"/>
                <w:bCs/>
                <w:szCs w:val="22"/>
              </w:rPr>
            </w:pPr>
            <w:r w:rsidRPr="0046548C">
              <w:rPr>
                <w:rFonts w:asciiTheme="minorHAnsi" w:hAnsiTheme="minorHAnsi"/>
                <w:bCs/>
                <w:szCs w:val="22"/>
              </w:rPr>
              <w:t>That planning consent be granted subject to the imposition of conditions.</w:t>
            </w:r>
          </w:p>
        </w:tc>
      </w:tr>
    </w:tbl>
    <w:p w14:paraId="513FB541" w14:textId="77777777" w:rsidR="0031197A" w:rsidRPr="00D2449B" w:rsidRDefault="00B50338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3AFD"/>
    <w:rsid w:val="000B5CB5"/>
    <w:rsid w:val="00130035"/>
    <w:rsid w:val="00160B67"/>
    <w:rsid w:val="001D3B64"/>
    <w:rsid w:val="001D4F7A"/>
    <w:rsid w:val="00231ADA"/>
    <w:rsid w:val="00250879"/>
    <w:rsid w:val="00267F30"/>
    <w:rsid w:val="0029334A"/>
    <w:rsid w:val="002A01CF"/>
    <w:rsid w:val="002C1B69"/>
    <w:rsid w:val="002C6277"/>
    <w:rsid w:val="002F2580"/>
    <w:rsid w:val="00321B6E"/>
    <w:rsid w:val="00327E61"/>
    <w:rsid w:val="00374900"/>
    <w:rsid w:val="003E7509"/>
    <w:rsid w:val="003F23CA"/>
    <w:rsid w:val="00440CB6"/>
    <w:rsid w:val="00452E2C"/>
    <w:rsid w:val="0046548C"/>
    <w:rsid w:val="004947BB"/>
    <w:rsid w:val="004A5EA9"/>
    <w:rsid w:val="004C2434"/>
    <w:rsid w:val="004F0649"/>
    <w:rsid w:val="00510FA2"/>
    <w:rsid w:val="00556ECD"/>
    <w:rsid w:val="005A074C"/>
    <w:rsid w:val="005E1C6C"/>
    <w:rsid w:val="005E65DF"/>
    <w:rsid w:val="005E6AAF"/>
    <w:rsid w:val="00634E76"/>
    <w:rsid w:val="006364F4"/>
    <w:rsid w:val="00692B60"/>
    <w:rsid w:val="006A71AD"/>
    <w:rsid w:val="006C2BFA"/>
    <w:rsid w:val="006D0456"/>
    <w:rsid w:val="006F6849"/>
    <w:rsid w:val="0070054B"/>
    <w:rsid w:val="0074349B"/>
    <w:rsid w:val="00776AE2"/>
    <w:rsid w:val="007C791C"/>
    <w:rsid w:val="007D7DF4"/>
    <w:rsid w:val="007E0D23"/>
    <w:rsid w:val="007E360A"/>
    <w:rsid w:val="007F16D6"/>
    <w:rsid w:val="00811771"/>
    <w:rsid w:val="0081363E"/>
    <w:rsid w:val="008542DE"/>
    <w:rsid w:val="0087766A"/>
    <w:rsid w:val="008A28C8"/>
    <w:rsid w:val="008A34C5"/>
    <w:rsid w:val="008F4EFC"/>
    <w:rsid w:val="00982A81"/>
    <w:rsid w:val="00A42E82"/>
    <w:rsid w:val="00A579BB"/>
    <w:rsid w:val="00A63D55"/>
    <w:rsid w:val="00A71BFE"/>
    <w:rsid w:val="00A8587C"/>
    <w:rsid w:val="00A95D89"/>
    <w:rsid w:val="00AD03E7"/>
    <w:rsid w:val="00AD49AF"/>
    <w:rsid w:val="00B1590F"/>
    <w:rsid w:val="00B25378"/>
    <w:rsid w:val="00B50338"/>
    <w:rsid w:val="00B54C28"/>
    <w:rsid w:val="00B93EB5"/>
    <w:rsid w:val="00BD3F03"/>
    <w:rsid w:val="00C0704D"/>
    <w:rsid w:val="00C25722"/>
    <w:rsid w:val="00C618DB"/>
    <w:rsid w:val="00CA7A7E"/>
    <w:rsid w:val="00D11007"/>
    <w:rsid w:val="00D17EB1"/>
    <w:rsid w:val="00D2449B"/>
    <w:rsid w:val="00D47ABC"/>
    <w:rsid w:val="00D54E67"/>
    <w:rsid w:val="00D61A16"/>
    <w:rsid w:val="00DD62F6"/>
    <w:rsid w:val="00DF6B5E"/>
    <w:rsid w:val="00E46243"/>
    <w:rsid w:val="00E66534"/>
    <w:rsid w:val="00E72F6C"/>
    <w:rsid w:val="00EA09F9"/>
    <w:rsid w:val="00EC05EF"/>
    <w:rsid w:val="00EC23C7"/>
    <w:rsid w:val="00ED00B7"/>
    <w:rsid w:val="00EF44E6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2023-03-13T17:34:00Z</cp:lastPrinted>
  <dcterms:created xsi:type="dcterms:W3CDTF">2023-03-13T17:34:00Z</dcterms:created>
  <dcterms:modified xsi:type="dcterms:W3CDTF">2023-03-13T17:34:00Z</dcterms:modified>
</cp:coreProperties>
</file>