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B2F7A3E" w:rsidR="00837F4F" w:rsidRPr="00D2449B" w:rsidRDefault="00654CAB" w:rsidP="00D2449B">
            <w:pPr>
              <w:jc w:val="center"/>
              <w:rPr>
                <w:rFonts w:ascii="Calibri" w:hAnsi="Calibri"/>
                <w:b/>
                <w:szCs w:val="22"/>
              </w:rPr>
            </w:pPr>
            <w:r>
              <w:rPr>
                <w:rFonts w:ascii="Calibri" w:hAnsi="Calibri"/>
                <w:b/>
                <w:szCs w:val="22"/>
              </w:rPr>
              <w:t>WH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4A8DEF6A" w:rsidR="00837F4F" w:rsidRPr="00D2449B" w:rsidRDefault="00654CAB" w:rsidP="00D2449B">
            <w:pPr>
              <w:jc w:val="center"/>
              <w:rPr>
                <w:rFonts w:ascii="Calibri" w:hAnsi="Calibri"/>
                <w:b/>
                <w:szCs w:val="22"/>
              </w:rPr>
            </w:pPr>
            <w:r>
              <w:rPr>
                <w:rFonts w:ascii="Calibri" w:hAnsi="Calibri"/>
                <w:b/>
                <w:szCs w:val="22"/>
              </w:rPr>
              <w:t>19-06-23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2D834C69" w:rsidR="00837F4F" w:rsidRPr="00D2449B" w:rsidRDefault="009471D4"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6EEBE69C" w:rsidR="00837F4F" w:rsidRPr="00D2449B" w:rsidRDefault="009471D4" w:rsidP="00D2449B">
            <w:pPr>
              <w:jc w:val="center"/>
              <w:rPr>
                <w:rFonts w:ascii="Calibri" w:hAnsi="Calibri"/>
                <w:b/>
                <w:szCs w:val="22"/>
              </w:rPr>
            </w:pPr>
            <w:r>
              <w:rPr>
                <w:rFonts w:ascii="Calibri" w:hAnsi="Calibri"/>
                <w:b/>
                <w:szCs w:val="22"/>
              </w:rPr>
              <w:t>23/6/23</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7705290"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654CAB">
              <w:rPr>
                <w:rFonts w:ascii="Calibri" w:hAnsi="Calibri"/>
                <w:szCs w:val="22"/>
              </w:rPr>
              <w:t>23/0055</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56E07C7A" w:rsidR="00824DB6" w:rsidRPr="00C0704D" w:rsidRDefault="00654CAB" w:rsidP="002C6277">
            <w:pPr>
              <w:rPr>
                <w:rFonts w:ascii="Calibri" w:hAnsi="Calibri"/>
                <w:szCs w:val="22"/>
              </w:rPr>
            </w:pPr>
            <w:r w:rsidRPr="00654CAB">
              <w:rPr>
                <w:rFonts w:ascii="Calibri" w:hAnsi="Calibri"/>
                <w:szCs w:val="22"/>
              </w:rPr>
              <w:t>28-04-23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9342097" w:rsidR="00824DB6" w:rsidRPr="00C0704D" w:rsidRDefault="00654CAB" w:rsidP="002C6277">
            <w:pPr>
              <w:rPr>
                <w:rFonts w:ascii="Calibri" w:hAnsi="Calibri"/>
                <w:szCs w:val="22"/>
              </w:rPr>
            </w:pPr>
            <w:r w:rsidRPr="00654CAB">
              <w:rPr>
                <w:rFonts w:ascii="Calibri" w:hAnsi="Calibri"/>
                <w:szCs w:val="22"/>
              </w:rPr>
              <w:t>28-04-23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997B6D0" w:rsidR="004A5EA9" w:rsidRPr="00250879" w:rsidRDefault="00654CAB" w:rsidP="00811771">
            <w:pPr>
              <w:rPr>
                <w:rFonts w:ascii="Calibri" w:hAnsi="Calibri"/>
                <w:color w:val="548DD4" w:themeColor="text2" w:themeTint="99"/>
                <w:szCs w:val="22"/>
              </w:rPr>
            </w:pPr>
            <w:r w:rsidRPr="00654CAB">
              <w:rPr>
                <w:rFonts w:ascii="Calibri" w:hAnsi="Calibri"/>
                <w:szCs w:val="22"/>
              </w:rPr>
              <w:t>Will Hopcroft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73F69256" w:rsidR="004A5EA9" w:rsidRPr="002C6277" w:rsidRDefault="00654CAB">
            <w:pPr>
              <w:rPr>
                <w:rFonts w:ascii="Calibri" w:hAnsi="Calibri"/>
                <w:szCs w:val="22"/>
              </w:rPr>
            </w:pPr>
            <w:r w:rsidRPr="00654CAB">
              <w:rPr>
                <w:rFonts w:ascii="Calibri" w:hAnsi="Calibri"/>
                <w:szCs w:val="22"/>
              </w:rPr>
              <w:t>Change of use of Unit 2 from retail unit (Class E) to a Hot Food Takeaway (Sui Generis) with installation of extraction equipment. Shop front alterations to units 1 and 2.</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7147C1E6" w:rsidR="002A01CF" w:rsidRPr="002C6277" w:rsidRDefault="00654CAB" w:rsidP="00A42E82">
            <w:pPr>
              <w:rPr>
                <w:rFonts w:ascii="Calibri" w:hAnsi="Calibri"/>
                <w:szCs w:val="22"/>
              </w:rPr>
            </w:pPr>
            <w:r w:rsidRPr="00654CAB">
              <w:rPr>
                <w:rFonts w:ascii="Calibri" w:hAnsi="Calibri"/>
                <w:szCs w:val="22"/>
              </w:rPr>
              <w:t>53 to 57 Berry Lane, Longridge</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006AA7D" w14:textId="77777777" w:rsidR="002A01CF" w:rsidRDefault="000235FF" w:rsidP="006E16F0">
            <w:pPr>
              <w:jc w:val="both"/>
              <w:rPr>
                <w:rFonts w:ascii="Calibri" w:hAnsi="Calibri"/>
                <w:bCs/>
                <w:szCs w:val="22"/>
              </w:rPr>
            </w:pPr>
            <w:r>
              <w:rPr>
                <w:rFonts w:ascii="Calibri" w:hAnsi="Calibri"/>
                <w:bCs/>
                <w:szCs w:val="22"/>
              </w:rPr>
              <w:t>Longridge Town Council have raised the following concerns:</w:t>
            </w:r>
          </w:p>
          <w:p w14:paraId="6160D3B5" w14:textId="77777777" w:rsidR="000235FF" w:rsidRDefault="000235FF" w:rsidP="006E16F0">
            <w:pPr>
              <w:pStyle w:val="ListParagraph"/>
              <w:numPr>
                <w:ilvl w:val="0"/>
                <w:numId w:val="2"/>
              </w:numPr>
              <w:jc w:val="both"/>
              <w:rPr>
                <w:rFonts w:ascii="Calibri" w:hAnsi="Calibri"/>
                <w:bCs/>
                <w:szCs w:val="22"/>
              </w:rPr>
            </w:pPr>
            <w:r>
              <w:rPr>
                <w:rFonts w:ascii="Calibri" w:hAnsi="Calibri"/>
                <w:bCs/>
                <w:szCs w:val="22"/>
              </w:rPr>
              <w:t>Noise and pollution from the proposed extraction equipment</w:t>
            </w:r>
          </w:p>
          <w:p w14:paraId="32D13EAF" w14:textId="77777777" w:rsidR="000235FF" w:rsidRDefault="000235FF" w:rsidP="006E16F0">
            <w:pPr>
              <w:pStyle w:val="ListParagraph"/>
              <w:numPr>
                <w:ilvl w:val="0"/>
                <w:numId w:val="2"/>
              </w:numPr>
              <w:jc w:val="both"/>
              <w:rPr>
                <w:rFonts w:ascii="Calibri" w:hAnsi="Calibri"/>
                <w:bCs/>
                <w:szCs w:val="22"/>
              </w:rPr>
            </w:pPr>
            <w:r>
              <w:rPr>
                <w:rFonts w:ascii="Calibri" w:hAnsi="Calibri"/>
                <w:bCs/>
                <w:szCs w:val="22"/>
              </w:rPr>
              <w:t>Increase in litter and would like an agreement in principle for additional bins</w:t>
            </w:r>
          </w:p>
          <w:p w14:paraId="39429132" w14:textId="77777777" w:rsidR="000235FF" w:rsidRDefault="000235FF" w:rsidP="006E16F0">
            <w:pPr>
              <w:pStyle w:val="ListParagraph"/>
              <w:numPr>
                <w:ilvl w:val="0"/>
                <w:numId w:val="2"/>
              </w:numPr>
              <w:jc w:val="both"/>
              <w:rPr>
                <w:rFonts w:ascii="Calibri" w:hAnsi="Calibri"/>
                <w:bCs/>
                <w:szCs w:val="22"/>
              </w:rPr>
            </w:pPr>
            <w:r>
              <w:rPr>
                <w:rFonts w:ascii="Calibri" w:hAnsi="Calibri"/>
                <w:bCs/>
                <w:szCs w:val="22"/>
              </w:rPr>
              <w:t>Deliveries should be made outside of peak hours</w:t>
            </w:r>
          </w:p>
          <w:p w14:paraId="3E1A1B2C" w14:textId="419B6BDA" w:rsidR="000235FF" w:rsidRPr="000235FF" w:rsidRDefault="000235FF" w:rsidP="006E16F0">
            <w:pPr>
              <w:pStyle w:val="ListParagraph"/>
              <w:numPr>
                <w:ilvl w:val="0"/>
                <w:numId w:val="2"/>
              </w:numPr>
              <w:jc w:val="both"/>
              <w:rPr>
                <w:rFonts w:ascii="Calibri" w:hAnsi="Calibri"/>
                <w:bCs/>
                <w:szCs w:val="22"/>
              </w:rPr>
            </w:pPr>
            <w:r>
              <w:rPr>
                <w:rFonts w:ascii="Calibri" w:hAnsi="Calibri"/>
                <w:bCs/>
                <w:szCs w:val="22"/>
              </w:rPr>
              <w:t>Accessibility on Warwick Street</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rsidP="006E16F0">
            <w:pPr>
              <w:jc w:val="both"/>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6E16F0">
            <w:pPr>
              <w:jc w:val="both"/>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6E16F0">
            <w:pPr>
              <w:jc w:val="both"/>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rsidP="006E16F0">
            <w:pPr>
              <w:jc w:val="both"/>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1F9A76FD" w:rsidR="002A01CF" w:rsidRPr="000235FF" w:rsidRDefault="000235FF" w:rsidP="006E16F0">
            <w:pPr>
              <w:jc w:val="both"/>
              <w:rPr>
                <w:rFonts w:ascii="Calibri" w:hAnsi="Calibri"/>
                <w:bCs/>
                <w:szCs w:val="22"/>
              </w:rPr>
            </w:pPr>
            <w:r>
              <w:rPr>
                <w:rFonts w:ascii="Calibri" w:hAnsi="Calibri"/>
                <w:bCs/>
                <w:szCs w:val="22"/>
              </w:rPr>
              <w:t xml:space="preserve">Further information requested, in the form of a delivery and service plan as the LHA are concerned with the site being serviced from Warwick Green. On receipt of further information, the LHA are satisfied with the details of the deliveries and services with goods to unload from Berry </w:t>
            </w:r>
            <w:r w:rsidR="005012FE">
              <w:rPr>
                <w:rFonts w:ascii="Calibri" w:hAnsi="Calibri"/>
                <w:bCs/>
                <w:szCs w:val="22"/>
              </w:rPr>
              <w:t>Lane, no</w:t>
            </w:r>
            <w:r>
              <w:rPr>
                <w:rFonts w:ascii="Calibri" w:hAnsi="Calibri"/>
                <w:bCs/>
                <w:szCs w:val="22"/>
              </w:rPr>
              <w:t xml:space="preserve"> more than 3 times a week with drivers to park on on-street parking spaces as available. Delivery times for HGVs will be restricted to 6am-9am and 6pm-11pm on all days. </w:t>
            </w: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6E16F0">
            <w:pPr>
              <w:jc w:val="both"/>
              <w:rPr>
                <w:rFonts w:ascii="Calibri" w:hAnsi="Calibri"/>
                <w:szCs w:val="22"/>
              </w:rPr>
            </w:pP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6E16F0">
            <w:pPr>
              <w:jc w:val="both"/>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6E16F0">
            <w:pPr>
              <w:jc w:val="both"/>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33596E2" w14:textId="77777777" w:rsidR="00C0704D" w:rsidRDefault="000235FF" w:rsidP="006E16F0">
            <w:pPr>
              <w:jc w:val="both"/>
              <w:rPr>
                <w:rFonts w:ascii="Calibri" w:hAnsi="Calibri"/>
                <w:szCs w:val="22"/>
              </w:rPr>
            </w:pPr>
            <w:r>
              <w:rPr>
                <w:rFonts w:ascii="Calibri" w:hAnsi="Calibri"/>
                <w:szCs w:val="22"/>
              </w:rPr>
              <w:t>3no. letters of objection have been received, raising the following material considerations:</w:t>
            </w:r>
          </w:p>
          <w:p w14:paraId="1227D97B" w14:textId="77777777" w:rsidR="000235FF" w:rsidRDefault="000235FF" w:rsidP="006E16F0">
            <w:pPr>
              <w:pStyle w:val="ListParagraph"/>
              <w:numPr>
                <w:ilvl w:val="0"/>
                <w:numId w:val="2"/>
              </w:numPr>
              <w:jc w:val="both"/>
              <w:rPr>
                <w:rFonts w:ascii="Calibri" w:hAnsi="Calibri"/>
                <w:szCs w:val="22"/>
              </w:rPr>
            </w:pPr>
            <w:r>
              <w:rPr>
                <w:rFonts w:ascii="Calibri" w:hAnsi="Calibri"/>
                <w:szCs w:val="22"/>
              </w:rPr>
              <w:t>Saturation of take-aways in Longridge</w:t>
            </w:r>
          </w:p>
          <w:p w14:paraId="77B6B852" w14:textId="77777777" w:rsidR="000235FF" w:rsidRDefault="000235FF" w:rsidP="006E16F0">
            <w:pPr>
              <w:pStyle w:val="ListParagraph"/>
              <w:numPr>
                <w:ilvl w:val="0"/>
                <w:numId w:val="2"/>
              </w:numPr>
              <w:jc w:val="both"/>
              <w:rPr>
                <w:rFonts w:ascii="Calibri" w:hAnsi="Calibri"/>
                <w:szCs w:val="22"/>
              </w:rPr>
            </w:pPr>
            <w:r>
              <w:rPr>
                <w:rFonts w:ascii="Calibri" w:hAnsi="Calibri"/>
                <w:szCs w:val="22"/>
              </w:rPr>
              <w:t>Traffic and litter generation</w:t>
            </w:r>
          </w:p>
          <w:p w14:paraId="306221B3" w14:textId="77777777" w:rsidR="000235FF" w:rsidRDefault="000235FF" w:rsidP="006E16F0">
            <w:pPr>
              <w:pStyle w:val="ListParagraph"/>
              <w:numPr>
                <w:ilvl w:val="0"/>
                <w:numId w:val="2"/>
              </w:numPr>
              <w:jc w:val="both"/>
              <w:rPr>
                <w:rFonts w:ascii="Calibri" w:hAnsi="Calibri"/>
                <w:szCs w:val="22"/>
              </w:rPr>
            </w:pPr>
            <w:r>
              <w:rPr>
                <w:rFonts w:ascii="Calibri" w:hAnsi="Calibri"/>
                <w:szCs w:val="22"/>
              </w:rPr>
              <w:t>Parking and delivery problems on Warwick Street</w:t>
            </w:r>
          </w:p>
          <w:p w14:paraId="581BB273" w14:textId="4B27D317" w:rsidR="000235FF" w:rsidRPr="000235FF" w:rsidRDefault="000235FF" w:rsidP="006E16F0">
            <w:pPr>
              <w:pStyle w:val="ListParagraph"/>
              <w:jc w:val="both"/>
              <w:rPr>
                <w:rFonts w:ascii="Calibri" w:hAnsi="Calibri"/>
                <w:szCs w:val="22"/>
              </w:rPr>
            </w:pP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rsidP="006E16F0">
            <w:pPr>
              <w:jc w:val="both"/>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rsidP="006E16F0">
            <w:pPr>
              <w:jc w:val="both"/>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1A4FC96" w14:textId="77777777" w:rsidR="00E700F7" w:rsidRPr="00D2449B" w:rsidRDefault="00E700F7" w:rsidP="006E16F0">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017AB2EE" w14:textId="77777777" w:rsidR="00E700F7" w:rsidRDefault="00E700F7" w:rsidP="006E16F0">
            <w:pPr>
              <w:jc w:val="both"/>
              <w:rPr>
                <w:rFonts w:ascii="Calibri" w:hAnsi="Calibri"/>
                <w:b/>
                <w:szCs w:val="22"/>
              </w:rPr>
            </w:pPr>
          </w:p>
          <w:p w14:paraId="5B2EFCEC" w14:textId="77777777" w:rsidR="00E700F7" w:rsidRPr="00C618DB" w:rsidRDefault="00E700F7" w:rsidP="006E16F0">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34A9C6DF" w14:textId="77777777" w:rsidR="00E700F7" w:rsidRDefault="00E700F7" w:rsidP="006E16F0">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703F35D8" w14:textId="77777777" w:rsidR="00E700F7" w:rsidRDefault="00E700F7" w:rsidP="006E16F0">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4401A1B2" w14:textId="77777777" w:rsidR="00E700F7" w:rsidRDefault="00E700F7" w:rsidP="006E16F0">
            <w:pPr>
              <w:pStyle w:val="PLANNING"/>
              <w:rPr>
                <w:rFonts w:ascii="Calibri" w:hAnsi="Calibri"/>
                <w:szCs w:val="22"/>
              </w:rPr>
            </w:pPr>
            <w:r>
              <w:rPr>
                <w:rFonts w:ascii="Calibri" w:hAnsi="Calibri"/>
                <w:szCs w:val="22"/>
              </w:rPr>
              <w:t>Key Statement EC1:</w:t>
            </w:r>
            <w:r>
              <w:rPr>
                <w:rFonts w:ascii="Calibri" w:hAnsi="Calibri"/>
                <w:szCs w:val="22"/>
              </w:rPr>
              <w:tab/>
              <w:t>Business and Employment Development</w:t>
            </w:r>
          </w:p>
          <w:p w14:paraId="0DA4F7D1" w14:textId="77777777" w:rsidR="00E700F7" w:rsidRDefault="00E700F7" w:rsidP="006E16F0">
            <w:pPr>
              <w:pStyle w:val="PLANNING"/>
              <w:rPr>
                <w:rFonts w:ascii="Calibri" w:hAnsi="Calibri"/>
                <w:szCs w:val="22"/>
              </w:rPr>
            </w:pPr>
            <w:r>
              <w:rPr>
                <w:rFonts w:ascii="Calibri" w:hAnsi="Calibri"/>
                <w:szCs w:val="22"/>
              </w:rPr>
              <w:t>Key Statement EC2:</w:t>
            </w:r>
            <w:r>
              <w:rPr>
                <w:rFonts w:ascii="Calibri" w:hAnsi="Calibri"/>
                <w:szCs w:val="22"/>
              </w:rPr>
              <w:tab/>
              <w:t>Development of Retail, Shops and Community Facilities</w:t>
            </w:r>
          </w:p>
          <w:p w14:paraId="0CC3D1B7" w14:textId="77777777" w:rsidR="00E700F7" w:rsidRPr="00C618DB" w:rsidRDefault="00E700F7" w:rsidP="006E16F0">
            <w:pPr>
              <w:pStyle w:val="PLANNING"/>
              <w:rPr>
                <w:rFonts w:ascii="Calibri" w:hAnsi="Calibri"/>
                <w:szCs w:val="22"/>
              </w:rPr>
            </w:pPr>
          </w:p>
          <w:p w14:paraId="4F510337" w14:textId="77777777" w:rsidR="00E700F7" w:rsidRPr="00C618DB" w:rsidRDefault="00E700F7" w:rsidP="006E16F0">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71F5357C" w14:textId="77777777" w:rsidR="00E700F7" w:rsidRPr="00C618DB" w:rsidRDefault="00E700F7" w:rsidP="006E16F0">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6711D473" w14:textId="77777777" w:rsidR="00E700F7" w:rsidRPr="00C618DB" w:rsidRDefault="00E700F7" w:rsidP="006E16F0">
            <w:pPr>
              <w:pStyle w:val="PLANNING"/>
              <w:rPr>
                <w:rFonts w:ascii="Calibri" w:hAnsi="Calibri"/>
                <w:szCs w:val="22"/>
              </w:rPr>
            </w:pPr>
            <w:r w:rsidRPr="00C618DB">
              <w:rPr>
                <w:rFonts w:ascii="Calibri" w:hAnsi="Calibri"/>
                <w:szCs w:val="22"/>
              </w:rPr>
              <w:lastRenderedPageBreak/>
              <w:t>Policy DMG3</w:t>
            </w:r>
            <w:r>
              <w:rPr>
                <w:rFonts w:ascii="Calibri" w:hAnsi="Calibri"/>
                <w:szCs w:val="22"/>
              </w:rPr>
              <w:t>:</w:t>
            </w:r>
            <w:r>
              <w:rPr>
                <w:rFonts w:ascii="Calibri" w:hAnsi="Calibri"/>
                <w:szCs w:val="22"/>
              </w:rPr>
              <w:tab/>
            </w:r>
            <w:r w:rsidRPr="00C618DB">
              <w:rPr>
                <w:rFonts w:ascii="Calibri" w:hAnsi="Calibri"/>
                <w:szCs w:val="22"/>
              </w:rPr>
              <w:t>Transport &amp; Mobility</w:t>
            </w:r>
          </w:p>
          <w:p w14:paraId="32102A1A" w14:textId="77777777" w:rsidR="00E700F7" w:rsidRDefault="00E700F7" w:rsidP="006E16F0">
            <w:pPr>
              <w:pStyle w:val="PLANNING"/>
              <w:rPr>
                <w:rFonts w:ascii="Calibri" w:hAnsi="Calibri"/>
                <w:szCs w:val="22"/>
              </w:rPr>
            </w:pPr>
            <w:r w:rsidRPr="00C618DB">
              <w:rPr>
                <w:rFonts w:ascii="Calibri" w:hAnsi="Calibri"/>
                <w:szCs w:val="22"/>
              </w:rPr>
              <w:t>Policy DME2</w:t>
            </w:r>
            <w:r>
              <w:rPr>
                <w:rFonts w:ascii="Calibri" w:hAnsi="Calibri"/>
                <w:szCs w:val="22"/>
              </w:rPr>
              <w:t>:</w:t>
            </w:r>
            <w:r>
              <w:rPr>
                <w:rFonts w:ascii="Calibri" w:hAnsi="Calibri"/>
                <w:szCs w:val="22"/>
              </w:rPr>
              <w:tab/>
            </w:r>
            <w:r w:rsidRPr="00C618DB">
              <w:rPr>
                <w:rFonts w:ascii="Calibri" w:hAnsi="Calibri"/>
                <w:szCs w:val="22"/>
              </w:rPr>
              <w:t>Landscape &amp; Townscape Protection</w:t>
            </w:r>
          </w:p>
          <w:p w14:paraId="312BF79F" w14:textId="77777777" w:rsidR="00E700F7" w:rsidRDefault="00E700F7" w:rsidP="006E16F0">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7EC74FDF" w14:textId="77777777" w:rsidR="00E700F7" w:rsidRDefault="00E700F7" w:rsidP="006E16F0">
            <w:pPr>
              <w:pStyle w:val="PLANNING"/>
              <w:rPr>
                <w:rFonts w:ascii="Calibri" w:hAnsi="Calibri"/>
                <w:szCs w:val="22"/>
              </w:rPr>
            </w:pPr>
            <w:r w:rsidRPr="00C618DB">
              <w:rPr>
                <w:rFonts w:ascii="Calibri" w:hAnsi="Calibri"/>
                <w:szCs w:val="22"/>
              </w:rPr>
              <w:t>Policy DM</w:t>
            </w:r>
            <w:r>
              <w:rPr>
                <w:rFonts w:ascii="Calibri" w:hAnsi="Calibri"/>
                <w:szCs w:val="22"/>
              </w:rPr>
              <w:t>B1:</w:t>
            </w:r>
            <w:r>
              <w:rPr>
                <w:rFonts w:ascii="Calibri" w:hAnsi="Calibri"/>
                <w:szCs w:val="22"/>
              </w:rPr>
              <w:tab/>
              <w:t>Supporting Business Growth and the Local Economy</w:t>
            </w:r>
          </w:p>
          <w:p w14:paraId="3F50184C" w14:textId="77777777" w:rsidR="00E700F7" w:rsidRDefault="00E700F7" w:rsidP="006E16F0">
            <w:pPr>
              <w:pStyle w:val="PLANNING"/>
              <w:rPr>
                <w:rFonts w:ascii="Calibri" w:hAnsi="Calibri"/>
                <w:szCs w:val="22"/>
              </w:rPr>
            </w:pPr>
            <w:r w:rsidRPr="00C618DB">
              <w:rPr>
                <w:rFonts w:ascii="Calibri" w:hAnsi="Calibri"/>
                <w:szCs w:val="22"/>
              </w:rPr>
              <w:t>Policy DM</w:t>
            </w:r>
            <w:r>
              <w:rPr>
                <w:rFonts w:ascii="Calibri" w:hAnsi="Calibri"/>
                <w:szCs w:val="22"/>
              </w:rPr>
              <w:t>R2:</w:t>
            </w:r>
            <w:r>
              <w:rPr>
                <w:rFonts w:ascii="Calibri" w:hAnsi="Calibri"/>
                <w:szCs w:val="22"/>
              </w:rPr>
              <w:tab/>
              <w:t>Shopping in Longridge and Whalley</w:t>
            </w:r>
          </w:p>
          <w:p w14:paraId="7EC0DFDE" w14:textId="77777777" w:rsidR="00E700F7" w:rsidRDefault="00E700F7" w:rsidP="006E16F0">
            <w:pPr>
              <w:pStyle w:val="PLANNING"/>
              <w:rPr>
                <w:rFonts w:ascii="Calibri" w:hAnsi="Calibri"/>
                <w:szCs w:val="22"/>
              </w:rPr>
            </w:pPr>
          </w:p>
          <w:p w14:paraId="485933B2" w14:textId="77777777" w:rsidR="00E700F7" w:rsidRDefault="00E700F7" w:rsidP="006E16F0">
            <w:pPr>
              <w:pStyle w:val="PLANNING"/>
              <w:rPr>
                <w:rFonts w:ascii="Calibri" w:hAnsi="Calibri"/>
                <w:szCs w:val="22"/>
              </w:rPr>
            </w:pPr>
            <w:r>
              <w:rPr>
                <w:rFonts w:ascii="Calibri" w:hAnsi="Calibri"/>
                <w:szCs w:val="22"/>
              </w:rPr>
              <w:t>Longridge Neighbourhood Plan</w:t>
            </w:r>
          </w:p>
          <w:p w14:paraId="21210ACF" w14:textId="77777777" w:rsidR="00E700F7" w:rsidRDefault="00E700F7" w:rsidP="006E16F0">
            <w:pPr>
              <w:pStyle w:val="PLANNING"/>
              <w:rPr>
                <w:rFonts w:ascii="Calibri" w:hAnsi="Calibri"/>
                <w:szCs w:val="22"/>
              </w:rPr>
            </w:pPr>
            <w:r>
              <w:rPr>
                <w:rFonts w:ascii="Calibri" w:hAnsi="Calibri"/>
                <w:szCs w:val="22"/>
              </w:rPr>
              <w:t>Longridge Conservation Area Appraisal and Management Plan</w:t>
            </w:r>
          </w:p>
          <w:p w14:paraId="0BA86432" w14:textId="77777777" w:rsidR="00E700F7" w:rsidRDefault="00E700F7" w:rsidP="006E16F0">
            <w:pPr>
              <w:jc w:val="both"/>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6E16F0">
            <w:pPr>
              <w:jc w:val="both"/>
              <w:rPr>
                <w:rFonts w:ascii="Calibri" w:hAnsi="Calibri"/>
                <w:b/>
                <w:szCs w:val="22"/>
              </w:rPr>
            </w:pPr>
          </w:p>
        </w:tc>
      </w:tr>
      <w:tr w:rsidR="00E700F7"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3A17A94" w14:textId="77777777" w:rsidR="00E700F7" w:rsidRPr="006A71AD" w:rsidRDefault="00E700F7" w:rsidP="006E16F0">
            <w:pPr>
              <w:pStyle w:val="PLANNING"/>
              <w:rPr>
                <w:rFonts w:ascii="Calibri" w:hAnsi="Calibri"/>
                <w:b/>
                <w:bCs/>
                <w:szCs w:val="22"/>
              </w:rPr>
            </w:pPr>
            <w:r w:rsidRPr="006A71AD">
              <w:rPr>
                <w:rFonts w:ascii="Calibri" w:hAnsi="Calibri"/>
                <w:b/>
                <w:bCs/>
                <w:szCs w:val="22"/>
              </w:rPr>
              <w:lastRenderedPageBreak/>
              <w:t>Relevant Planning History:</w:t>
            </w:r>
          </w:p>
          <w:p w14:paraId="64E842E6" w14:textId="77777777" w:rsidR="00E700F7" w:rsidRDefault="00E700F7" w:rsidP="006E16F0">
            <w:pPr>
              <w:pStyle w:val="PLANNING"/>
              <w:rPr>
                <w:rFonts w:ascii="Calibri" w:hAnsi="Calibri"/>
                <w:b/>
                <w:bCs/>
                <w:szCs w:val="22"/>
              </w:rPr>
            </w:pPr>
          </w:p>
          <w:p w14:paraId="3D5B682B" w14:textId="4E793E11" w:rsidR="00E700F7" w:rsidRDefault="00804700" w:rsidP="006E16F0">
            <w:pPr>
              <w:pStyle w:val="PLANNING"/>
              <w:rPr>
                <w:rFonts w:ascii="Calibri" w:hAnsi="Calibri"/>
                <w:b/>
                <w:bCs/>
                <w:szCs w:val="22"/>
              </w:rPr>
            </w:pPr>
            <w:r>
              <w:rPr>
                <w:rFonts w:ascii="Calibri" w:hAnsi="Calibri"/>
                <w:b/>
                <w:bCs/>
                <w:szCs w:val="22"/>
              </w:rPr>
              <w:t>2023/0092:</w:t>
            </w:r>
          </w:p>
          <w:p w14:paraId="478B84FA" w14:textId="0FB4DEED" w:rsidR="00804700" w:rsidRPr="00804700" w:rsidRDefault="00804700" w:rsidP="006E16F0">
            <w:pPr>
              <w:pStyle w:val="PLANNING"/>
              <w:rPr>
                <w:rFonts w:ascii="Calibri" w:hAnsi="Calibri"/>
                <w:szCs w:val="22"/>
              </w:rPr>
            </w:pPr>
            <w:r w:rsidRPr="00804700">
              <w:rPr>
                <w:rFonts w:ascii="Calibri" w:hAnsi="Calibri"/>
                <w:szCs w:val="22"/>
              </w:rPr>
              <w:t>Advertisement consent for one main fascia signage box., one projecting sign and one internal digital screen – Refused</w:t>
            </w:r>
          </w:p>
          <w:p w14:paraId="199ED431" w14:textId="77777777" w:rsidR="00804700" w:rsidRPr="00F709B7" w:rsidRDefault="00804700" w:rsidP="006E16F0">
            <w:pPr>
              <w:pStyle w:val="PLANNING"/>
              <w:rPr>
                <w:rFonts w:ascii="Calibri" w:hAnsi="Calibri"/>
                <w:b/>
                <w:bCs/>
                <w:szCs w:val="22"/>
              </w:rPr>
            </w:pPr>
          </w:p>
          <w:p w14:paraId="2E93EA83" w14:textId="77777777" w:rsidR="00E700F7" w:rsidRDefault="00E700F7" w:rsidP="006E16F0">
            <w:pPr>
              <w:pStyle w:val="PLANNING"/>
              <w:rPr>
                <w:rFonts w:ascii="Calibri" w:hAnsi="Calibri"/>
                <w:b/>
                <w:bCs/>
                <w:szCs w:val="22"/>
              </w:rPr>
            </w:pPr>
            <w:r w:rsidRPr="00F709B7">
              <w:rPr>
                <w:rFonts w:ascii="Calibri" w:hAnsi="Calibri"/>
                <w:b/>
                <w:bCs/>
                <w:szCs w:val="22"/>
              </w:rPr>
              <w:t>2023/</w:t>
            </w:r>
            <w:r>
              <w:rPr>
                <w:rFonts w:ascii="Calibri" w:hAnsi="Calibri"/>
                <w:b/>
                <w:bCs/>
                <w:szCs w:val="22"/>
              </w:rPr>
              <w:t>0309:</w:t>
            </w:r>
          </w:p>
          <w:p w14:paraId="7B986CB7" w14:textId="719CE2D8" w:rsidR="00E700F7" w:rsidRDefault="00E700F7" w:rsidP="006E16F0">
            <w:pPr>
              <w:pStyle w:val="PLANNING"/>
              <w:rPr>
                <w:rFonts w:ascii="Calibri" w:hAnsi="Calibri"/>
                <w:szCs w:val="22"/>
              </w:rPr>
            </w:pPr>
            <w:r w:rsidRPr="00F709B7">
              <w:rPr>
                <w:rFonts w:ascii="Calibri" w:hAnsi="Calibri"/>
                <w:szCs w:val="22"/>
              </w:rPr>
              <w:t>Proposed installation of external illuminated fascia sign and external illuminated hanging sign</w:t>
            </w:r>
            <w:r>
              <w:rPr>
                <w:rFonts w:ascii="Calibri" w:hAnsi="Calibri"/>
                <w:szCs w:val="22"/>
              </w:rPr>
              <w:t xml:space="preserve"> – </w:t>
            </w:r>
            <w:r w:rsidR="00804700">
              <w:rPr>
                <w:rFonts w:ascii="Calibri" w:hAnsi="Calibri"/>
                <w:szCs w:val="22"/>
              </w:rPr>
              <w:t>Refused</w:t>
            </w:r>
          </w:p>
          <w:p w14:paraId="218FB37A" w14:textId="77777777" w:rsidR="00E700F7" w:rsidRDefault="00E700F7" w:rsidP="006E16F0">
            <w:pPr>
              <w:pStyle w:val="PLANNING"/>
              <w:rPr>
                <w:rFonts w:ascii="Calibri" w:hAnsi="Calibri"/>
                <w:szCs w:val="22"/>
              </w:rPr>
            </w:pPr>
          </w:p>
          <w:p w14:paraId="20E500B3" w14:textId="77777777" w:rsidR="00E700F7" w:rsidRPr="002350D8" w:rsidRDefault="00E700F7" w:rsidP="006E16F0">
            <w:pPr>
              <w:pStyle w:val="PLANNING"/>
              <w:rPr>
                <w:rFonts w:ascii="Calibri" w:hAnsi="Calibri"/>
                <w:b/>
                <w:bCs/>
                <w:szCs w:val="22"/>
              </w:rPr>
            </w:pPr>
            <w:r w:rsidRPr="002350D8">
              <w:rPr>
                <w:rFonts w:ascii="Calibri" w:hAnsi="Calibri"/>
                <w:b/>
                <w:bCs/>
                <w:szCs w:val="22"/>
              </w:rPr>
              <w:t>2021/1160:</w:t>
            </w:r>
          </w:p>
          <w:p w14:paraId="0C58A168" w14:textId="77777777" w:rsidR="00E700F7" w:rsidRPr="009427D8" w:rsidRDefault="00E700F7" w:rsidP="006E16F0">
            <w:pPr>
              <w:pStyle w:val="PLANNING"/>
              <w:rPr>
                <w:rFonts w:ascii="Calibri" w:hAnsi="Calibri"/>
                <w:szCs w:val="22"/>
              </w:rPr>
            </w:pPr>
            <w:r w:rsidRPr="002350D8">
              <w:rPr>
                <w:rFonts w:ascii="Calibri" w:hAnsi="Calibri"/>
                <w:szCs w:val="22"/>
              </w:rPr>
              <w:t>Demolition of an extension, polytunnels and storage building and erection of extension to existing retail premises (use class E) at ground floor and five apartments above. Conversion of upper floor of existing building to create two apartments</w:t>
            </w:r>
            <w:r>
              <w:rPr>
                <w:rFonts w:ascii="Calibri" w:hAnsi="Calibri"/>
                <w:szCs w:val="22"/>
              </w:rPr>
              <w:t xml:space="preserve"> – Refused</w:t>
            </w:r>
          </w:p>
          <w:p w14:paraId="17147D50" w14:textId="1B19B3D1" w:rsidR="00E700F7" w:rsidRPr="00D2449B" w:rsidRDefault="00E700F7" w:rsidP="006E16F0">
            <w:pPr>
              <w:pStyle w:val="PLANNING"/>
              <w:rPr>
                <w:rFonts w:ascii="Calibri" w:hAnsi="Calibri"/>
                <w:b/>
                <w:bCs/>
                <w:szCs w:val="22"/>
              </w:rPr>
            </w:pPr>
          </w:p>
        </w:tc>
      </w:tr>
      <w:tr w:rsidR="00E700F7"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E700F7" w:rsidRPr="006A71AD" w:rsidRDefault="00E700F7" w:rsidP="006E16F0">
            <w:pPr>
              <w:pStyle w:val="PLANNING"/>
              <w:rPr>
                <w:rFonts w:ascii="Calibri" w:hAnsi="Calibri"/>
                <w:b/>
                <w:bCs/>
                <w:szCs w:val="22"/>
              </w:rPr>
            </w:pPr>
          </w:p>
        </w:tc>
      </w:tr>
      <w:tr w:rsidR="00E700F7"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E700F7" w:rsidRPr="00D2449B" w:rsidRDefault="00E700F7" w:rsidP="006E16F0">
            <w:pPr>
              <w:jc w:val="both"/>
              <w:rPr>
                <w:rFonts w:ascii="Calibri" w:hAnsi="Calibri"/>
                <w:b/>
                <w:szCs w:val="22"/>
              </w:rPr>
            </w:pPr>
            <w:r>
              <w:rPr>
                <w:rFonts w:ascii="Calibri" w:hAnsi="Calibri"/>
                <w:b/>
                <w:bCs/>
                <w:szCs w:val="22"/>
              </w:rPr>
              <w:t>ASSESSMENT OF PROPOSED DEVELOPMENT:</w:t>
            </w:r>
          </w:p>
        </w:tc>
      </w:tr>
      <w:tr w:rsidR="00E700F7"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E700F7" w:rsidRDefault="00E700F7" w:rsidP="006E16F0">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5B308462" w14:textId="77777777" w:rsidR="00E700F7" w:rsidRDefault="00E700F7" w:rsidP="006E16F0">
            <w:pPr>
              <w:pStyle w:val="Header"/>
              <w:tabs>
                <w:tab w:val="clear" w:pos="4153"/>
                <w:tab w:val="clear" w:pos="8306"/>
              </w:tabs>
              <w:contextualSpacing/>
              <w:jc w:val="both"/>
              <w:rPr>
                <w:rFonts w:ascii="Calibri" w:hAnsi="Calibri"/>
                <w:bCs/>
                <w:szCs w:val="22"/>
              </w:rPr>
            </w:pPr>
          </w:p>
          <w:p w14:paraId="6F538BF9" w14:textId="3DB17774" w:rsidR="00E700F7" w:rsidRPr="009427D8" w:rsidRDefault="00E700F7" w:rsidP="006E16F0">
            <w:pPr>
              <w:pStyle w:val="Header"/>
              <w:contextualSpacing/>
              <w:jc w:val="both"/>
              <w:rPr>
                <w:rFonts w:ascii="Calibri" w:hAnsi="Calibri"/>
                <w:bCs/>
                <w:szCs w:val="22"/>
              </w:rPr>
            </w:pPr>
            <w:r w:rsidRPr="009427D8">
              <w:rPr>
                <w:rFonts w:ascii="Calibri" w:hAnsi="Calibri"/>
                <w:bCs/>
                <w:szCs w:val="22"/>
              </w:rPr>
              <w:t xml:space="preserve">The site is comprised of one half of the existing ‘Swifts’ building which incorporates 53-57 Berry Lane and was formerly occupied by Swifts, a hardware and DIY store. </w:t>
            </w:r>
          </w:p>
          <w:p w14:paraId="732DD0A1" w14:textId="77777777" w:rsidR="00E700F7" w:rsidRPr="009427D8" w:rsidRDefault="00E700F7" w:rsidP="006E16F0">
            <w:pPr>
              <w:pStyle w:val="Header"/>
              <w:contextualSpacing/>
              <w:jc w:val="both"/>
              <w:rPr>
                <w:rFonts w:ascii="Calibri" w:hAnsi="Calibri"/>
                <w:bCs/>
                <w:szCs w:val="22"/>
              </w:rPr>
            </w:pPr>
          </w:p>
          <w:p w14:paraId="3FA9B663" w14:textId="77777777" w:rsidR="00E700F7" w:rsidRDefault="00E700F7" w:rsidP="006E16F0">
            <w:pPr>
              <w:pStyle w:val="Header"/>
              <w:tabs>
                <w:tab w:val="clear" w:pos="4153"/>
                <w:tab w:val="clear" w:pos="8306"/>
              </w:tabs>
              <w:contextualSpacing/>
              <w:jc w:val="both"/>
              <w:rPr>
                <w:rFonts w:ascii="Calibri" w:hAnsi="Calibri"/>
                <w:bCs/>
                <w:szCs w:val="22"/>
              </w:rPr>
            </w:pPr>
            <w:r w:rsidRPr="009427D8">
              <w:rPr>
                <w:rFonts w:ascii="Calibri" w:hAnsi="Calibri"/>
                <w:bCs/>
                <w:szCs w:val="22"/>
              </w:rPr>
              <w:t>The building is unlisted but does sit within the Longridge Conservation Area and, along with various other buildings on Berry Lane, is listed as a Building of Townscape Merit. The building itself is a mid-terrace with traditional shopfronts, sash windows to the 1st floor and a pitched roof, with a number of chimneys spanning the ridge line</w:t>
            </w:r>
            <w:r>
              <w:rPr>
                <w:rFonts w:ascii="Calibri" w:hAnsi="Calibri"/>
                <w:bCs/>
                <w:szCs w:val="22"/>
              </w:rPr>
              <w:t>.</w:t>
            </w:r>
          </w:p>
          <w:p w14:paraId="62370E9F" w14:textId="77777777" w:rsidR="00E700F7" w:rsidRPr="006C2BFA" w:rsidRDefault="00E700F7" w:rsidP="006E16F0">
            <w:pPr>
              <w:pStyle w:val="Header"/>
              <w:tabs>
                <w:tab w:val="clear" w:pos="4153"/>
                <w:tab w:val="clear" w:pos="8306"/>
              </w:tabs>
              <w:contextualSpacing/>
              <w:jc w:val="both"/>
              <w:rPr>
                <w:rFonts w:ascii="Calibri" w:hAnsi="Calibri"/>
                <w:bCs/>
                <w:szCs w:val="22"/>
              </w:rPr>
            </w:pPr>
          </w:p>
        </w:tc>
      </w:tr>
      <w:tr w:rsidR="00E700F7"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E700F7" w:rsidRDefault="00E700F7" w:rsidP="006E16F0">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E700F7" w:rsidRDefault="00E700F7" w:rsidP="006E16F0">
            <w:pPr>
              <w:pStyle w:val="Header"/>
              <w:tabs>
                <w:tab w:val="clear" w:pos="4153"/>
                <w:tab w:val="clear" w:pos="8306"/>
              </w:tabs>
              <w:jc w:val="both"/>
              <w:rPr>
                <w:rFonts w:ascii="Calibri" w:hAnsi="Calibri"/>
                <w:b/>
                <w:szCs w:val="22"/>
              </w:rPr>
            </w:pPr>
          </w:p>
          <w:p w14:paraId="6409FA39" w14:textId="77777777" w:rsidR="00E700F7" w:rsidRDefault="00D95580" w:rsidP="006E16F0">
            <w:pPr>
              <w:jc w:val="both"/>
              <w:rPr>
                <w:rFonts w:ascii="Calibri" w:hAnsi="Calibri"/>
                <w:szCs w:val="22"/>
              </w:rPr>
            </w:pPr>
            <w:r>
              <w:rPr>
                <w:rFonts w:ascii="Calibri" w:hAnsi="Calibri"/>
                <w:szCs w:val="22"/>
              </w:rPr>
              <w:t>The proposal seeks to change the use of Unit 2 from a retail unit (Class E) to a hot-food takeaway (Sui Generis), install extraction equipment and undertake some external alterations. The external alterations are as follows:</w:t>
            </w:r>
          </w:p>
          <w:p w14:paraId="745F4336" w14:textId="3A6A5C57" w:rsidR="00B8640C" w:rsidRDefault="00D95580" w:rsidP="00B8640C">
            <w:pPr>
              <w:pStyle w:val="ListParagraph"/>
              <w:numPr>
                <w:ilvl w:val="0"/>
                <w:numId w:val="2"/>
              </w:numPr>
              <w:jc w:val="both"/>
              <w:rPr>
                <w:rFonts w:ascii="Calibri" w:hAnsi="Calibri"/>
                <w:szCs w:val="22"/>
              </w:rPr>
            </w:pPr>
            <w:r>
              <w:rPr>
                <w:rFonts w:ascii="Calibri" w:hAnsi="Calibri"/>
                <w:szCs w:val="22"/>
              </w:rPr>
              <w:t>New aluminium infill panel</w:t>
            </w:r>
            <w:r w:rsidR="00B8640C">
              <w:rPr>
                <w:rFonts w:ascii="Calibri" w:hAnsi="Calibri"/>
                <w:szCs w:val="22"/>
              </w:rPr>
              <w:t>s</w:t>
            </w:r>
            <w:r>
              <w:rPr>
                <w:rFonts w:ascii="Calibri" w:hAnsi="Calibri"/>
                <w:szCs w:val="22"/>
              </w:rPr>
              <w:t xml:space="preserve"> </w:t>
            </w:r>
            <w:r w:rsidR="00B8640C">
              <w:rPr>
                <w:rFonts w:ascii="Calibri" w:hAnsi="Calibri"/>
                <w:szCs w:val="22"/>
              </w:rPr>
              <w:t>which would bring forward the shopfront for Nos 53 and 55 so that it lies flush with the existing columns and the shopfront at No 57</w:t>
            </w:r>
          </w:p>
          <w:p w14:paraId="39EF348E" w14:textId="77777777" w:rsidR="00D95580" w:rsidRDefault="00D95580" w:rsidP="00D95580">
            <w:pPr>
              <w:pStyle w:val="ListParagraph"/>
              <w:numPr>
                <w:ilvl w:val="0"/>
                <w:numId w:val="2"/>
              </w:numPr>
              <w:jc w:val="both"/>
              <w:rPr>
                <w:rFonts w:ascii="Calibri" w:hAnsi="Calibri"/>
                <w:szCs w:val="22"/>
              </w:rPr>
            </w:pPr>
            <w:r>
              <w:rPr>
                <w:rFonts w:ascii="Calibri" w:hAnsi="Calibri"/>
                <w:szCs w:val="22"/>
              </w:rPr>
              <w:t>2no. grilles to the gas meter to allow airflow.</w:t>
            </w:r>
          </w:p>
          <w:p w14:paraId="1EDD70BC" w14:textId="77777777" w:rsidR="00D95580" w:rsidRDefault="00D95580" w:rsidP="00D95580">
            <w:pPr>
              <w:pStyle w:val="ListParagraph"/>
              <w:numPr>
                <w:ilvl w:val="0"/>
                <w:numId w:val="2"/>
              </w:numPr>
              <w:jc w:val="both"/>
              <w:rPr>
                <w:rFonts w:ascii="Calibri" w:hAnsi="Calibri"/>
                <w:szCs w:val="22"/>
              </w:rPr>
            </w:pPr>
            <w:r>
              <w:rPr>
                <w:rFonts w:ascii="Calibri" w:hAnsi="Calibri"/>
                <w:szCs w:val="22"/>
              </w:rPr>
              <w:t>Laminated, impact resistant glazing</w:t>
            </w:r>
          </w:p>
          <w:p w14:paraId="0399B5F3" w14:textId="77777777" w:rsidR="00D95580" w:rsidRDefault="00D95580" w:rsidP="00D95580">
            <w:pPr>
              <w:pStyle w:val="ListParagraph"/>
              <w:numPr>
                <w:ilvl w:val="0"/>
                <w:numId w:val="2"/>
              </w:numPr>
              <w:jc w:val="both"/>
              <w:rPr>
                <w:rFonts w:ascii="Calibri" w:hAnsi="Calibri"/>
                <w:szCs w:val="22"/>
              </w:rPr>
            </w:pPr>
            <w:r>
              <w:rPr>
                <w:rFonts w:ascii="Calibri" w:hAnsi="Calibri"/>
                <w:szCs w:val="22"/>
              </w:rPr>
              <w:t>Powder coated aluminium finished door frames</w:t>
            </w:r>
          </w:p>
          <w:p w14:paraId="30A3CE27" w14:textId="31D35954" w:rsidR="00D95580" w:rsidRDefault="00D95580" w:rsidP="00D95580">
            <w:pPr>
              <w:pStyle w:val="ListParagraph"/>
              <w:numPr>
                <w:ilvl w:val="0"/>
                <w:numId w:val="2"/>
              </w:numPr>
              <w:jc w:val="both"/>
              <w:rPr>
                <w:rFonts w:ascii="Calibri" w:hAnsi="Calibri"/>
                <w:szCs w:val="22"/>
              </w:rPr>
            </w:pPr>
            <w:r>
              <w:rPr>
                <w:rFonts w:ascii="Calibri" w:hAnsi="Calibri"/>
                <w:szCs w:val="22"/>
              </w:rPr>
              <w:t>Cladding of the column in tiles</w:t>
            </w:r>
          </w:p>
          <w:p w14:paraId="36D0ABA7" w14:textId="77777777" w:rsidR="00D95580" w:rsidRDefault="00D95580" w:rsidP="00D95580">
            <w:pPr>
              <w:jc w:val="both"/>
              <w:rPr>
                <w:rFonts w:ascii="Calibri" w:hAnsi="Calibri"/>
                <w:szCs w:val="22"/>
              </w:rPr>
            </w:pPr>
          </w:p>
          <w:p w14:paraId="7AEF3340" w14:textId="77777777" w:rsidR="00D95580" w:rsidRDefault="00D95580" w:rsidP="00D95580">
            <w:pPr>
              <w:jc w:val="both"/>
              <w:rPr>
                <w:rFonts w:ascii="Calibri" w:hAnsi="Calibri"/>
                <w:szCs w:val="22"/>
              </w:rPr>
            </w:pPr>
            <w:r>
              <w:rPr>
                <w:rFonts w:ascii="Calibri" w:hAnsi="Calibri"/>
                <w:szCs w:val="22"/>
              </w:rPr>
              <w:t>To the rear elevation:</w:t>
            </w:r>
          </w:p>
          <w:p w14:paraId="1D5A2225" w14:textId="77777777" w:rsidR="00D95580" w:rsidRDefault="00D95580" w:rsidP="00D95580">
            <w:pPr>
              <w:pStyle w:val="ListParagraph"/>
              <w:numPr>
                <w:ilvl w:val="0"/>
                <w:numId w:val="2"/>
              </w:numPr>
              <w:jc w:val="both"/>
              <w:rPr>
                <w:rFonts w:ascii="Calibri" w:hAnsi="Calibri"/>
                <w:szCs w:val="22"/>
              </w:rPr>
            </w:pPr>
            <w:r>
              <w:rPr>
                <w:rFonts w:ascii="Calibri" w:hAnsi="Calibri"/>
                <w:szCs w:val="22"/>
              </w:rPr>
              <w:t xml:space="preserve">An air-conditioning unit and cold room compressor is proposed at ground floor level, mounted on slabs. </w:t>
            </w:r>
          </w:p>
          <w:p w14:paraId="4E5757EA" w14:textId="77777777" w:rsidR="00D95580" w:rsidRDefault="00D95580" w:rsidP="00D95580">
            <w:pPr>
              <w:pStyle w:val="ListParagraph"/>
              <w:numPr>
                <w:ilvl w:val="0"/>
                <w:numId w:val="2"/>
              </w:numPr>
              <w:jc w:val="both"/>
              <w:rPr>
                <w:rFonts w:ascii="Calibri" w:hAnsi="Calibri"/>
                <w:szCs w:val="22"/>
              </w:rPr>
            </w:pPr>
            <w:r>
              <w:rPr>
                <w:rFonts w:ascii="Calibri" w:hAnsi="Calibri"/>
                <w:szCs w:val="22"/>
              </w:rPr>
              <w:t xml:space="preserve">New oven extract duct rising externally and terminating 1m above the eaves, with a jet cowl. </w:t>
            </w:r>
          </w:p>
          <w:p w14:paraId="04267BDF" w14:textId="77777777" w:rsidR="00D95580" w:rsidRDefault="00D95580" w:rsidP="00D95580">
            <w:pPr>
              <w:pStyle w:val="ListParagraph"/>
              <w:numPr>
                <w:ilvl w:val="0"/>
                <w:numId w:val="2"/>
              </w:numPr>
              <w:jc w:val="both"/>
              <w:rPr>
                <w:rFonts w:ascii="Calibri" w:hAnsi="Calibri"/>
                <w:szCs w:val="22"/>
              </w:rPr>
            </w:pPr>
            <w:r>
              <w:rPr>
                <w:rFonts w:ascii="Calibri" w:hAnsi="Calibri"/>
                <w:szCs w:val="22"/>
              </w:rPr>
              <w:lastRenderedPageBreak/>
              <w:t xml:space="preserve">Fresh air intake duct exiting through the existing single-storey flat roof to the rear, terminating with a mushroom cowl. </w:t>
            </w:r>
          </w:p>
          <w:p w14:paraId="25B94C6D" w14:textId="77777777" w:rsidR="00D95580" w:rsidRDefault="00D95580" w:rsidP="00D95580">
            <w:pPr>
              <w:pStyle w:val="ListParagraph"/>
              <w:numPr>
                <w:ilvl w:val="0"/>
                <w:numId w:val="2"/>
              </w:numPr>
              <w:jc w:val="both"/>
              <w:rPr>
                <w:rFonts w:ascii="Calibri" w:hAnsi="Calibri"/>
                <w:szCs w:val="22"/>
              </w:rPr>
            </w:pPr>
            <w:r>
              <w:rPr>
                <w:rFonts w:ascii="Calibri" w:hAnsi="Calibri"/>
                <w:szCs w:val="22"/>
              </w:rPr>
              <w:t xml:space="preserve">Bin store and stacked dough tray space located to the rear, with new external LED spot lighting to the bin store and plant area. </w:t>
            </w:r>
          </w:p>
          <w:p w14:paraId="1B20488F" w14:textId="44319B85" w:rsidR="00D95580" w:rsidRPr="00D95580" w:rsidRDefault="00D95580" w:rsidP="00D95580">
            <w:pPr>
              <w:pStyle w:val="ListParagraph"/>
              <w:jc w:val="both"/>
              <w:rPr>
                <w:rFonts w:ascii="Calibri" w:hAnsi="Calibri"/>
                <w:szCs w:val="22"/>
              </w:rPr>
            </w:pPr>
          </w:p>
        </w:tc>
      </w:tr>
      <w:tr w:rsidR="00E700F7" w:rsidRPr="00D2449B"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E700F7" w:rsidRDefault="00E700F7" w:rsidP="006E16F0">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Principle of Development:</w:t>
            </w:r>
          </w:p>
          <w:p w14:paraId="0809965F" w14:textId="77777777" w:rsidR="00E700F7" w:rsidRDefault="00E700F7" w:rsidP="006E16F0">
            <w:pPr>
              <w:pStyle w:val="Header"/>
              <w:tabs>
                <w:tab w:val="clear" w:pos="4153"/>
                <w:tab w:val="clear" w:pos="8306"/>
              </w:tabs>
              <w:contextualSpacing/>
              <w:jc w:val="both"/>
              <w:rPr>
                <w:rFonts w:ascii="Calibri" w:hAnsi="Calibri"/>
                <w:b/>
                <w:szCs w:val="22"/>
              </w:rPr>
            </w:pPr>
          </w:p>
          <w:p w14:paraId="0ED71C03" w14:textId="45F2305A" w:rsidR="00E700F7" w:rsidRDefault="00D95580" w:rsidP="006E16F0">
            <w:pPr>
              <w:pStyle w:val="Header"/>
              <w:tabs>
                <w:tab w:val="clear" w:pos="4153"/>
                <w:tab w:val="clear" w:pos="8306"/>
              </w:tabs>
              <w:contextualSpacing/>
              <w:jc w:val="both"/>
              <w:rPr>
                <w:rFonts w:ascii="Calibri" w:hAnsi="Calibri"/>
                <w:bCs/>
                <w:szCs w:val="22"/>
              </w:rPr>
            </w:pPr>
            <w:r>
              <w:rPr>
                <w:rFonts w:ascii="Calibri" w:hAnsi="Calibri"/>
                <w:bCs/>
                <w:szCs w:val="22"/>
              </w:rPr>
              <w:t xml:space="preserve">The principle of development is required to </w:t>
            </w:r>
            <w:r w:rsidR="00F07F32">
              <w:rPr>
                <w:rFonts w:ascii="Calibri" w:hAnsi="Calibri"/>
                <w:bCs/>
                <w:szCs w:val="22"/>
              </w:rPr>
              <w:t xml:space="preserve">be secured against Key Statement EC2, as well as DMB1 and DMR2. </w:t>
            </w:r>
          </w:p>
          <w:p w14:paraId="3D63533F" w14:textId="77777777" w:rsidR="00F07F32" w:rsidRDefault="00F07F32" w:rsidP="006E16F0">
            <w:pPr>
              <w:pStyle w:val="Header"/>
              <w:tabs>
                <w:tab w:val="clear" w:pos="4153"/>
                <w:tab w:val="clear" w:pos="8306"/>
              </w:tabs>
              <w:contextualSpacing/>
              <w:jc w:val="both"/>
              <w:rPr>
                <w:rFonts w:ascii="Calibri" w:hAnsi="Calibri"/>
                <w:bCs/>
                <w:szCs w:val="22"/>
              </w:rPr>
            </w:pPr>
          </w:p>
          <w:p w14:paraId="7C5B2BCC" w14:textId="77777777" w:rsidR="00F07F32" w:rsidRDefault="00F07F32" w:rsidP="006E16F0">
            <w:pPr>
              <w:pStyle w:val="Header"/>
              <w:tabs>
                <w:tab w:val="clear" w:pos="4153"/>
                <w:tab w:val="clear" w:pos="8306"/>
              </w:tabs>
              <w:contextualSpacing/>
              <w:jc w:val="both"/>
              <w:rPr>
                <w:rFonts w:ascii="Calibri" w:hAnsi="Calibri"/>
                <w:bCs/>
                <w:szCs w:val="22"/>
              </w:rPr>
            </w:pPr>
            <w:r>
              <w:rPr>
                <w:rFonts w:ascii="Calibri" w:hAnsi="Calibri"/>
                <w:bCs/>
                <w:szCs w:val="22"/>
              </w:rPr>
              <w:t xml:space="preserve">EC2 states that </w:t>
            </w:r>
            <w:r w:rsidRPr="00F07F32">
              <w:rPr>
                <w:rFonts w:ascii="Calibri" w:hAnsi="Calibri"/>
                <w:bCs/>
                <w:i/>
                <w:iCs/>
                <w:szCs w:val="22"/>
              </w:rPr>
              <w:t>development that supports and enhances the vibrancy, consumer choice and vitality and unique character of the area’s important retail and service centres (one of which is Longridge) will be supported in principle.</w:t>
            </w:r>
            <w:r>
              <w:rPr>
                <w:rFonts w:ascii="Calibri" w:hAnsi="Calibri"/>
                <w:bCs/>
                <w:szCs w:val="22"/>
              </w:rPr>
              <w:t xml:space="preserve"> </w:t>
            </w:r>
          </w:p>
          <w:p w14:paraId="79A1B3BC" w14:textId="77777777" w:rsidR="00F07F32" w:rsidRDefault="00F07F32" w:rsidP="006E16F0">
            <w:pPr>
              <w:pStyle w:val="Header"/>
              <w:tabs>
                <w:tab w:val="clear" w:pos="4153"/>
                <w:tab w:val="clear" w:pos="8306"/>
              </w:tabs>
              <w:contextualSpacing/>
              <w:jc w:val="both"/>
              <w:rPr>
                <w:rFonts w:ascii="Calibri" w:hAnsi="Calibri"/>
                <w:bCs/>
                <w:szCs w:val="22"/>
              </w:rPr>
            </w:pPr>
          </w:p>
          <w:p w14:paraId="5AC82081" w14:textId="758AA6EC" w:rsidR="00F07F32" w:rsidRDefault="00F07F32" w:rsidP="006E16F0">
            <w:pPr>
              <w:pStyle w:val="Header"/>
              <w:tabs>
                <w:tab w:val="clear" w:pos="4153"/>
                <w:tab w:val="clear" w:pos="8306"/>
              </w:tabs>
              <w:contextualSpacing/>
              <w:jc w:val="both"/>
              <w:rPr>
                <w:rFonts w:ascii="Calibri" w:hAnsi="Calibri"/>
                <w:bCs/>
                <w:szCs w:val="22"/>
              </w:rPr>
            </w:pPr>
            <w:r>
              <w:rPr>
                <w:rFonts w:ascii="Calibri" w:hAnsi="Calibri"/>
                <w:bCs/>
                <w:szCs w:val="22"/>
              </w:rPr>
              <w:t xml:space="preserve">This is further supported by DMB1 which states that </w:t>
            </w:r>
            <w:r w:rsidRPr="00F07F32">
              <w:rPr>
                <w:rFonts w:ascii="Calibri" w:hAnsi="Calibri"/>
                <w:bCs/>
                <w:i/>
                <w:iCs/>
                <w:szCs w:val="22"/>
              </w:rPr>
              <w:t>proposals that are intended to support business growth and the local economy will be supported in principle</w:t>
            </w:r>
            <w:r>
              <w:rPr>
                <w:rFonts w:ascii="Calibri" w:hAnsi="Calibri"/>
                <w:bCs/>
                <w:i/>
                <w:iCs/>
                <w:szCs w:val="22"/>
              </w:rPr>
              <w:t xml:space="preserve">. </w:t>
            </w:r>
            <w:r>
              <w:rPr>
                <w:rFonts w:ascii="Calibri" w:hAnsi="Calibri"/>
                <w:bCs/>
                <w:szCs w:val="22"/>
              </w:rPr>
              <w:t>DMR2 is further geared towards ensuring appropriate provision of shopping facilities in Longridge, but nevertheless is relevant given the goal of the policy to increase consumer choice and ensure the vitality of important princip</w:t>
            </w:r>
            <w:r w:rsidR="00E50C7F">
              <w:rPr>
                <w:rFonts w:ascii="Calibri" w:hAnsi="Calibri"/>
                <w:bCs/>
                <w:szCs w:val="22"/>
              </w:rPr>
              <w:t>al</w:t>
            </w:r>
            <w:r>
              <w:rPr>
                <w:rFonts w:ascii="Calibri" w:hAnsi="Calibri"/>
                <w:bCs/>
                <w:szCs w:val="22"/>
              </w:rPr>
              <w:t xml:space="preserve"> settlements. </w:t>
            </w:r>
          </w:p>
          <w:p w14:paraId="5134B19C" w14:textId="77777777" w:rsidR="00BC418F" w:rsidRDefault="00BC418F" w:rsidP="006E16F0">
            <w:pPr>
              <w:pStyle w:val="Header"/>
              <w:tabs>
                <w:tab w:val="clear" w:pos="4153"/>
                <w:tab w:val="clear" w:pos="8306"/>
              </w:tabs>
              <w:contextualSpacing/>
              <w:jc w:val="both"/>
              <w:rPr>
                <w:rFonts w:ascii="Calibri" w:hAnsi="Calibri"/>
                <w:bCs/>
                <w:szCs w:val="22"/>
              </w:rPr>
            </w:pPr>
          </w:p>
          <w:p w14:paraId="0FA9A180" w14:textId="7981C78B" w:rsidR="00BC418F" w:rsidRDefault="00BC418F" w:rsidP="006E16F0">
            <w:pPr>
              <w:pStyle w:val="Header"/>
              <w:tabs>
                <w:tab w:val="clear" w:pos="4153"/>
                <w:tab w:val="clear" w:pos="8306"/>
              </w:tabs>
              <w:contextualSpacing/>
              <w:jc w:val="both"/>
              <w:rPr>
                <w:rFonts w:ascii="Calibri" w:hAnsi="Calibri"/>
                <w:bCs/>
                <w:szCs w:val="22"/>
              </w:rPr>
            </w:pPr>
            <w:r>
              <w:rPr>
                <w:rFonts w:ascii="Calibri" w:hAnsi="Calibri"/>
                <w:bCs/>
                <w:szCs w:val="22"/>
              </w:rPr>
              <w:t xml:space="preserve">In addition, it is noted that the Longridge Neighbourhood Plan Policy LNDP8 explicitly states that hot food takeaways are to be supported within the main centre, within which the site sits. </w:t>
            </w:r>
          </w:p>
          <w:p w14:paraId="2467B5D0" w14:textId="77777777" w:rsidR="00F07F32" w:rsidRDefault="00F07F32" w:rsidP="006E16F0">
            <w:pPr>
              <w:pStyle w:val="Header"/>
              <w:tabs>
                <w:tab w:val="clear" w:pos="4153"/>
                <w:tab w:val="clear" w:pos="8306"/>
              </w:tabs>
              <w:contextualSpacing/>
              <w:jc w:val="both"/>
              <w:rPr>
                <w:rFonts w:ascii="Calibri" w:hAnsi="Calibri"/>
                <w:bCs/>
                <w:szCs w:val="22"/>
              </w:rPr>
            </w:pPr>
          </w:p>
          <w:p w14:paraId="39114C6F" w14:textId="729FABBC" w:rsidR="00E50C7F" w:rsidRDefault="00F07F32" w:rsidP="006E16F0">
            <w:pPr>
              <w:pStyle w:val="Header"/>
              <w:tabs>
                <w:tab w:val="clear" w:pos="4153"/>
                <w:tab w:val="clear" w:pos="8306"/>
              </w:tabs>
              <w:contextualSpacing/>
              <w:jc w:val="both"/>
              <w:rPr>
                <w:rFonts w:ascii="Calibri" w:hAnsi="Calibri"/>
                <w:bCs/>
                <w:szCs w:val="22"/>
              </w:rPr>
            </w:pPr>
            <w:r>
              <w:rPr>
                <w:rFonts w:ascii="Calibri" w:hAnsi="Calibri"/>
                <w:bCs/>
                <w:szCs w:val="22"/>
              </w:rPr>
              <w:t xml:space="preserve">Given </w:t>
            </w:r>
            <w:r w:rsidR="00B8640C">
              <w:rPr>
                <w:rFonts w:ascii="Calibri" w:hAnsi="Calibri"/>
                <w:bCs/>
                <w:szCs w:val="22"/>
              </w:rPr>
              <w:t>there the Local Plan context and that one of the overarching objectives of the NPPF is to encourage vibrant diverse town centres, as the</w:t>
            </w:r>
            <w:r>
              <w:rPr>
                <w:rFonts w:ascii="Calibri" w:hAnsi="Calibri"/>
                <w:bCs/>
                <w:szCs w:val="22"/>
              </w:rPr>
              <w:t xml:space="preserve"> proposal seeks to bring back into use an existing</w:t>
            </w:r>
            <w:r w:rsidR="00E50C7F">
              <w:rPr>
                <w:rFonts w:ascii="Calibri" w:hAnsi="Calibri"/>
                <w:bCs/>
                <w:szCs w:val="22"/>
              </w:rPr>
              <w:t>, vacant r</w:t>
            </w:r>
            <w:r>
              <w:rPr>
                <w:rFonts w:ascii="Calibri" w:hAnsi="Calibri"/>
                <w:bCs/>
                <w:szCs w:val="22"/>
              </w:rPr>
              <w:t xml:space="preserve">etail unit and </w:t>
            </w:r>
            <w:r w:rsidR="00E50C7F">
              <w:rPr>
                <w:rFonts w:ascii="Calibri" w:hAnsi="Calibri"/>
                <w:bCs/>
                <w:szCs w:val="22"/>
              </w:rPr>
              <w:t>the use is complementary to the location of the unit (that being in the centre of a principal settlement and in an area with a high precedent of existing commercial and retail units), the principle of the change of use is considered acceptable, subject to consideration against further material considerations.</w:t>
            </w:r>
          </w:p>
          <w:p w14:paraId="07A958AF" w14:textId="0C37D0AE" w:rsidR="00E50C7F" w:rsidRPr="00D95580" w:rsidRDefault="00E50C7F" w:rsidP="00EE6AB0">
            <w:pPr>
              <w:pStyle w:val="Header"/>
              <w:tabs>
                <w:tab w:val="clear" w:pos="4153"/>
                <w:tab w:val="clear" w:pos="8306"/>
              </w:tabs>
              <w:contextualSpacing/>
              <w:jc w:val="both"/>
              <w:rPr>
                <w:rFonts w:ascii="Calibri" w:hAnsi="Calibri"/>
                <w:bCs/>
                <w:szCs w:val="22"/>
              </w:rPr>
            </w:pPr>
          </w:p>
        </w:tc>
      </w:tr>
      <w:tr w:rsidR="00E700F7" w:rsidRPr="00D2449B" w14:paraId="3199418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ACF4EEA" w14:textId="77777777" w:rsidR="009B1B5C" w:rsidRDefault="009B1B5C" w:rsidP="009B1B5C">
            <w:pPr>
              <w:pStyle w:val="Header"/>
              <w:tabs>
                <w:tab w:val="clear" w:pos="4153"/>
                <w:tab w:val="clear" w:pos="8306"/>
              </w:tabs>
              <w:contextualSpacing/>
              <w:jc w:val="both"/>
              <w:rPr>
                <w:rFonts w:ascii="Calibri" w:hAnsi="Calibri"/>
                <w:b/>
                <w:szCs w:val="22"/>
              </w:rPr>
            </w:pPr>
            <w:r>
              <w:rPr>
                <w:rFonts w:ascii="Calibri" w:hAnsi="Calibri"/>
                <w:b/>
                <w:szCs w:val="22"/>
              </w:rPr>
              <w:t>Design, Visual Amenity and Impact upon the character and appearance of the Conservation Area</w:t>
            </w:r>
          </w:p>
          <w:p w14:paraId="3E13377B" w14:textId="77777777" w:rsidR="009B1B5C" w:rsidRDefault="009B1B5C" w:rsidP="009B1B5C">
            <w:pPr>
              <w:pStyle w:val="Header"/>
              <w:tabs>
                <w:tab w:val="clear" w:pos="4153"/>
                <w:tab w:val="clear" w:pos="8306"/>
              </w:tabs>
              <w:contextualSpacing/>
              <w:jc w:val="both"/>
              <w:rPr>
                <w:rFonts w:ascii="Calibri" w:hAnsi="Calibri"/>
                <w:b/>
                <w:szCs w:val="22"/>
              </w:rPr>
            </w:pPr>
          </w:p>
          <w:p w14:paraId="024446AC" w14:textId="77777777" w:rsidR="009B1B5C" w:rsidRPr="00E6554D" w:rsidRDefault="009B1B5C" w:rsidP="009B1B5C">
            <w:pPr>
              <w:pStyle w:val="Header"/>
              <w:tabs>
                <w:tab w:val="clear" w:pos="4153"/>
                <w:tab w:val="clear" w:pos="8306"/>
              </w:tabs>
              <w:contextualSpacing/>
              <w:jc w:val="both"/>
              <w:rPr>
                <w:rFonts w:ascii="Calibri" w:hAnsi="Calibri"/>
                <w:bCs/>
                <w:i/>
                <w:iCs/>
                <w:szCs w:val="22"/>
              </w:rPr>
            </w:pPr>
            <w:r>
              <w:rPr>
                <w:rFonts w:ascii="Calibri" w:hAnsi="Calibri"/>
                <w:bCs/>
                <w:i/>
                <w:iCs/>
                <w:szCs w:val="22"/>
              </w:rPr>
              <w:t>Context</w:t>
            </w:r>
          </w:p>
          <w:p w14:paraId="1057F7EC" w14:textId="77777777" w:rsidR="009B1B5C" w:rsidRDefault="009B1B5C" w:rsidP="009B1B5C">
            <w:pPr>
              <w:pStyle w:val="Header"/>
              <w:tabs>
                <w:tab w:val="clear" w:pos="4153"/>
                <w:tab w:val="clear" w:pos="8306"/>
              </w:tabs>
              <w:contextualSpacing/>
              <w:jc w:val="both"/>
              <w:rPr>
                <w:rFonts w:ascii="Calibri" w:hAnsi="Calibri"/>
                <w:b/>
                <w:szCs w:val="22"/>
              </w:rPr>
            </w:pPr>
          </w:p>
          <w:p w14:paraId="19CEDE7F" w14:textId="77777777" w:rsidR="009B1B5C" w:rsidRDefault="009B1B5C" w:rsidP="009B1B5C">
            <w:pPr>
              <w:contextualSpacing/>
              <w:jc w:val="both"/>
              <w:rPr>
                <w:rFonts w:ascii="Calibri" w:hAnsi="Calibri"/>
                <w:bCs/>
                <w:szCs w:val="22"/>
              </w:rPr>
            </w:pPr>
            <w:r w:rsidRPr="00281450">
              <w:rPr>
                <w:rFonts w:ascii="Calibri" w:hAnsi="Calibri"/>
                <w:bCs/>
                <w:szCs w:val="22"/>
              </w:rPr>
              <w:t>As per KS EN5, the Council states that there will be a presumption in favour of the conservation and enhancement of the significance of heritage assets and their settings with recognising that the best way of ensuring the long-term protection of heritage assets is to ensure a viable use that optimises opportunities for sustaining and enhancing its significance.</w:t>
            </w:r>
            <w:r>
              <w:rPr>
                <w:rFonts w:ascii="Calibri" w:hAnsi="Calibri"/>
                <w:bCs/>
                <w:szCs w:val="22"/>
              </w:rPr>
              <w:t xml:space="preserve"> </w:t>
            </w:r>
          </w:p>
          <w:p w14:paraId="303A7CBD" w14:textId="77777777" w:rsidR="009B1B5C" w:rsidRDefault="009B1B5C" w:rsidP="009B1B5C">
            <w:pPr>
              <w:contextualSpacing/>
              <w:jc w:val="both"/>
              <w:rPr>
                <w:rFonts w:ascii="Calibri" w:hAnsi="Calibri"/>
                <w:bCs/>
                <w:szCs w:val="22"/>
              </w:rPr>
            </w:pPr>
          </w:p>
          <w:p w14:paraId="4ED026E4" w14:textId="483A5694" w:rsidR="009B1B5C" w:rsidRDefault="009B1B5C" w:rsidP="009B1B5C">
            <w:pPr>
              <w:contextualSpacing/>
              <w:jc w:val="both"/>
              <w:rPr>
                <w:rFonts w:ascii="Calibri" w:hAnsi="Calibri"/>
                <w:bCs/>
                <w:szCs w:val="22"/>
              </w:rPr>
            </w:pPr>
            <w:r>
              <w:rPr>
                <w:rFonts w:ascii="Calibri" w:hAnsi="Calibri"/>
                <w:bCs/>
                <w:szCs w:val="22"/>
              </w:rPr>
              <w:t xml:space="preserve">This is supported by DME4 which states that </w:t>
            </w:r>
            <w:r w:rsidRPr="00281450">
              <w:rPr>
                <w:rFonts w:ascii="Calibri" w:hAnsi="Calibri"/>
                <w:bCs/>
                <w:szCs w:val="22"/>
              </w:rPr>
              <w:t xml:space="preserve">proposals within, or affecting views into and out of, or affecting the setting of a </w:t>
            </w:r>
            <w:r>
              <w:rPr>
                <w:rFonts w:ascii="Calibri" w:hAnsi="Calibri"/>
                <w:bCs/>
                <w:szCs w:val="22"/>
              </w:rPr>
              <w:t>C</w:t>
            </w:r>
            <w:r w:rsidRPr="00281450">
              <w:rPr>
                <w:rFonts w:ascii="Calibri" w:hAnsi="Calibri"/>
                <w:bCs/>
                <w:szCs w:val="22"/>
              </w:rPr>
              <w:t xml:space="preserve">onservation </w:t>
            </w:r>
            <w:r>
              <w:rPr>
                <w:rFonts w:ascii="Calibri" w:hAnsi="Calibri"/>
                <w:bCs/>
                <w:szCs w:val="22"/>
              </w:rPr>
              <w:t>A</w:t>
            </w:r>
            <w:r w:rsidRPr="00281450">
              <w:rPr>
                <w:rFonts w:ascii="Calibri" w:hAnsi="Calibri"/>
                <w:bCs/>
                <w:szCs w:val="22"/>
              </w:rPr>
              <w:t>rea will be required to conserve and where appropriate enhance its character and appearance and those elements which contribute towards its significance.</w:t>
            </w:r>
            <w:r w:rsidR="00637F26">
              <w:rPr>
                <w:rFonts w:ascii="Calibri" w:hAnsi="Calibri"/>
                <w:bCs/>
                <w:szCs w:val="22"/>
              </w:rPr>
              <w:t xml:space="preserve"> The terrace within which the site sits is centrally located within the Conservation Area and forms a primary elevation, with the building itself being regarded as a Building of Townscape Merit within the Longridge CAA. As per the Conservation Area Management Plan, Buildings of Townscape Merit make a positive contribution to the character and appearance of the CA and the Council consider very carefully all applications to alter or extend such buildings. In addition, the CAA states that these buildings are t</w:t>
            </w:r>
            <w:r w:rsidR="00637F26" w:rsidRPr="00E6554D">
              <w:rPr>
                <w:rFonts w:ascii="Calibri" w:hAnsi="Calibri"/>
                <w:bCs/>
                <w:szCs w:val="22"/>
              </w:rPr>
              <w:t>he buildings are considered to be good, relatively unaltered examples, of their type where original materials and details, and the basic, historic form of the building, has survived.</w:t>
            </w:r>
          </w:p>
          <w:p w14:paraId="2270D691" w14:textId="77777777" w:rsidR="009B1B5C" w:rsidRDefault="009B1B5C" w:rsidP="009B1B5C">
            <w:pPr>
              <w:contextualSpacing/>
              <w:jc w:val="both"/>
              <w:rPr>
                <w:rFonts w:ascii="Calibri" w:hAnsi="Calibri"/>
                <w:bCs/>
                <w:szCs w:val="22"/>
              </w:rPr>
            </w:pPr>
          </w:p>
          <w:p w14:paraId="5DE43511" w14:textId="77777777" w:rsidR="009B1B5C" w:rsidRDefault="009B1B5C" w:rsidP="009B1B5C">
            <w:pPr>
              <w:contextualSpacing/>
              <w:jc w:val="both"/>
              <w:rPr>
                <w:rFonts w:ascii="Calibri" w:hAnsi="Calibri"/>
                <w:bCs/>
                <w:szCs w:val="22"/>
              </w:rPr>
            </w:pPr>
            <w:r>
              <w:rPr>
                <w:rFonts w:ascii="Calibri" w:hAnsi="Calibri"/>
                <w:bCs/>
                <w:szCs w:val="22"/>
              </w:rPr>
              <w:t xml:space="preserve">As noted above, NPPF Paragraph 202 puts forward a test where there is considered to be less than substantial harm to the significance of a designated heritage asset. As such, given the above it is necessary to assess the level of harm to the significance of the Conservation Area as a result of the proposals. </w:t>
            </w:r>
          </w:p>
          <w:p w14:paraId="3C664B9F" w14:textId="77777777" w:rsidR="00E700F7" w:rsidRDefault="00E700F7" w:rsidP="006E16F0">
            <w:pPr>
              <w:pStyle w:val="Header"/>
              <w:tabs>
                <w:tab w:val="clear" w:pos="4153"/>
                <w:tab w:val="clear" w:pos="8306"/>
              </w:tabs>
              <w:contextualSpacing/>
              <w:jc w:val="both"/>
              <w:rPr>
                <w:rFonts w:ascii="Calibri" w:hAnsi="Calibri"/>
                <w:b/>
                <w:szCs w:val="22"/>
              </w:rPr>
            </w:pPr>
          </w:p>
          <w:p w14:paraId="12166C7D" w14:textId="25624318" w:rsidR="009B1B5C" w:rsidRDefault="009B1B5C" w:rsidP="006E16F0">
            <w:pPr>
              <w:pStyle w:val="Header"/>
              <w:tabs>
                <w:tab w:val="clear" w:pos="4153"/>
                <w:tab w:val="clear" w:pos="8306"/>
              </w:tabs>
              <w:contextualSpacing/>
              <w:jc w:val="both"/>
              <w:rPr>
                <w:rFonts w:ascii="Calibri" w:hAnsi="Calibri"/>
                <w:bCs/>
                <w:szCs w:val="22"/>
              </w:rPr>
            </w:pPr>
            <w:r>
              <w:rPr>
                <w:rFonts w:ascii="Calibri" w:hAnsi="Calibri"/>
                <w:bCs/>
                <w:i/>
                <w:iCs/>
                <w:szCs w:val="22"/>
              </w:rPr>
              <w:t>Assessment</w:t>
            </w:r>
          </w:p>
          <w:p w14:paraId="3E4182B3" w14:textId="77777777" w:rsidR="009B1B5C" w:rsidRDefault="009B1B5C" w:rsidP="006E16F0">
            <w:pPr>
              <w:pStyle w:val="Header"/>
              <w:tabs>
                <w:tab w:val="clear" w:pos="4153"/>
                <w:tab w:val="clear" w:pos="8306"/>
              </w:tabs>
              <w:contextualSpacing/>
              <w:jc w:val="both"/>
              <w:rPr>
                <w:rFonts w:ascii="Calibri" w:hAnsi="Calibri"/>
                <w:bCs/>
                <w:szCs w:val="22"/>
              </w:rPr>
            </w:pPr>
          </w:p>
          <w:p w14:paraId="15F38211" w14:textId="4827ABA0" w:rsidR="009B1B5C" w:rsidRDefault="009B1B5C" w:rsidP="006E16F0">
            <w:pPr>
              <w:pStyle w:val="Header"/>
              <w:tabs>
                <w:tab w:val="clear" w:pos="4153"/>
                <w:tab w:val="clear" w:pos="8306"/>
              </w:tabs>
              <w:contextualSpacing/>
              <w:jc w:val="both"/>
              <w:rPr>
                <w:rFonts w:ascii="Calibri" w:hAnsi="Calibri"/>
                <w:bCs/>
                <w:szCs w:val="22"/>
              </w:rPr>
            </w:pPr>
            <w:r>
              <w:rPr>
                <w:rFonts w:ascii="Calibri" w:hAnsi="Calibri"/>
                <w:bCs/>
                <w:szCs w:val="22"/>
              </w:rPr>
              <w:lastRenderedPageBreak/>
              <w:t xml:space="preserve">In this sense, the proposal is considered to cause a limited amount of less than substantial harm by way of the minor alterations to the front elevation (alterations to the rear elevation are of minimal nature, purely functional and sited in isolation, and as such are considered to cause a negligible amount of harm in this sense). </w:t>
            </w:r>
          </w:p>
          <w:p w14:paraId="721DF85C" w14:textId="77777777" w:rsidR="009B1B5C" w:rsidRDefault="009B1B5C" w:rsidP="006E16F0">
            <w:pPr>
              <w:pStyle w:val="Header"/>
              <w:tabs>
                <w:tab w:val="clear" w:pos="4153"/>
                <w:tab w:val="clear" w:pos="8306"/>
              </w:tabs>
              <w:contextualSpacing/>
              <w:jc w:val="both"/>
              <w:rPr>
                <w:rFonts w:ascii="Calibri" w:hAnsi="Calibri"/>
                <w:bCs/>
                <w:szCs w:val="22"/>
              </w:rPr>
            </w:pPr>
          </w:p>
          <w:p w14:paraId="2DBA7B4B" w14:textId="784BC1AD" w:rsidR="009B1B5C" w:rsidRDefault="009B1B5C" w:rsidP="006E16F0">
            <w:pPr>
              <w:pStyle w:val="Header"/>
              <w:tabs>
                <w:tab w:val="clear" w:pos="4153"/>
                <w:tab w:val="clear" w:pos="8306"/>
              </w:tabs>
              <w:contextualSpacing/>
              <w:jc w:val="both"/>
              <w:rPr>
                <w:rFonts w:ascii="Calibri" w:hAnsi="Calibri"/>
                <w:bCs/>
                <w:szCs w:val="22"/>
              </w:rPr>
            </w:pPr>
            <w:r>
              <w:rPr>
                <w:rFonts w:ascii="Calibri" w:hAnsi="Calibri"/>
                <w:bCs/>
                <w:szCs w:val="22"/>
              </w:rPr>
              <w:t xml:space="preserve">The general design and character afforded by the existing front elevation is largely retained, including the stallrisers and pilasters to the point where there is still some visual evidence of the original three shopfronts, despite the conversion into what is effectively two. </w:t>
            </w:r>
            <w:r w:rsidR="00E47EA3">
              <w:rPr>
                <w:rFonts w:ascii="Calibri" w:hAnsi="Calibri"/>
                <w:bCs/>
                <w:szCs w:val="22"/>
              </w:rPr>
              <w:t xml:space="preserve">Whilst there is an alteration to the location of one of the doors, the total number of entrances off Berry Lane is the same (at 2). </w:t>
            </w:r>
            <w:r>
              <w:rPr>
                <w:rFonts w:ascii="Calibri" w:hAnsi="Calibri"/>
                <w:bCs/>
                <w:szCs w:val="22"/>
              </w:rPr>
              <w:t>This retention of the existing profile mitigates the additional harm caused by the provision of modern materials to the front elevation</w:t>
            </w:r>
            <w:r w:rsidR="00E47EA3">
              <w:rPr>
                <w:rFonts w:ascii="Calibri" w:hAnsi="Calibri"/>
                <w:bCs/>
                <w:szCs w:val="22"/>
              </w:rPr>
              <w:t xml:space="preserve">, with further mitigation afforded to the existing treatments adjacent and in the immediate vicinity, which are mixed and varied in nature and not particularly reflective of the historic character of the conservation area. </w:t>
            </w:r>
          </w:p>
          <w:p w14:paraId="1CFFA193" w14:textId="77777777" w:rsidR="00E47EA3" w:rsidRDefault="00E47EA3" w:rsidP="006E16F0">
            <w:pPr>
              <w:pStyle w:val="Header"/>
              <w:tabs>
                <w:tab w:val="clear" w:pos="4153"/>
                <w:tab w:val="clear" w:pos="8306"/>
              </w:tabs>
              <w:contextualSpacing/>
              <w:jc w:val="both"/>
              <w:rPr>
                <w:rFonts w:ascii="Calibri" w:hAnsi="Calibri"/>
                <w:bCs/>
                <w:szCs w:val="22"/>
              </w:rPr>
            </w:pPr>
          </w:p>
          <w:p w14:paraId="4097EF42" w14:textId="5A2C578E" w:rsidR="00E47EA3" w:rsidRDefault="00E47EA3" w:rsidP="006E16F0">
            <w:pPr>
              <w:pStyle w:val="Header"/>
              <w:tabs>
                <w:tab w:val="clear" w:pos="4153"/>
                <w:tab w:val="clear" w:pos="8306"/>
              </w:tabs>
              <w:contextualSpacing/>
              <w:jc w:val="both"/>
              <w:rPr>
                <w:rFonts w:ascii="Calibri" w:hAnsi="Calibri"/>
                <w:bCs/>
                <w:szCs w:val="22"/>
              </w:rPr>
            </w:pPr>
            <w:r>
              <w:rPr>
                <w:rFonts w:ascii="Calibri" w:hAnsi="Calibri"/>
                <w:bCs/>
                <w:szCs w:val="22"/>
              </w:rPr>
              <w:t xml:space="preserve">Furthermore, the proposal incorporates bringing both shopfronts flush to the front of the building, whereas previously they were slightly set-back. This is not considered to be out of keeping with the myriad of shopfronts in the immediate vicinity, many of which have done the same thing, and will not detract from the visual amenity of the area or the significance and character of the conservation area. As such this element of the proposal is considered to be acceptable and contributes a negligible amount of harm. </w:t>
            </w:r>
          </w:p>
          <w:p w14:paraId="7DF7FF47" w14:textId="77777777" w:rsidR="00E47EA3" w:rsidRDefault="00E47EA3" w:rsidP="006E16F0">
            <w:pPr>
              <w:pStyle w:val="Header"/>
              <w:tabs>
                <w:tab w:val="clear" w:pos="4153"/>
                <w:tab w:val="clear" w:pos="8306"/>
              </w:tabs>
              <w:contextualSpacing/>
              <w:jc w:val="both"/>
              <w:rPr>
                <w:rFonts w:ascii="Calibri" w:hAnsi="Calibri"/>
                <w:bCs/>
                <w:szCs w:val="22"/>
              </w:rPr>
            </w:pPr>
          </w:p>
          <w:p w14:paraId="33D60351" w14:textId="5A06C4AD" w:rsidR="00E47EA3" w:rsidRDefault="00E47EA3" w:rsidP="006E16F0">
            <w:pPr>
              <w:pStyle w:val="Header"/>
              <w:tabs>
                <w:tab w:val="clear" w:pos="4153"/>
                <w:tab w:val="clear" w:pos="8306"/>
              </w:tabs>
              <w:contextualSpacing/>
              <w:jc w:val="both"/>
              <w:rPr>
                <w:rFonts w:ascii="Calibri" w:hAnsi="Calibri"/>
                <w:bCs/>
                <w:szCs w:val="22"/>
              </w:rPr>
            </w:pPr>
            <w:r>
              <w:rPr>
                <w:rFonts w:ascii="Calibri" w:hAnsi="Calibri"/>
                <w:bCs/>
                <w:szCs w:val="22"/>
              </w:rPr>
              <w:t xml:space="preserve">The materials proposed, that being </w:t>
            </w:r>
            <w:r w:rsidR="00637F26">
              <w:rPr>
                <w:rFonts w:ascii="Calibri" w:hAnsi="Calibri"/>
                <w:bCs/>
                <w:szCs w:val="22"/>
              </w:rPr>
              <w:t xml:space="preserve">powder coated aluminium and </w:t>
            </w:r>
            <w:proofErr w:type="spellStart"/>
            <w:r w:rsidR="00637F26">
              <w:rPr>
                <w:rFonts w:ascii="Calibri" w:hAnsi="Calibri"/>
                <w:bCs/>
                <w:szCs w:val="22"/>
              </w:rPr>
              <w:t>Waxmans</w:t>
            </w:r>
            <w:proofErr w:type="spellEnd"/>
            <w:r w:rsidR="00637F26">
              <w:rPr>
                <w:rFonts w:ascii="Calibri" w:hAnsi="Calibri"/>
                <w:bCs/>
                <w:szCs w:val="22"/>
              </w:rPr>
              <w:t xml:space="preserve"> tiles (both in grey) would modernise a Building of Townscape Merit and would cause the bulk of the identified less than substantial harm to the significance of the Conservation Area, but ultimately it has been considered that the existing </w:t>
            </w:r>
            <w:proofErr w:type="spellStart"/>
            <w:r w:rsidR="00637F26">
              <w:rPr>
                <w:rFonts w:ascii="Calibri" w:hAnsi="Calibri"/>
                <w:bCs/>
                <w:szCs w:val="22"/>
              </w:rPr>
              <w:t>streetscene</w:t>
            </w:r>
            <w:proofErr w:type="spellEnd"/>
            <w:r w:rsidR="00637F26">
              <w:rPr>
                <w:rFonts w:ascii="Calibri" w:hAnsi="Calibri"/>
                <w:bCs/>
                <w:szCs w:val="22"/>
              </w:rPr>
              <w:t xml:space="preserve"> incorporates a wide variety of shopfronts, materials and colours as such ensuring the cumulative impact is fairly minimal. </w:t>
            </w:r>
          </w:p>
          <w:p w14:paraId="27C6D405" w14:textId="77777777" w:rsidR="00637F26" w:rsidRDefault="00637F26" w:rsidP="006E16F0">
            <w:pPr>
              <w:pStyle w:val="Header"/>
              <w:tabs>
                <w:tab w:val="clear" w:pos="4153"/>
                <w:tab w:val="clear" w:pos="8306"/>
              </w:tabs>
              <w:contextualSpacing/>
              <w:jc w:val="both"/>
              <w:rPr>
                <w:rFonts w:ascii="Calibri" w:hAnsi="Calibri"/>
                <w:bCs/>
                <w:szCs w:val="22"/>
              </w:rPr>
            </w:pPr>
          </w:p>
          <w:p w14:paraId="224DEBA8" w14:textId="10E539A6" w:rsidR="00637F26" w:rsidRPr="009B1B5C" w:rsidRDefault="00637F26" w:rsidP="006E16F0">
            <w:pPr>
              <w:pStyle w:val="Header"/>
              <w:tabs>
                <w:tab w:val="clear" w:pos="4153"/>
                <w:tab w:val="clear" w:pos="8306"/>
              </w:tabs>
              <w:contextualSpacing/>
              <w:jc w:val="both"/>
              <w:rPr>
                <w:rFonts w:ascii="Calibri" w:hAnsi="Calibri"/>
                <w:bCs/>
                <w:szCs w:val="22"/>
              </w:rPr>
            </w:pPr>
            <w:r>
              <w:rPr>
                <w:rFonts w:ascii="Calibri" w:hAnsi="Calibri"/>
                <w:bCs/>
                <w:szCs w:val="22"/>
              </w:rPr>
              <w:t xml:space="preserve">As per NPPF Paragraph 202, following the identification of the less than substantial harm this is required to be weighed against the public benefits of the proposal. In this sense the public benefits are fairly consistent in that the building is, at present, vacant and fairly worn-down and as such </w:t>
            </w:r>
            <w:r w:rsidR="005E4E18">
              <w:rPr>
                <w:rFonts w:ascii="Calibri" w:hAnsi="Calibri"/>
                <w:bCs/>
                <w:szCs w:val="22"/>
              </w:rPr>
              <w:t xml:space="preserve">is at risk of further dilapidation to the point where it could be of a detriment to the immediate area. The alterations proposed ensure the vitality and continuation of the building and is given a fair amount of weight, to the point where the proposal is considered to pass this test and as such is compliant with EN5, DME4, </w:t>
            </w:r>
            <w:r w:rsidR="00D40EB8">
              <w:rPr>
                <w:rFonts w:ascii="Calibri" w:hAnsi="Calibri"/>
                <w:bCs/>
                <w:szCs w:val="22"/>
              </w:rPr>
              <w:t xml:space="preserve">DMG1 (Design) </w:t>
            </w:r>
            <w:r w:rsidR="005E4E18">
              <w:rPr>
                <w:rFonts w:ascii="Calibri" w:hAnsi="Calibri"/>
                <w:bCs/>
                <w:szCs w:val="22"/>
              </w:rPr>
              <w:t xml:space="preserve">NPPF Paragraph 202 and Longridge Neighbourhood Plan Policy LNDP4.  </w:t>
            </w:r>
          </w:p>
          <w:p w14:paraId="4D64DDAE" w14:textId="77777777" w:rsidR="00E700F7" w:rsidRDefault="00E700F7" w:rsidP="006E16F0">
            <w:pPr>
              <w:contextualSpacing/>
              <w:jc w:val="both"/>
              <w:rPr>
                <w:rFonts w:ascii="Calibri" w:hAnsi="Calibri"/>
                <w:b/>
                <w:szCs w:val="22"/>
              </w:rPr>
            </w:pPr>
          </w:p>
        </w:tc>
      </w:tr>
      <w:tr w:rsidR="00E700F7"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E700F7" w:rsidRDefault="00E700F7" w:rsidP="00D40EB8">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E700F7" w:rsidRDefault="00E700F7" w:rsidP="00D40EB8">
            <w:pPr>
              <w:pStyle w:val="Header"/>
              <w:tabs>
                <w:tab w:val="clear" w:pos="4153"/>
                <w:tab w:val="clear" w:pos="8306"/>
              </w:tabs>
              <w:contextualSpacing/>
              <w:jc w:val="both"/>
              <w:rPr>
                <w:rFonts w:ascii="Calibri" w:hAnsi="Calibri"/>
                <w:b/>
                <w:szCs w:val="22"/>
              </w:rPr>
            </w:pPr>
          </w:p>
          <w:p w14:paraId="20C1140A" w14:textId="77777777" w:rsidR="005E4E18" w:rsidRPr="00802C70" w:rsidRDefault="005E4E18" w:rsidP="00D40EB8">
            <w:pPr>
              <w:contextualSpacing/>
              <w:jc w:val="both"/>
              <w:rPr>
                <w:rFonts w:ascii="Calibri" w:hAnsi="Calibri"/>
                <w:szCs w:val="22"/>
              </w:rPr>
            </w:pPr>
            <w:r w:rsidRPr="00802C70">
              <w:rPr>
                <w:rFonts w:ascii="Calibri" w:hAnsi="Calibri"/>
                <w:szCs w:val="22"/>
              </w:rPr>
              <w:t>As per Core Strategy Policy DMG1, development must:</w:t>
            </w:r>
          </w:p>
          <w:p w14:paraId="2A2A8E1D" w14:textId="77777777" w:rsidR="005E4E18" w:rsidRPr="00802C70" w:rsidRDefault="005E4E18" w:rsidP="00D40EB8">
            <w:pPr>
              <w:pStyle w:val="ListParagraph"/>
              <w:numPr>
                <w:ilvl w:val="0"/>
                <w:numId w:val="3"/>
              </w:numPr>
              <w:jc w:val="both"/>
              <w:rPr>
                <w:rFonts w:ascii="Calibri" w:hAnsi="Calibri"/>
                <w:szCs w:val="22"/>
              </w:rPr>
            </w:pPr>
            <w:r w:rsidRPr="00802C70">
              <w:rPr>
                <w:rFonts w:ascii="Calibri" w:hAnsi="Calibri"/>
                <w:szCs w:val="22"/>
              </w:rPr>
              <w:t>Not adversely affect the amenities of the surrounding area.</w:t>
            </w:r>
          </w:p>
          <w:p w14:paraId="3D9AB724" w14:textId="77777777" w:rsidR="005E4E18" w:rsidRPr="00802C70" w:rsidRDefault="005E4E18" w:rsidP="00D40EB8">
            <w:pPr>
              <w:pStyle w:val="ListParagraph"/>
              <w:numPr>
                <w:ilvl w:val="0"/>
                <w:numId w:val="3"/>
              </w:numPr>
              <w:jc w:val="both"/>
              <w:rPr>
                <w:rFonts w:ascii="Calibri" w:hAnsi="Calibri"/>
                <w:szCs w:val="22"/>
              </w:rPr>
            </w:pPr>
            <w:r w:rsidRPr="00802C70">
              <w:rPr>
                <w:rFonts w:ascii="Calibri" w:hAnsi="Calibri"/>
                <w:szCs w:val="22"/>
              </w:rPr>
              <w:t>Provide adequate day lighting and privacy distances.</w:t>
            </w:r>
          </w:p>
          <w:p w14:paraId="7370BA4A" w14:textId="77777777" w:rsidR="005E4E18" w:rsidRDefault="005E4E18" w:rsidP="00D40EB8">
            <w:pPr>
              <w:pStyle w:val="ListParagraph"/>
              <w:numPr>
                <w:ilvl w:val="0"/>
                <w:numId w:val="3"/>
              </w:numPr>
              <w:jc w:val="both"/>
              <w:rPr>
                <w:rFonts w:ascii="Calibri" w:hAnsi="Calibri"/>
                <w:szCs w:val="22"/>
              </w:rPr>
            </w:pPr>
            <w:r w:rsidRPr="00802C70">
              <w:rPr>
                <w:rFonts w:ascii="Calibri" w:hAnsi="Calibri"/>
                <w:szCs w:val="22"/>
              </w:rPr>
              <w:t>Have regard to public safety and secured by design principles.</w:t>
            </w:r>
          </w:p>
          <w:p w14:paraId="46A79D65" w14:textId="77777777" w:rsidR="005E4E18" w:rsidRDefault="005E4E18" w:rsidP="00D40EB8">
            <w:pPr>
              <w:pStyle w:val="ListParagraph"/>
              <w:numPr>
                <w:ilvl w:val="0"/>
                <w:numId w:val="3"/>
              </w:numPr>
              <w:jc w:val="both"/>
              <w:rPr>
                <w:rFonts w:ascii="Calibri" w:hAnsi="Calibri"/>
                <w:szCs w:val="22"/>
              </w:rPr>
            </w:pPr>
            <w:r w:rsidRPr="00802C70">
              <w:rPr>
                <w:rFonts w:ascii="Calibri" w:hAnsi="Calibri"/>
                <w:szCs w:val="22"/>
              </w:rPr>
              <w:t>Consider air quality and mitigate adverse impacts where possible.</w:t>
            </w:r>
          </w:p>
          <w:p w14:paraId="4CEC4BA8" w14:textId="77777777" w:rsidR="005E4E18" w:rsidRDefault="005E4E18" w:rsidP="00D40EB8">
            <w:pPr>
              <w:jc w:val="both"/>
              <w:rPr>
                <w:rFonts w:ascii="Calibri" w:hAnsi="Calibri"/>
                <w:szCs w:val="22"/>
              </w:rPr>
            </w:pPr>
          </w:p>
          <w:p w14:paraId="218C88E5" w14:textId="2988A540" w:rsidR="005E4E18" w:rsidRDefault="005E4E18" w:rsidP="00D40EB8">
            <w:pPr>
              <w:jc w:val="both"/>
              <w:rPr>
                <w:rFonts w:ascii="Calibri" w:hAnsi="Calibri"/>
                <w:szCs w:val="22"/>
              </w:rPr>
            </w:pPr>
            <w:r>
              <w:rPr>
                <w:rFonts w:ascii="Calibri" w:hAnsi="Calibri"/>
                <w:szCs w:val="22"/>
              </w:rPr>
              <w:t>In this sense the proposal is not considered to have any additional on residential amenity over the existing approved use</w:t>
            </w:r>
            <w:r w:rsidR="00D40EB8">
              <w:rPr>
                <w:rFonts w:ascii="Calibri" w:hAnsi="Calibri"/>
                <w:szCs w:val="22"/>
              </w:rPr>
              <w:t xml:space="preserve"> – both uses are considered to have similar levels of comings and goings and neither use is considered to cause an unacceptable amount of noise or light pollution. Furthermore, no additional fenestration is proposed that may cause an element of overlooking or loss of privacy and no part of the proposal is considered dominant or overbearing. </w:t>
            </w:r>
          </w:p>
          <w:p w14:paraId="5D7CFC08" w14:textId="77777777" w:rsidR="00D40EB8" w:rsidRDefault="00D40EB8" w:rsidP="00D40EB8">
            <w:pPr>
              <w:jc w:val="both"/>
              <w:rPr>
                <w:rFonts w:ascii="Calibri" w:hAnsi="Calibri"/>
                <w:szCs w:val="22"/>
              </w:rPr>
            </w:pPr>
          </w:p>
          <w:p w14:paraId="35BB2EC0" w14:textId="2E9AEA30" w:rsidR="00D40EB8" w:rsidRPr="005E4E18" w:rsidRDefault="00D40EB8" w:rsidP="00D40EB8">
            <w:pPr>
              <w:jc w:val="both"/>
              <w:rPr>
                <w:rFonts w:ascii="Calibri" w:hAnsi="Calibri"/>
                <w:szCs w:val="22"/>
              </w:rPr>
            </w:pPr>
            <w:r>
              <w:rPr>
                <w:rFonts w:ascii="Calibri" w:hAnsi="Calibri"/>
                <w:szCs w:val="22"/>
              </w:rPr>
              <w:t xml:space="preserve">Environmental Health have been consulted with regard to the provision of the fume ventilation system and refrigeration </w:t>
            </w:r>
            <w:r w:rsidR="007963AE">
              <w:rPr>
                <w:rFonts w:ascii="Calibri" w:hAnsi="Calibri"/>
                <w:szCs w:val="22"/>
              </w:rPr>
              <w:t>system and</w:t>
            </w:r>
            <w:r>
              <w:rPr>
                <w:rFonts w:ascii="Calibri" w:hAnsi="Calibri"/>
                <w:szCs w:val="22"/>
              </w:rPr>
              <w:t xml:space="preserve"> confirmed that they are satisfied both with the submitted noise report and with the submitted specification for the proposed ventilation system. As such the proposal is considered to be compliant with DMG1 (Amenity). </w:t>
            </w:r>
          </w:p>
          <w:p w14:paraId="0DB485A3" w14:textId="2771D550" w:rsidR="00E700F7" w:rsidRPr="00C0704D" w:rsidRDefault="00E700F7" w:rsidP="006E16F0">
            <w:pPr>
              <w:contextualSpacing/>
              <w:jc w:val="both"/>
              <w:rPr>
                <w:rFonts w:ascii="Calibri" w:hAnsi="Calibri"/>
                <w:szCs w:val="22"/>
              </w:rPr>
            </w:pPr>
          </w:p>
        </w:tc>
      </w:tr>
      <w:tr w:rsidR="00E700F7"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E700F7" w:rsidRDefault="00E700F7" w:rsidP="00E700F7">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E700F7" w:rsidRDefault="00E700F7" w:rsidP="00E700F7">
            <w:pPr>
              <w:pStyle w:val="Header"/>
              <w:tabs>
                <w:tab w:val="clear" w:pos="4153"/>
                <w:tab w:val="clear" w:pos="8306"/>
              </w:tabs>
              <w:contextualSpacing/>
              <w:jc w:val="both"/>
              <w:rPr>
                <w:rFonts w:ascii="Calibri" w:hAnsi="Calibri"/>
                <w:b/>
                <w:szCs w:val="22"/>
              </w:rPr>
            </w:pPr>
          </w:p>
          <w:p w14:paraId="042E51CC" w14:textId="77777777" w:rsidR="00E700F7" w:rsidRDefault="007963AE" w:rsidP="00E700F7">
            <w:pPr>
              <w:pStyle w:val="Header"/>
              <w:tabs>
                <w:tab w:val="clear" w:pos="4153"/>
                <w:tab w:val="clear" w:pos="8306"/>
              </w:tabs>
              <w:contextualSpacing/>
              <w:jc w:val="both"/>
              <w:rPr>
                <w:rFonts w:ascii="Calibri" w:hAnsi="Calibri"/>
                <w:bCs/>
                <w:szCs w:val="22"/>
              </w:rPr>
            </w:pPr>
            <w:r>
              <w:rPr>
                <w:rFonts w:ascii="Calibri" w:hAnsi="Calibri"/>
                <w:bCs/>
                <w:szCs w:val="22"/>
              </w:rPr>
              <w:t xml:space="preserve">Following consultation with the Highways team, further information was requested in the form of a delivery and service plan to support the application. The delivery and service plan confirmed that the site would be serviced from Berry Lane and, subject to the provision of a restrictive condition ensuring that no incoming deliveries can be made during peak times, has been deemed acceptable by the Highways team. As such the proposal is not considered to have an unacceptable impact on the local highway network and as such is deemed acceptable. </w:t>
            </w:r>
          </w:p>
          <w:p w14:paraId="337694ED" w14:textId="761CC709" w:rsidR="007963AE" w:rsidRPr="007963AE" w:rsidRDefault="007963AE" w:rsidP="00E700F7">
            <w:pPr>
              <w:pStyle w:val="Header"/>
              <w:tabs>
                <w:tab w:val="clear" w:pos="4153"/>
                <w:tab w:val="clear" w:pos="8306"/>
              </w:tabs>
              <w:contextualSpacing/>
              <w:jc w:val="both"/>
              <w:rPr>
                <w:rFonts w:ascii="Calibri" w:hAnsi="Calibri"/>
                <w:bCs/>
                <w:szCs w:val="22"/>
              </w:rPr>
            </w:pPr>
          </w:p>
        </w:tc>
      </w:tr>
      <w:tr w:rsidR="00EE6AB0" w:rsidRPr="00D2449B" w14:paraId="6ABA027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99B6EDD" w14:textId="77777777" w:rsidR="00EE6AB0" w:rsidRDefault="00EE6AB0" w:rsidP="00E700F7">
            <w:pPr>
              <w:pStyle w:val="Header"/>
              <w:tabs>
                <w:tab w:val="clear" w:pos="4153"/>
                <w:tab w:val="clear" w:pos="8306"/>
              </w:tabs>
              <w:contextualSpacing/>
              <w:jc w:val="both"/>
              <w:rPr>
                <w:rFonts w:ascii="Calibri" w:hAnsi="Calibri"/>
                <w:b/>
                <w:szCs w:val="22"/>
              </w:rPr>
            </w:pPr>
            <w:r>
              <w:rPr>
                <w:rFonts w:ascii="Calibri" w:hAnsi="Calibri"/>
                <w:b/>
                <w:szCs w:val="22"/>
              </w:rPr>
              <w:t>Health and Wellbeing</w:t>
            </w:r>
          </w:p>
          <w:p w14:paraId="27059F24" w14:textId="77777777" w:rsidR="00EE6AB0" w:rsidRDefault="00EE6AB0" w:rsidP="00E700F7">
            <w:pPr>
              <w:pStyle w:val="Header"/>
              <w:tabs>
                <w:tab w:val="clear" w:pos="4153"/>
                <w:tab w:val="clear" w:pos="8306"/>
              </w:tabs>
              <w:contextualSpacing/>
              <w:jc w:val="both"/>
              <w:rPr>
                <w:rFonts w:ascii="Calibri" w:hAnsi="Calibri"/>
                <w:b/>
                <w:szCs w:val="22"/>
              </w:rPr>
            </w:pPr>
          </w:p>
          <w:p w14:paraId="1F8668E0" w14:textId="2676C74E" w:rsidR="00EE6AB0" w:rsidRDefault="00EE6AB0" w:rsidP="00EE6AB0">
            <w:pPr>
              <w:pStyle w:val="Header"/>
              <w:contextualSpacing/>
              <w:jc w:val="both"/>
              <w:rPr>
                <w:rFonts w:ascii="Calibri" w:hAnsi="Calibri"/>
                <w:bCs/>
                <w:szCs w:val="22"/>
              </w:rPr>
            </w:pPr>
            <w:r w:rsidRPr="009471D4">
              <w:rPr>
                <w:rFonts w:asciiTheme="minorHAnsi" w:hAnsiTheme="minorHAnsi" w:cstheme="minorHAnsi"/>
                <w:bCs/>
                <w:szCs w:val="22"/>
              </w:rPr>
              <w:t>Lancashire County Council have published a “Hot Food Takeaways and Spatial Planning” advice note</w:t>
            </w:r>
            <w:r w:rsidRPr="009471D4">
              <w:rPr>
                <w:rFonts w:asciiTheme="minorHAnsi" w:hAnsiTheme="minorHAnsi" w:cstheme="minorHAnsi"/>
              </w:rPr>
              <w:t xml:space="preserve"> which </w:t>
            </w:r>
            <w:r w:rsidRPr="009471D4">
              <w:rPr>
                <w:rFonts w:asciiTheme="minorHAnsi" w:hAnsiTheme="minorHAnsi" w:cstheme="minorHAnsi"/>
                <w:bCs/>
                <w:szCs w:val="22"/>
              </w:rPr>
              <w:t>cov</w:t>
            </w:r>
            <w:r w:rsidRPr="00EE6AB0">
              <w:rPr>
                <w:rFonts w:ascii="Calibri" w:hAnsi="Calibri"/>
                <w:bCs/>
                <w:szCs w:val="22"/>
              </w:rPr>
              <w:t xml:space="preserve">ers how local planning authorities can help to tackle the increasing health issues of excess weight and obesity within Lancashire through stricter control of the development of hot food takeaways. </w:t>
            </w:r>
            <w:r>
              <w:rPr>
                <w:rFonts w:ascii="Calibri" w:hAnsi="Calibri"/>
                <w:bCs/>
                <w:szCs w:val="22"/>
              </w:rPr>
              <w:t>It contains 3 recommendations:-</w:t>
            </w:r>
          </w:p>
          <w:p w14:paraId="7439B5EE" w14:textId="77777777" w:rsidR="00EE6AB0" w:rsidRDefault="00EE6AB0" w:rsidP="00EE6AB0">
            <w:pPr>
              <w:pStyle w:val="Header"/>
              <w:contextualSpacing/>
              <w:jc w:val="both"/>
              <w:rPr>
                <w:rFonts w:ascii="Calibri" w:hAnsi="Calibri"/>
                <w:bCs/>
                <w:szCs w:val="22"/>
              </w:rPr>
            </w:pPr>
          </w:p>
          <w:p w14:paraId="1C67A5DA" w14:textId="3DD180A7" w:rsidR="00EE6AB0" w:rsidRPr="00EE6AB0" w:rsidRDefault="00EE6AB0" w:rsidP="00EE6AB0">
            <w:pPr>
              <w:pStyle w:val="Header"/>
              <w:numPr>
                <w:ilvl w:val="0"/>
                <w:numId w:val="4"/>
              </w:numPr>
              <w:contextualSpacing/>
              <w:jc w:val="both"/>
              <w:rPr>
                <w:rFonts w:asciiTheme="minorHAnsi" w:hAnsiTheme="minorHAnsi" w:cstheme="minorHAnsi"/>
                <w:bCs/>
                <w:szCs w:val="22"/>
              </w:rPr>
            </w:pPr>
            <w:r w:rsidRPr="00EE6AB0">
              <w:rPr>
                <w:rFonts w:asciiTheme="minorHAnsi" w:hAnsiTheme="minorHAnsi" w:cstheme="minorHAnsi"/>
                <w:bCs/>
                <w:szCs w:val="22"/>
              </w:rPr>
              <w:t>Refusing new Sui Generis Hot Food Takeaway uses within wards where 10% or more of reception pupils or 15% or more of year 6 pupils are classed as obese</w:t>
            </w:r>
          </w:p>
          <w:p w14:paraId="5D510F4D" w14:textId="77777777" w:rsidR="00EE6AB0" w:rsidRPr="00EE6AB0" w:rsidRDefault="00EE6AB0" w:rsidP="00EE6AB0">
            <w:pPr>
              <w:pStyle w:val="Header"/>
              <w:contextualSpacing/>
              <w:jc w:val="both"/>
              <w:rPr>
                <w:rFonts w:asciiTheme="minorHAnsi" w:hAnsiTheme="minorHAnsi" w:cstheme="minorHAnsi"/>
                <w:bCs/>
                <w:szCs w:val="22"/>
              </w:rPr>
            </w:pPr>
          </w:p>
          <w:p w14:paraId="60B0CCE1" w14:textId="48CD532E" w:rsidR="00EE6AB0" w:rsidRPr="00EE6AB0" w:rsidRDefault="00EE6AB0" w:rsidP="00EE6AB0">
            <w:pPr>
              <w:pStyle w:val="Header"/>
              <w:numPr>
                <w:ilvl w:val="0"/>
                <w:numId w:val="4"/>
              </w:numPr>
              <w:contextualSpacing/>
              <w:jc w:val="both"/>
              <w:rPr>
                <w:rFonts w:asciiTheme="minorHAnsi" w:hAnsiTheme="minorHAnsi" w:cstheme="minorHAnsi"/>
              </w:rPr>
            </w:pPr>
            <w:r w:rsidRPr="00EE6AB0">
              <w:rPr>
                <w:rFonts w:asciiTheme="minorHAnsi" w:hAnsiTheme="minorHAnsi" w:cstheme="minorHAnsi"/>
              </w:rPr>
              <w:t>Refusing new Sui Generis Hot Food Takeaway uses within wards which fall within the 20% most</w:t>
            </w:r>
            <w:r>
              <w:rPr>
                <w:rFonts w:asciiTheme="minorHAnsi" w:hAnsiTheme="minorHAnsi" w:cstheme="minorHAnsi"/>
              </w:rPr>
              <w:t xml:space="preserve"> </w:t>
            </w:r>
            <w:r w:rsidRPr="00EE6AB0">
              <w:rPr>
                <w:rFonts w:asciiTheme="minorHAnsi" w:hAnsiTheme="minorHAnsi" w:cstheme="minorHAnsi"/>
              </w:rPr>
              <w:t>deprived areas in England</w:t>
            </w:r>
          </w:p>
          <w:p w14:paraId="5D649875" w14:textId="77777777" w:rsidR="00EE6AB0" w:rsidRPr="00EE6AB0" w:rsidRDefault="00EE6AB0" w:rsidP="00EE6AB0">
            <w:pPr>
              <w:pStyle w:val="Header"/>
              <w:contextualSpacing/>
              <w:jc w:val="both"/>
              <w:rPr>
                <w:rFonts w:asciiTheme="minorHAnsi" w:hAnsiTheme="minorHAnsi" w:cstheme="minorHAnsi"/>
              </w:rPr>
            </w:pPr>
          </w:p>
          <w:p w14:paraId="7CD69A9B" w14:textId="4F6E5B47" w:rsidR="00EE6AB0" w:rsidRDefault="00EE6AB0" w:rsidP="00EE6AB0">
            <w:pPr>
              <w:pStyle w:val="Header"/>
              <w:numPr>
                <w:ilvl w:val="0"/>
                <w:numId w:val="4"/>
              </w:numPr>
              <w:contextualSpacing/>
              <w:jc w:val="both"/>
              <w:rPr>
                <w:rFonts w:asciiTheme="minorHAnsi" w:hAnsiTheme="minorHAnsi" w:cstheme="minorHAnsi"/>
                <w:bCs/>
                <w:szCs w:val="22"/>
              </w:rPr>
            </w:pPr>
            <w:r w:rsidRPr="00EE6AB0">
              <w:rPr>
                <w:rFonts w:asciiTheme="minorHAnsi" w:hAnsiTheme="minorHAnsi" w:cstheme="minorHAnsi"/>
                <w:bCs/>
                <w:szCs w:val="22"/>
              </w:rPr>
              <w:t>A 400m restriction zone for Sui Generis Hot Food Takeaway use surrounding secondary schools</w:t>
            </w:r>
          </w:p>
          <w:p w14:paraId="11C250D5" w14:textId="77777777" w:rsidR="00EE6AB0" w:rsidRDefault="00EE6AB0" w:rsidP="00EE6AB0">
            <w:pPr>
              <w:pStyle w:val="ListParagraph"/>
              <w:rPr>
                <w:rFonts w:asciiTheme="minorHAnsi" w:hAnsiTheme="minorHAnsi" w:cstheme="minorHAnsi"/>
                <w:bCs/>
                <w:szCs w:val="22"/>
              </w:rPr>
            </w:pPr>
          </w:p>
          <w:p w14:paraId="2E79CD36" w14:textId="731E369C" w:rsidR="00EE6AB0" w:rsidRPr="00EE6AB0" w:rsidRDefault="00EE6AB0" w:rsidP="00EE6AB0">
            <w:pPr>
              <w:pStyle w:val="Header"/>
              <w:contextualSpacing/>
              <w:jc w:val="both"/>
              <w:rPr>
                <w:rFonts w:asciiTheme="minorHAnsi" w:hAnsiTheme="minorHAnsi" w:cstheme="minorHAnsi"/>
                <w:bCs/>
                <w:szCs w:val="22"/>
              </w:rPr>
            </w:pPr>
            <w:r>
              <w:rPr>
                <w:rFonts w:asciiTheme="minorHAnsi" w:hAnsiTheme="minorHAnsi" w:cstheme="minorHAnsi"/>
                <w:bCs/>
                <w:szCs w:val="22"/>
              </w:rPr>
              <w:t xml:space="preserve">Figures obtained for the ward suggest the proposal would not satisfy the first recommendation; although would satisfy the other two. </w:t>
            </w:r>
            <w:r w:rsidR="009471D4">
              <w:rPr>
                <w:rFonts w:asciiTheme="minorHAnsi" w:hAnsiTheme="minorHAnsi" w:cstheme="minorHAnsi"/>
                <w:bCs/>
                <w:szCs w:val="22"/>
              </w:rPr>
              <w:t>Whilst this advisory note is a material consideration, the failure to comply with one of these points is not considered to justify a refusal of the planning application given the acceptability of the proposal in all other respects.</w:t>
            </w:r>
          </w:p>
          <w:p w14:paraId="6D5B82E8" w14:textId="687A5F99" w:rsidR="00EE6AB0" w:rsidRDefault="00EE6AB0" w:rsidP="009471D4">
            <w:pPr>
              <w:pStyle w:val="Header"/>
              <w:tabs>
                <w:tab w:val="clear" w:pos="4153"/>
                <w:tab w:val="clear" w:pos="8306"/>
              </w:tabs>
              <w:contextualSpacing/>
              <w:jc w:val="both"/>
              <w:rPr>
                <w:rFonts w:ascii="Calibri" w:hAnsi="Calibri"/>
                <w:b/>
                <w:szCs w:val="22"/>
              </w:rPr>
            </w:pPr>
          </w:p>
        </w:tc>
      </w:tr>
      <w:tr w:rsidR="00E700F7" w:rsidRPr="00D2449B" w14:paraId="7B96C947"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B448F5" w14:textId="5CBE4D51" w:rsidR="00E700F7" w:rsidRDefault="00BC418F" w:rsidP="00E700F7">
            <w:pPr>
              <w:pStyle w:val="Header"/>
              <w:tabs>
                <w:tab w:val="clear" w:pos="4153"/>
                <w:tab w:val="clear" w:pos="8306"/>
              </w:tabs>
              <w:contextualSpacing/>
              <w:jc w:val="both"/>
              <w:rPr>
                <w:rFonts w:ascii="Calibri" w:hAnsi="Calibri"/>
                <w:b/>
                <w:szCs w:val="22"/>
              </w:rPr>
            </w:pPr>
            <w:r>
              <w:rPr>
                <w:rFonts w:ascii="Calibri" w:hAnsi="Calibri"/>
                <w:b/>
                <w:szCs w:val="22"/>
              </w:rPr>
              <w:t>Response to Objections:</w:t>
            </w:r>
          </w:p>
          <w:p w14:paraId="6F0A3D32" w14:textId="77777777" w:rsidR="00BC418F" w:rsidRDefault="00BC418F" w:rsidP="00E700F7">
            <w:pPr>
              <w:pStyle w:val="Header"/>
              <w:tabs>
                <w:tab w:val="clear" w:pos="4153"/>
                <w:tab w:val="clear" w:pos="8306"/>
              </w:tabs>
              <w:contextualSpacing/>
              <w:jc w:val="both"/>
              <w:rPr>
                <w:rFonts w:ascii="Calibri" w:hAnsi="Calibri"/>
                <w:b/>
                <w:szCs w:val="22"/>
              </w:rPr>
            </w:pPr>
          </w:p>
          <w:p w14:paraId="3C006228" w14:textId="37A5FCAF" w:rsidR="00BC418F" w:rsidRPr="00BC418F" w:rsidRDefault="00BC418F" w:rsidP="00E700F7">
            <w:pPr>
              <w:pStyle w:val="Header"/>
              <w:tabs>
                <w:tab w:val="clear" w:pos="4153"/>
                <w:tab w:val="clear" w:pos="8306"/>
              </w:tabs>
              <w:contextualSpacing/>
              <w:jc w:val="both"/>
              <w:rPr>
                <w:rFonts w:ascii="Calibri" w:hAnsi="Calibri"/>
                <w:bCs/>
                <w:szCs w:val="22"/>
              </w:rPr>
            </w:pPr>
            <w:r>
              <w:rPr>
                <w:rFonts w:ascii="Calibri" w:hAnsi="Calibri"/>
                <w:bCs/>
                <w:szCs w:val="22"/>
              </w:rPr>
              <w:t xml:space="preserve">It is considered that, whilst there a number of take-aways in Longridge, this is not in itself a reason for refusal and the use is still considered acceptable within the area. In addition, it is noted that the Longridge Neighbourhood Plan Policy LNDP8 explicitly states that hot food takeaways are to be supported within the main centre, within which the site sits. </w:t>
            </w:r>
          </w:p>
          <w:p w14:paraId="7C5F9ADE" w14:textId="77777777" w:rsidR="00E700F7" w:rsidRDefault="00E700F7" w:rsidP="00E700F7">
            <w:pPr>
              <w:pStyle w:val="Header"/>
              <w:tabs>
                <w:tab w:val="clear" w:pos="4153"/>
                <w:tab w:val="clear" w:pos="8306"/>
              </w:tabs>
              <w:contextualSpacing/>
              <w:jc w:val="both"/>
              <w:rPr>
                <w:rFonts w:ascii="Calibri" w:hAnsi="Calibri"/>
                <w:b/>
                <w:szCs w:val="22"/>
              </w:rPr>
            </w:pPr>
          </w:p>
          <w:p w14:paraId="47112E94" w14:textId="77777777" w:rsidR="00E700F7" w:rsidRDefault="00F70316" w:rsidP="00F70316">
            <w:pPr>
              <w:pStyle w:val="Header"/>
              <w:tabs>
                <w:tab w:val="clear" w:pos="4153"/>
                <w:tab w:val="clear" w:pos="8306"/>
              </w:tabs>
              <w:contextualSpacing/>
              <w:jc w:val="both"/>
              <w:rPr>
                <w:rFonts w:ascii="Calibri" w:hAnsi="Calibri"/>
                <w:bCs/>
                <w:color w:val="548DD4" w:themeColor="text2" w:themeTint="99"/>
                <w:szCs w:val="22"/>
              </w:rPr>
            </w:pPr>
            <w:r w:rsidRPr="00F70316">
              <w:rPr>
                <w:rFonts w:ascii="Calibri" w:hAnsi="Calibri"/>
                <w:bCs/>
                <w:szCs w:val="22"/>
              </w:rPr>
              <w:t>With regard to the traffic generation, following assessment by LCC Highways no unacceptable impact on the highways network has been identified. With regard to litter generation, whilst it is not unlikely that there may additional litter generated this again is not in itself a reason for refusal and can be sufficiently mitigated in-store, using appropriate refuse disposal.</w:t>
            </w:r>
            <w:r>
              <w:rPr>
                <w:rFonts w:ascii="Calibri" w:hAnsi="Calibri"/>
                <w:bCs/>
                <w:color w:val="548DD4" w:themeColor="text2" w:themeTint="99"/>
                <w:szCs w:val="22"/>
              </w:rPr>
              <w:t xml:space="preserve"> </w:t>
            </w:r>
          </w:p>
          <w:p w14:paraId="7AC53BDF" w14:textId="7268AD8D" w:rsidR="00F70316" w:rsidRPr="007E0D23" w:rsidRDefault="00F70316" w:rsidP="00F70316">
            <w:pPr>
              <w:pStyle w:val="Header"/>
              <w:tabs>
                <w:tab w:val="clear" w:pos="4153"/>
                <w:tab w:val="clear" w:pos="8306"/>
              </w:tabs>
              <w:contextualSpacing/>
              <w:jc w:val="both"/>
              <w:rPr>
                <w:rFonts w:ascii="Calibri" w:hAnsi="Calibri"/>
                <w:bCs/>
                <w:color w:val="548DD4" w:themeColor="text2" w:themeTint="99"/>
                <w:szCs w:val="22"/>
              </w:rPr>
            </w:pPr>
          </w:p>
        </w:tc>
      </w:tr>
      <w:tr w:rsidR="00E700F7"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E700F7" w:rsidRDefault="00E700F7" w:rsidP="00E700F7">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E700F7" w:rsidRPr="00DD62F6" w:rsidRDefault="00E700F7" w:rsidP="00E700F7">
            <w:pPr>
              <w:contextualSpacing/>
              <w:rPr>
                <w:rFonts w:ascii="Calibri" w:hAnsi="Calibri"/>
                <w:bCs/>
                <w:color w:val="548DD4" w:themeColor="text2" w:themeTint="99"/>
                <w:szCs w:val="22"/>
              </w:rPr>
            </w:pPr>
          </w:p>
          <w:p w14:paraId="5A1F5F94" w14:textId="634C557C" w:rsidR="00E700F7" w:rsidRPr="009F4443" w:rsidRDefault="00E700F7" w:rsidP="00E700F7">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Pr>
                <w:rFonts w:ascii="Calibri" w:hAnsi="Calibri"/>
                <w:bCs/>
                <w:szCs w:val="22"/>
              </w:rPr>
              <w:t>approval.</w:t>
            </w:r>
          </w:p>
          <w:p w14:paraId="3A4BD7A7" w14:textId="073A1409" w:rsidR="00E700F7" w:rsidRDefault="00E700F7" w:rsidP="00E700F7">
            <w:pPr>
              <w:pStyle w:val="Header"/>
              <w:tabs>
                <w:tab w:val="clear" w:pos="4153"/>
                <w:tab w:val="clear" w:pos="8306"/>
              </w:tabs>
              <w:contextualSpacing/>
              <w:jc w:val="both"/>
              <w:rPr>
                <w:rFonts w:ascii="Calibri" w:hAnsi="Calibri"/>
                <w:b/>
                <w:szCs w:val="22"/>
              </w:rPr>
            </w:pPr>
          </w:p>
        </w:tc>
      </w:tr>
      <w:tr w:rsidR="00E700F7"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E700F7" w:rsidRPr="00D2449B" w:rsidRDefault="00E700F7" w:rsidP="00E700F7">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E700F7" w:rsidRPr="00D2449B" w:rsidRDefault="00E700F7" w:rsidP="00E700F7">
            <w:pPr>
              <w:rPr>
                <w:rFonts w:ascii="Calibri" w:hAnsi="Calibri"/>
                <w:bCs/>
                <w:szCs w:val="22"/>
              </w:rPr>
            </w:pPr>
          </w:p>
        </w:tc>
      </w:tr>
      <w:tr w:rsidR="00E700F7"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E700F7" w:rsidRPr="00D2449B" w:rsidRDefault="00E700F7" w:rsidP="00E700F7">
            <w:pPr>
              <w:rPr>
                <w:rFonts w:ascii="Calibri" w:hAnsi="Calibri"/>
                <w:bCs/>
                <w:szCs w:val="22"/>
              </w:rPr>
            </w:pPr>
            <w:r w:rsidRPr="009F4443">
              <w:rPr>
                <w:rFonts w:asciiTheme="minorHAnsi" w:hAnsiTheme="minorHAnsi"/>
                <w:bCs/>
                <w:szCs w:val="22"/>
              </w:rPr>
              <w:t xml:space="preserve">That planning consent be </w:t>
            </w:r>
            <w:r>
              <w:rPr>
                <w:rFonts w:asciiTheme="minorHAnsi" w:hAnsiTheme="minorHAnsi"/>
                <w:bCs/>
                <w:szCs w:val="22"/>
              </w:rPr>
              <w:t>granted subject to the imposition of conditions.</w:t>
            </w:r>
          </w:p>
        </w:tc>
      </w:tr>
    </w:tbl>
    <w:p w14:paraId="513FB541" w14:textId="77777777" w:rsidR="0031197A" w:rsidRPr="00D2449B" w:rsidRDefault="004B52DD">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22E68"/>
    <w:multiLevelType w:val="hybridMultilevel"/>
    <w:tmpl w:val="04A6C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3B5E33"/>
    <w:multiLevelType w:val="hybridMultilevel"/>
    <w:tmpl w:val="48C8A09C"/>
    <w:lvl w:ilvl="0" w:tplc="4A2E3422">
      <w:start w:val="2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BD2B21"/>
    <w:multiLevelType w:val="hybridMultilevel"/>
    <w:tmpl w:val="77AECF14"/>
    <w:lvl w:ilvl="0" w:tplc="E96216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3"/>
  </w:num>
  <w:num w:numId="2" w16cid:durableId="1988363634">
    <w:abstractNumId w:val="1"/>
  </w:num>
  <w:num w:numId="3" w16cid:durableId="2097557793">
    <w:abstractNumId w:val="2"/>
  </w:num>
  <w:num w:numId="4" w16cid:durableId="213542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235FF"/>
    <w:rsid w:val="000B5CB5"/>
    <w:rsid w:val="00130035"/>
    <w:rsid w:val="001D4F7A"/>
    <w:rsid w:val="00250879"/>
    <w:rsid w:val="00282E3A"/>
    <w:rsid w:val="0029334A"/>
    <w:rsid w:val="002954E5"/>
    <w:rsid w:val="002A01CF"/>
    <w:rsid w:val="002C6277"/>
    <w:rsid w:val="002F2580"/>
    <w:rsid w:val="00321B6E"/>
    <w:rsid w:val="00440CB6"/>
    <w:rsid w:val="0046548C"/>
    <w:rsid w:val="004947BB"/>
    <w:rsid w:val="00497407"/>
    <w:rsid w:val="004A5EA9"/>
    <w:rsid w:val="004B52DD"/>
    <w:rsid w:val="004C2434"/>
    <w:rsid w:val="004F0649"/>
    <w:rsid w:val="005012FE"/>
    <w:rsid w:val="00510FA2"/>
    <w:rsid w:val="00556ECD"/>
    <w:rsid w:val="005E1C6C"/>
    <w:rsid w:val="005E4E18"/>
    <w:rsid w:val="005E65DF"/>
    <w:rsid w:val="00637F26"/>
    <w:rsid w:val="00654CAB"/>
    <w:rsid w:val="00692B60"/>
    <w:rsid w:val="006A71AD"/>
    <w:rsid w:val="006C2BFA"/>
    <w:rsid w:val="006E16F0"/>
    <w:rsid w:val="006F6849"/>
    <w:rsid w:val="0070054B"/>
    <w:rsid w:val="00761D2C"/>
    <w:rsid w:val="00773A66"/>
    <w:rsid w:val="00776AE2"/>
    <w:rsid w:val="007963AE"/>
    <w:rsid w:val="007C791C"/>
    <w:rsid w:val="007D7DF4"/>
    <w:rsid w:val="007E0D23"/>
    <w:rsid w:val="007F16D6"/>
    <w:rsid w:val="00804700"/>
    <w:rsid w:val="008056EE"/>
    <w:rsid w:val="00811771"/>
    <w:rsid w:val="00824DB6"/>
    <w:rsid w:val="00837F4F"/>
    <w:rsid w:val="008542DE"/>
    <w:rsid w:val="008A28C8"/>
    <w:rsid w:val="009471D4"/>
    <w:rsid w:val="009B1B5C"/>
    <w:rsid w:val="009F4443"/>
    <w:rsid w:val="00A42E82"/>
    <w:rsid w:val="00A579BB"/>
    <w:rsid w:val="00A63D55"/>
    <w:rsid w:val="00A95D89"/>
    <w:rsid w:val="00B8640C"/>
    <w:rsid w:val="00B93EB5"/>
    <w:rsid w:val="00BC418F"/>
    <w:rsid w:val="00BD3F03"/>
    <w:rsid w:val="00C0704D"/>
    <w:rsid w:val="00C25722"/>
    <w:rsid w:val="00C618DB"/>
    <w:rsid w:val="00D11007"/>
    <w:rsid w:val="00D17EB1"/>
    <w:rsid w:val="00D2449B"/>
    <w:rsid w:val="00D40EB8"/>
    <w:rsid w:val="00D54E67"/>
    <w:rsid w:val="00D95580"/>
    <w:rsid w:val="00DD62F6"/>
    <w:rsid w:val="00E46243"/>
    <w:rsid w:val="00E47EA3"/>
    <w:rsid w:val="00E50C7F"/>
    <w:rsid w:val="00E66534"/>
    <w:rsid w:val="00E700F7"/>
    <w:rsid w:val="00E72F6C"/>
    <w:rsid w:val="00EA09F9"/>
    <w:rsid w:val="00EC23C7"/>
    <w:rsid w:val="00ED00B7"/>
    <w:rsid w:val="00EE6AB0"/>
    <w:rsid w:val="00EF44E6"/>
    <w:rsid w:val="00F056A7"/>
    <w:rsid w:val="00F07F32"/>
    <w:rsid w:val="00F7031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2171</Words>
  <Characters>12381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2023-06-23T12:01:00Z</cp:lastPrinted>
  <dcterms:created xsi:type="dcterms:W3CDTF">2023-06-23T12:03:00Z</dcterms:created>
  <dcterms:modified xsi:type="dcterms:W3CDTF">2023-06-23T12:03:00Z</dcterms:modified>
</cp:coreProperties>
</file>