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6"/>
        <w:gridCol w:w="184"/>
        <w:gridCol w:w="1030"/>
        <w:gridCol w:w="139"/>
        <w:gridCol w:w="36"/>
        <w:gridCol w:w="658"/>
        <w:gridCol w:w="197"/>
        <w:gridCol w:w="307"/>
        <w:gridCol w:w="723"/>
        <w:gridCol w:w="553"/>
        <w:gridCol w:w="477"/>
        <w:gridCol w:w="699"/>
        <w:gridCol w:w="579"/>
        <w:gridCol w:w="1030"/>
        <w:gridCol w:w="1030"/>
        <w:gridCol w:w="1031"/>
      </w:tblGrid>
      <w:tr w:rsidR="004A5EA9" w:rsidRPr="00D2449B" w14:paraId="230E00AF"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03A46A64" w:rsidR="00837F4F" w:rsidRPr="00C236F7" w:rsidRDefault="00C236F7" w:rsidP="00D2449B">
            <w:pPr>
              <w:jc w:val="center"/>
              <w:rPr>
                <w:rFonts w:ascii="Calibri" w:hAnsi="Calibri"/>
                <w:bCs/>
                <w:szCs w:val="22"/>
              </w:rPr>
            </w:pPr>
            <w:r w:rsidRPr="00C236F7">
              <w:rPr>
                <w:rFonts w:ascii="Calibri" w:hAnsi="Calibri"/>
                <w:bCs/>
                <w:szCs w:val="22"/>
              </w:rPr>
              <w:t>BT</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3C42D0E4" w:rsidR="00837F4F" w:rsidRPr="00757BCE" w:rsidRDefault="00757BCE" w:rsidP="00D2449B">
            <w:pPr>
              <w:jc w:val="center"/>
              <w:rPr>
                <w:rFonts w:ascii="Calibri" w:hAnsi="Calibri"/>
                <w:bCs/>
                <w:szCs w:val="22"/>
              </w:rPr>
            </w:pPr>
            <w:r w:rsidRPr="00757BCE">
              <w:rPr>
                <w:rFonts w:ascii="Calibri" w:hAnsi="Calibri"/>
                <w:bCs/>
                <w:szCs w:val="22"/>
              </w:rPr>
              <w:t>20/2/23</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77777777" w:rsidR="00837F4F" w:rsidRPr="00D2449B" w:rsidRDefault="00837F4F" w:rsidP="00D2449B">
            <w:pPr>
              <w:jc w:val="center"/>
              <w:rPr>
                <w:rFonts w:ascii="Calibri" w:hAnsi="Calibri"/>
                <w:b/>
                <w:szCs w:val="22"/>
              </w:rPr>
            </w:pP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2D646469" w:rsidR="00837F4F" w:rsidRPr="00D2449B" w:rsidRDefault="00837F4F" w:rsidP="00D2449B">
            <w:pPr>
              <w:jc w:val="center"/>
              <w:rPr>
                <w:rFonts w:ascii="Calibri" w:hAnsi="Calibri"/>
                <w:b/>
                <w:szCs w:val="22"/>
              </w:rPr>
            </w:pPr>
          </w:p>
        </w:tc>
      </w:tr>
      <w:tr w:rsidR="004A5EA9" w:rsidRPr="00D2449B" w14:paraId="2094A164" w14:textId="77777777" w:rsidTr="00773A66">
        <w:trPr>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70432E82" w:rsidR="004A5EA9" w:rsidRPr="00C236F7" w:rsidRDefault="00C236F7" w:rsidP="008542DE">
            <w:pPr>
              <w:rPr>
                <w:rFonts w:ascii="Calibri" w:hAnsi="Calibri"/>
                <w:szCs w:val="22"/>
              </w:rPr>
            </w:pPr>
            <w:r w:rsidRPr="00C236F7">
              <w:rPr>
                <w:rFonts w:ascii="Calibri" w:hAnsi="Calibri"/>
                <w:szCs w:val="22"/>
              </w:rPr>
              <w:t>3/2023/0058</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C236F7" w:rsidRDefault="004A5EA9">
            <w:pPr>
              <w:rPr>
                <w:rFonts w:ascii="Calibri" w:hAnsi="Calibri"/>
                <w:szCs w:val="22"/>
              </w:rPr>
            </w:pPr>
            <w:r w:rsidRPr="00C236F7">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01731C85" w:rsidR="00824DB6" w:rsidRPr="00C236F7" w:rsidRDefault="00C236F7" w:rsidP="002C6277">
            <w:pPr>
              <w:rPr>
                <w:rFonts w:ascii="Calibri" w:hAnsi="Calibri"/>
                <w:szCs w:val="22"/>
              </w:rPr>
            </w:pPr>
            <w:r w:rsidRPr="00C236F7">
              <w:rPr>
                <w:rFonts w:ascii="Calibri" w:hAnsi="Calibri"/>
                <w:szCs w:val="22"/>
              </w:rPr>
              <w:t>17/2/23</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C236F7" w:rsidRDefault="00824DB6" w:rsidP="002C6277">
            <w:pPr>
              <w:rPr>
                <w:rFonts w:ascii="Calibri" w:hAnsi="Calibri"/>
                <w:b/>
                <w:bCs/>
                <w:szCs w:val="22"/>
              </w:rPr>
            </w:pPr>
            <w:r w:rsidRPr="00C236F7">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072DA0C8" w:rsidR="00824DB6" w:rsidRPr="00C236F7" w:rsidRDefault="00C236F7" w:rsidP="00C236F7">
            <w:pPr>
              <w:jc w:val="center"/>
              <w:rPr>
                <w:rFonts w:ascii="Calibri" w:hAnsi="Calibri"/>
                <w:szCs w:val="22"/>
              </w:rPr>
            </w:pPr>
            <w:r w:rsidRPr="00C236F7">
              <w:rPr>
                <w:rFonts w:ascii="Calibri" w:hAnsi="Calibri"/>
                <w:szCs w:val="22"/>
              </w:rPr>
              <w:t>N/A</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C236F7" w:rsidRDefault="00824DB6">
            <w:pPr>
              <w:rPr>
                <w:rFonts w:ascii="Calibri" w:hAnsi="Calibri"/>
                <w:szCs w:val="22"/>
              </w:rPr>
            </w:pPr>
          </w:p>
        </w:tc>
      </w:tr>
      <w:tr w:rsidR="004A5EA9" w:rsidRPr="00D2449B" w14:paraId="03FA8232" w14:textId="77777777" w:rsidTr="00773A66">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3877450F" w:rsidR="004A5EA9" w:rsidRPr="00C236F7" w:rsidRDefault="00C236F7" w:rsidP="00811771">
            <w:pPr>
              <w:rPr>
                <w:rFonts w:ascii="Calibri" w:hAnsi="Calibri"/>
                <w:szCs w:val="22"/>
              </w:rPr>
            </w:pPr>
            <w:r w:rsidRPr="00C236F7">
              <w:rPr>
                <w:rFonts w:ascii="Calibri" w:hAnsi="Calibri"/>
                <w:szCs w:val="22"/>
              </w:rPr>
              <w:t>BT</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C236F7" w:rsidRDefault="004A5EA9">
            <w:pPr>
              <w:rPr>
                <w:rFonts w:ascii="Calibri" w:hAnsi="Calibri"/>
                <w:szCs w:val="22"/>
              </w:rPr>
            </w:pPr>
          </w:p>
        </w:tc>
      </w:tr>
      <w:tr w:rsidR="004A5EA9" w:rsidRPr="00D2449B" w14:paraId="4B874D58" w14:textId="77777777" w:rsidTr="00773A66">
        <w:trPr>
          <w:jc w:val="center"/>
        </w:trPr>
        <w:tc>
          <w:tcPr>
            <w:tcW w:w="5849"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C236F7" w:rsidRDefault="004A5EA9" w:rsidP="004A5EA9">
            <w:pPr>
              <w:rPr>
                <w:rFonts w:ascii="Calibri" w:hAnsi="Calibri"/>
                <w:b/>
                <w:szCs w:val="22"/>
              </w:rPr>
            </w:pPr>
            <w:r w:rsidRPr="00C236F7">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62BBF07A" w:rsidR="004A5EA9" w:rsidRPr="00C236F7" w:rsidRDefault="009F4443" w:rsidP="002A01CF">
            <w:pPr>
              <w:jc w:val="center"/>
              <w:rPr>
                <w:rFonts w:ascii="Calibri" w:hAnsi="Calibri"/>
                <w:b/>
                <w:szCs w:val="22"/>
              </w:rPr>
            </w:pPr>
            <w:r w:rsidRPr="00C236F7">
              <w:rPr>
                <w:rFonts w:ascii="Calibri" w:hAnsi="Calibri"/>
                <w:b/>
                <w:szCs w:val="22"/>
              </w:rPr>
              <w:t>REFUSAL</w:t>
            </w:r>
          </w:p>
        </w:tc>
      </w:tr>
      <w:tr w:rsidR="004A5EA9" w:rsidRPr="00D2449B" w14:paraId="7813B96A"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C236F7" w:rsidRDefault="007E0D23" w:rsidP="007E0D23">
            <w:pPr>
              <w:tabs>
                <w:tab w:val="left" w:pos="4007"/>
              </w:tabs>
              <w:rPr>
                <w:rFonts w:ascii="Calibri" w:hAnsi="Calibri"/>
                <w:b/>
                <w:szCs w:val="22"/>
              </w:rPr>
            </w:pPr>
            <w:r w:rsidRPr="00C236F7">
              <w:rPr>
                <w:rFonts w:ascii="Calibri" w:hAnsi="Calibri"/>
                <w:b/>
                <w:szCs w:val="22"/>
              </w:rPr>
              <w:tab/>
            </w:r>
          </w:p>
        </w:tc>
      </w:tr>
      <w:tr w:rsidR="004A5EA9" w:rsidRPr="00D2449B" w14:paraId="58F5F758"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C236F7" w:rsidRDefault="004A5EA9" w:rsidP="00A95D89">
            <w:pPr>
              <w:rPr>
                <w:rFonts w:ascii="Calibri" w:hAnsi="Calibri"/>
                <w:b/>
                <w:szCs w:val="22"/>
              </w:rPr>
            </w:pPr>
            <w:r w:rsidRPr="00C236F7">
              <w:rPr>
                <w:rFonts w:ascii="Calibri" w:hAnsi="Calibri"/>
                <w:b/>
                <w:szCs w:val="22"/>
              </w:rPr>
              <w:t xml:space="preserve">Development </w:t>
            </w:r>
            <w:r w:rsidR="00A95D89" w:rsidRPr="00C236F7">
              <w:rPr>
                <w:rFonts w:ascii="Calibri" w:hAnsi="Calibri"/>
                <w:b/>
                <w:szCs w:val="22"/>
              </w:rPr>
              <w:t>Description</w:t>
            </w:r>
            <w:r w:rsidRPr="00C236F7">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4802FC4D" w:rsidR="004A5EA9" w:rsidRPr="00C236F7" w:rsidRDefault="00C236F7">
            <w:pPr>
              <w:rPr>
                <w:rFonts w:ascii="Calibri" w:hAnsi="Calibri"/>
                <w:szCs w:val="22"/>
              </w:rPr>
            </w:pPr>
            <w:r w:rsidRPr="00C236F7">
              <w:rPr>
                <w:rFonts w:ascii="Calibri" w:hAnsi="Calibri"/>
                <w:szCs w:val="22"/>
              </w:rPr>
              <w:t>Retention of unauthorised 1500mm timber fence to provide privacy and security to rear garage roof.</w:t>
            </w:r>
          </w:p>
        </w:tc>
      </w:tr>
      <w:tr w:rsidR="002A01CF" w:rsidRPr="00D2449B" w14:paraId="52988241"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C236F7" w:rsidRDefault="002A01CF">
            <w:pPr>
              <w:rPr>
                <w:rFonts w:ascii="Calibri" w:hAnsi="Calibri"/>
                <w:b/>
                <w:szCs w:val="22"/>
              </w:rPr>
            </w:pPr>
            <w:r w:rsidRPr="00C236F7">
              <w:rPr>
                <w:rFonts w:ascii="Calibri" w:hAnsi="Calibri"/>
                <w:b/>
                <w:szCs w:val="22"/>
              </w:rPr>
              <w:t>Site Address</w:t>
            </w:r>
            <w:r w:rsidR="00A95D89" w:rsidRPr="00C236F7">
              <w:rPr>
                <w:rFonts w:ascii="Calibri" w:hAnsi="Calibri"/>
                <w:b/>
                <w:szCs w:val="22"/>
              </w:rPr>
              <w:t>/Location</w:t>
            </w:r>
            <w:r w:rsidRPr="00C236F7">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07F4E28C" w:rsidR="002A01CF" w:rsidRPr="00C236F7" w:rsidRDefault="00C236F7" w:rsidP="00A42E82">
            <w:pPr>
              <w:rPr>
                <w:rFonts w:ascii="Calibri" w:hAnsi="Calibri"/>
                <w:szCs w:val="22"/>
              </w:rPr>
            </w:pPr>
            <w:r w:rsidRPr="00A978D6">
              <w:rPr>
                <w:rFonts w:ascii="Calibri" w:hAnsi="Calibri"/>
                <w:szCs w:val="22"/>
              </w:rPr>
              <w:t>5 Whalley Road, Read. BB12 7PB</w:t>
            </w:r>
          </w:p>
        </w:tc>
      </w:tr>
      <w:tr w:rsidR="00A95D89" w:rsidRPr="00D2449B" w14:paraId="3FB99B2E"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C236F7" w:rsidRDefault="007E0D23" w:rsidP="007E0D23">
            <w:pPr>
              <w:tabs>
                <w:tab w:val="left" w:pos="2667"/>
              </w:tabs>
              <w:rPr>
                <w:rFonts w:ascii="Calibri" w:hAnsi="Calibri"/>
                <w:b/>
                <w:szCs w:val="22"/>
              </w:rPr>
            </w:pPr>
            <w:r w:rsidRPr="00C236F7">
              <w:rPr>
                <w:rFonts w:ascii="Calibri" w:hAnsi="Calibri"/>
                <w:b/>
                <w:szCs w:val="22"/>
              </w:rPr>
              <w:tab/>
            </w:r>
          </w:p>
        </w:tc>
      </w:tr>
      <w:tr w:rsidR="00C618DB" w:rsidRPr="00D2449B" w14:paraId="38B2CAC8"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C236F7" w:rsidRDefault="00C618DB">
            <w:pPr>
              <w:rPr>
                <w:rFonts w:ascii="Calibri" w:hAnsi="Calibri"/>
                <w:b/>
                <w:szCs w:val="22"/>
              </w:rPr>
            </w:pPr>
            <w:r w:rsidRPr="00C236F7">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C236F7" w:rsidRDefault="00C618DB">
            <w:pPr>
              <w:rPr>
                <w:rFonts w:ascii="Calibri" w:hAnsi="Calibri"/>
                <w:b/>
                <w:szCs w:val="22"/>
              </w:rPr>
            </w:pPr>
            <w:r w:rsidRPr="00C236F7">
              <w:rPr>
                <w:rFonts w:ascii="Calibri" w:hAnsi="Calibri"/>
                <w:b/>
                <w:szCs w:val="22"/>
              </w:rPr>
              <w:t>Parish/Town Council</w:t>
            </w:r>
          </w:p>
        </w:tc>
      </w:tr>
      <w:tr w:rsidR="00C236F7" w:rsidRPr="00D2449B" w14:paraId="72FD4F00"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7A2D7C9" w14:textId="1390688E" w:rsidR="00C236F7" w:rsidRPr="00C236F7" w:rsidRDefault="00C236F7">
            <w:pPr>
              <w:rPr>
                <w:rFonts w:ascii="Calibri" w:hAnsi="Calibri"/>
                <w:b/>
                <w:szCs w:val="22"/>
              </w:rPr>
            </w:pPr>
            <w:r>
              <w:rPr>
                <w:rFonts w:ascii="Calibri" w:hAnsi="Calibri"/>
                <w:b/>
                <w:szCs w:val="22"/>
              </w:rPr>
              <w:t>Read Parish Council:</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3CDD2A" w14:textId="0499BB42" w:rsidR="00C236F7" w:rsidRPr="00C236F7" w:rsidRDefault="00226FF7">
            <w:pPr>
              <w:rPr>
                <w:rFonts w:ascii="Calibri" w:hAnsi="Calibri"/>
                <w:bCs/>
                <w:szCs w:val="22"/>
              </w:rPr>
            </w:pPr>
            <w:r>
              <w:rPr>
                <w:rFonts w:ascii="Calibri" w:hAnsi="Calibri"/>
                <w:bCs/>
                <w:szCs w:val="22"/>
              </w:rPr>
              <w:t>Concerns raised with regards to impact of proposal upon adjacent neighbouring property. Additional queries raised with regards to accuracy of submitted plans.</w:t>
            </w:r>
          </w:p>
        </w:tc>
      </w:tr>
      <w:tr w:rsidR="00C618DB" w:rsidRPr="00D2449B" w14:paraId="639E958B"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C236F7" w:rsidRDefault="00C618DB">
            <w:pPr>
              <w:rPr>
                <w:rFonts w:ascii="Calibri" w:hAnsi="Calibri"/>
                <w:bCs/>
                <w:szCs w:val="22"/>
              </w:rPr>
            </w:pPr>
          </w:p>
        </w:tc>
      </w:tr>
      <w:tr w:rsidR="00C618DB" w:rsidRPr="00D2449B" w14:paraId="5C2B7839"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C236F7" w:rsidRDefault="00C618DB" w:rsidP="00C618DB">
            <w:pPr>
              <w:rPr>
                <w:rFonts w:ascii="Calibri" w:hAnsi="Calibri"/>
                <w:b/>
                <w:szCs w:val="22"/>
              </w:rPr>
            </w:pPr>
            <w:r w:rsidRPr="00C236F7">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C236F7" w:rsidRDefault="00C618DB" w:rsidP="00C618DB">
            <w:pPr>
              <w:rPr>
                <w:rFonts w:ascii="Calibri" w:hAnsi="Calibri"/>
                <w:b/>
                <w:szCs w:val="22"/>
              </w:rPr>
            </w:pPr>
            <w:r w:rsidRPr="00C236F7">
              <w:rPr>
                <w:rFonts w:ascii="Calibri" w:hAnsi="Calibri"/>
                <w:b/>
                <w:szCs w:val="22"/>
              </w:rPr>
              <w:t>Highways/Water Authority/Other Bodies</w:t>
            </w:r>
          </w:p>
        </w:tc>
      </w:tr>
      <w:tr w:rsidR="00C236F7" w:rsidRPr="00D2449B" w14:paraId="1EA955B4" w14:textId="77777777" w:rsidTr="001A0CD5">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C95173E" w14:textId="17732E88" w:rsidR="00C236F7" w:rsidRPr="00C236F7" w:rsidRDefault="00C236F7">
            <w:pPr>
              <w:rPr>
                <w:rFonts w:ascii="Calibri" w:hAnsi="Calibri"/>
                <w:bCs/>
                <w:szCs w:val="22"/>
              </w:rPr>
            </w:pPr>
            <w:r w:rsidRPr="00C236F7">
              <w:rPr>
                <w:rFonts w:ascii="Calibri" w:hAnsi="Calibri"/>
                <w:bCs/>
                <w:szCs w:val="22"/>
              </w:rPr>
              <w:t>None.</w:t>
            </w:r>
          </w:p>
        </w:tc>
      </w:tr>
      <w:tr w:rsidR="00C0704D" w:rsidRPr="00D2449B" w14:paraId="62663AAF"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236F7" w:rsidRDefault="00C0704D" w:rsidP="00D74711">
            <w:pPr>
              <w:rPr>
                <w:rFonts w:ascii="Calibri" w:hAnsi="Calibri"/>
                <w:szCs w:val="22"/>
              </w:rPr>
            </w:pPr>
          </w:p>
        </w:tc>
      </w:tr>
      <w:tr w:rsidR="00C0704D" w:rsidRPr="00D2449B" w14:paraId="29EBDA1F"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236F7" w:rsidRDefault="00C0704D" w:rsidP="00C618DB">
            <w:pPr>
              <w:rPr>
                <w:rFonts w:ascii="Calibri" w:hAnsi="Calibri"/>
                <w:b/>
                <w:szCs w:val="22"/>
              </w:rPr>
            </w:pPr>
            <w:r w:rsidRPr="00C236F7">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236F7" w:rsidRDefault="00C0704D" w:rsidP="00C618DB">
            <w:pPr>
              <w:rPr>
                <w:rFonts w:ascii="Calibri" w:hAnsi="Calibri"/>
                <w:b/>
                <w:szCs w:val="22"/>
              </w:rPr>
            </w:pPr>
            <w:r w:rsidRPr="00C236F7">
              <w:rPr>
                <w:rFonts w:ascii="Calibri" w:hAnsi="Calibri"/>
                <w:b/>
                <w:szCs w:val="22"/>
              </w:rPr>
              <w:t>Additional Representations.</w:t>
            </w:r>
          </w:p>
        </w:tc>
      </w:tr>
      <w:tr w:rsidR="00C0704D" w:rsidRPr="00D2449B" w14:paraId="3999C1CA"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5A62CED" w14:textId="77777777" w:rsidR="00C0704D" w:rsidRDefault="00C236F7" w:rsidP="00692B60">
            <w:pPr>
              <w:rPr>
                <w:rFonts w:ascii="Calibri" w:hAnsi="Calibri"/>
                <w:szCs w:val="22"/>
              </w:rPr>
            </w:pPr>
            <w:r>
              <w:rPr>
                <w:rFonts w:ascii="Calibri" w:hAnsi="Calibri"/>
                <w:szCs w:val="22"/>
              </w:rPr>
              <w:t>One objection has been received in relation to the proposal which is summarised as follows:</w:t>
            </w:r>
          </w:p>
          <w:p w14:paraId="0D064C9C" w14:textId="77777777" w:rsidR="00C236F7" w:rsidRDefault="00C236F7" w:rsidP="00692B60">
            <w:pPr>
              <w:rPr>
                <w:rFonts w:ascii="Calibri" w:hAnsi="Calibri"/>
                <w:szCs w:val="22"/>
              </w:rPr>
            </w:pPr>
          </w:p>
          <w:p w14:paraId="6952CBF0" w14:textId="77777777" w:rsidR="00C236F7" w:rsidRDefault="00C236F7" w:rsidP="00C236F7">
            <w:pPr>
              <w:pStyle w:val="ListParagraph"/>
              <w:numPr>
                <w:ilvl w:val="0"/>
                <w:numId w:val="2"/>
              </w:numPr>
              <w:rPr>
                <w:rFonts w:ascii="Calibri" w:hAnsi="Calibri"/>
                <w:szCs w:val="22"/>
              </w:rPr>
            </w:pPr>
            <w:r>
              <w:rPr>
                <w:rFonts w:ascii="Calibri" w:hAnsi="Calibri"/>
                <w:szCs w:val="22"/>
              </w:rPr>
              <w:t>Impact of the proposal upon residential amenity</w:t>
            </w:r>
          </w:p>
          <w:p w14:paraId="581BB273" w14:textId="1FA0726F" w:rsidR="00C236F7" w:rsidRPr="00C236F7" w:rsidRDefault="00C236F7" w:rsidP="00C236F7">
            <w:pPr>
              <w:pStyle w:val="ListParagraph"/>
              <w:rPr>
                <w:rFonts w:ascii="Calibri" w:hAnsi="Calibri"/>
                <w:szCs w:val="22"/>
              </w:rPr>
            </w:pPr>
          </w:p>
        </w:tc>
      </w:tr>
      <w:tr w:rsidR="00C0704D" w:rsidRPr="00D2449B" w14:paraId="1CDFA4C3"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C236F7" w:rsidRDefault="00C0704D">
            <w:pPr>
              <w:rPr>
                <w:rFonts w:ascii="Calibri" w:hAnsi="Calibri"/>
                <w:szCs w:val="22"/>
              </w:rPr>
            </w:pPr>
          </w:p>
        </w:tc>
      </w:tr>
      <w:tr w:rsidR="00C0704D" w:rsidRPr="00D2449B" w14:paraId="55EAB664"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23753E24" w14:textId="77777777" w:rsidR="008542DE" w:rsidRPr="00C618DB" w:rsidRDefault="008542DE" w:rsidP="008542DE">
            <w:pPr>
              <w:pStyle w:val="PLANNING"/>
              <w:rPr>
                <w:rFonts w:ascii="Calibri" w:hAnsi="Calibri"/>
                <w:szCs w:val="22"/>
              </w:rPr>
            </w:pPr>
            <w:r w:rsidRPr="00C618DB">
              <w:rPr>
                <w:rFonts w:ascii="Calibri" w:hAnsi="Calibri"/>
                <w:szCs w:val="22"/>
              </w:rPr>
              <w:t>Key Statement DS1 – Development Strategy</w:t>
            </w:r>
          </w:p>
          <w:p w14:paraId="63DD9EED" w14:textId="77777777" w:rsidR="008542DE" w:rsidRPr="00C618DB" w:rsidRDefault="008542DE" w:rsidP="008542DE">
            <w:pPr>
              <w:pStyle w:val="PLANNING"/>
              <w:rPr>
                <w:rFonts w:ascii="Calibri" w:hAnsi="Calibri"/>
                <w:szCs w:val="22"/>
              </w:rPr>
            </w:pPr>
            <w:r w:rsidRPr="00C618DB">
              <w:rPr>
                <w:rFonts w:ascii="Calibri" w:hAnsi="Calibri"/>
                <w:szCs w:val="22"/>
              </w:rPr>
              <w:t>Key Statement DS2 – Sustainable Development</w:t>
            </w:r>
          </w:p>
          <w:p w14:paraId="1636F1D2" w14:textId="77777777" w:rsidR="008542DE" w:rsidRPr="00C618DB" w:rsidRDefault="008542DE" w:rsidP="008542DE">
            <w:pPr>
              <w:pStyle w:val="PLANNING"/>
              <w:rPr>
                <w:rFonts w:ascii="Calibri" w:hAnsi="Calibri"/>
                <w:szCs w:val="22"/>
              </w:rPr>
            </w:pPr>
            <w:r w:rsidRPr="00C618DB">
              <w:rPr>
                <w:rFonts w:ascii="Calibri" w:hAnsi="Calibri"/>
                <w:szCs w:val="22"/>
              </w:rPr>
              <w:t>Policy DMG1 – General Considerations</w:t>
            </w:r>
          </w:p>
          <w:p w14:paraId="54E7D563" w14:textId="77777777" w:rsidR="008542DE" w:rsidRPr="00C618DB" w:rsidRDefault="008542DE" w:rsidP="008542DE">
            <w:pPr>
              <w:pStyle w:val="PLANNING"/>
              <w:rPr>
                <w:rFonts w:ascii="Calibri" w:hAnsi="Calibri"/>
                <w:szCs w:val="22"/>
              </w:rPr>
            </w:pPr>
            <w:r w:rsidRPr="00C618DB">
              <w:rPr>
                <w:rFonts w:ascii="Calibri" w:hAnsi="Calibri"/>
                <w:szCs w:val="22"/>
              </w:rPr>
              <w:t>Policy DMG2 – Strategic Considerations</w:t>
            </w:r>
          </w:p>
          <w:p w14:paraId="02E9801F" w14:textId="7725D230" w:rsidR="00C236F7" w:rsidRDefault="00C236F7" w:rsidP="008542DE">
            <w:pPr>
              <w:rPr>
                <w:rFonts w:ascii="Calibri" w:hAnsi="Calibri"/>
                <w:szCs w:val="22"/>
              </w:rPr>
            </w:pPr>
            <w:r w:rsidRPr="008E1A16">
              <w:rPr>
                <w:rFonts w:ascii="Calibri" w:hAnsi="Calibri"/>
                <w:szCs w:val="22"/>
              </w:rPr>
              <w:t>Policy DMH5 – Residential and Curtilage Extensions</w:t>
            </w:r>
          </w:p>
          <w:p w14:paraId="31F6A9D8" w14:textId="77777777" w:rsidR="00C236F7" w:rsidRDefault="00C236F7" w:rsidP="008542DE">
            <w:pPr>
              <w:rPr>
                <w:rFonts w:ascii="Calibri" w:hAnsi="Calibri"/>
                <w:szCs w:val="22"/>
              </w:rPr>
            </w:pPr>
          </w:p>
          <w:p w14:paraId="1C00F88E" w14:textId="52E4E374" w:rsidR="008542DE" w:rsidRDefault="008542DE"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782F499" w14:textId="77777777" w:rsidR="00C236F7" w:rsidRDefault="00C0704D" w:rsidP="00C236F7">
            <w:pPr>
              <w:pStyle w:val="PLANNING"/>
              <w:rPr>
                <w:rFonts w:ascii="Calibri" w:hAnsi="Calibri"/>
                <w:b/>
                <w:bCs/>
                <w:szCs w:val="22"/>
              </w:rPr>
            </w:pPr>
            <w:r w:rsidRPr="006A71AD">
              <w:rPr>
                <w:rFonts w:ascii="Calibri" w:hAnsi="Calibri"/>
                <w:b/>
                <w:bCs/>
                <w:szCs w:val="22"/>
              </w:rPr>
              <w:t>Relevant Planning History:</w:t>
            </w:r>
          </w:p>
          <w:p w14:paraId="6396A2B1" w14:textId="77777777" w:rsidR="00C236F7" w:rsidRDefault="00C236F7" w:rsidP="00C236F7">
            <w:pPr>
              <w:pStyle w:val="PLANNING"/>
              <w:rPr>
                <w:rFonts w:ascii="Calibri" w:hAnsi="Calibri"/>
                <w:b/>
                <w:szCs w:val="22"/>
              </w:rPr>
            </w:pPr>
          </w:p>
          <w:p w14:paraId="68DF577E" w14:textId="3482A083" w:rsidR="00C236F7" w:rsidRDefault="00C236F7" w:rsidP="00C236F7">
            <w:pPr>
              <w:pStyle w:val="PLANNING"/>
              <w:rPr>
                <w:rFonts w:ascii="Calibri" w:hAnsi="Calibri"/>
                <w:b/>
                <w:szCs w:val="22"/>
              </w:rPr>
            </w:pPr>
            <w:r>
              <w:rPr>
                <w:rFonts w:ascii="Calibri" w:hAnsi="Calibri"/>
                <w:b/>
                <w:szCs w:val="22"/>
              </w:rPr>
              <w:t>3/2021/1178:</w:t>
            </w:r>
          </w:p>
          <w:p w14:paraId="12549404" w14:textId="55EB962B" w:rsidR="00C236F7" w:rsidRPr="009146AE" w:rsidRDefault="009146AE" w:rsidP="00C236F7">
            <w:pPr>
              <w:pStyle w:val="PLANNING"/>
              <w:rPr>
                <w:rFonts w:ascii="Calibri" w:hAnsi="Calibri"/>
                <w:bCs/>
                <w:szCs w:val="22"/>
              </w:rPr>
            </w:pPr>
            <w:r w:rsidRPr="009146AE">
              <w:rPr>
                <w:rFonts w:ascii="Calibri" w:hAnsi="Calibri"/>
                <w:bCs/>
                <w:szCs w:val="22"/>
              </w:rPr>
              <w:t>Application to use the roof of the garage (to rear) as terrace area and erection of fences around the edges of the garage roof to act as balustrades (Approved)</w:t>
            </w:r>
          </w:p>
          <w:p w14:paraId="54E5D2F0" w14:textId="77777777" w:rsidR="00C236F7" w:rsidRDefault="00C236F7" w:rsidP="00C236F7">
            <w:pPr>
              <w:pStyle w:val="PLANNING"/>
              <w:rPr>
                <w:rFonts w:ascii="Calibri" w:hAnsi="Calibri"/>
                <w:b/>
                <w:szCs w:val="22"/>
              </w:rPr>
            </w:pPr>
          </w:p>
          <w:p w14:paraId="16FB2023" w14:textId="5B2C7DE0" w:rsidR="00C236F7" w:rsidRDefault="00C236F7" w:rsidP="00C236F7">
            <w:pPr>
              <w:pStyle w:val="PLANNING"/>
              <w:rPr>
                <w:rFonts w:ascii="Calibri" w:hAnsi="Calibri"/>
                <w:b/>
                <w:szCs w:val="22"/>
              </w:rPr>
            </w:pPr>
            <w:r>
              <w:rPr>
                <w:rFonts w:ascii="Calibri" w:hAnsi="Calibri"/>
                <w:b/>
                <w:szCs w:val="22"/>
              </w:rPr>
              <w:t>3/2021/0800:</w:t>
            </w:r>
          </w:p>
          <w:p w14:paraId="5DA44BF0" w14:textId="08FBA149" w:rsidR="00C236F7" w:rsidRPr="00C236F7" w:rsidRDefault="00C236F7" w:rsidP="00C236F7">
            <w:pPr>
              <w:pStyle w:val="PLANNING"/>
              <w:rPr>
                <w:rFonts w:ascii="Calibri" w:hAnsi="Calibri"/>
                <w:bCs/>
                <w:szCs w:val="22"/>
              </w:rPr>
            </w:pPr>
            <w:r w:rsidRPr="00C236F7">
              <w:rPr>
                <w:rFonts w:ascii="Calibri" w:hAnsi="Calibri"/>
                <w:bCs/>
                <w:szCs w:val="22"/>
              </w:rPr>
              <w:t>Application to use the roof of the garage (to rear) as terrace area and erection of fences around the edges of the garage roof to act as balustrades</w:t>
            </w:r>
            <w:r>
              <w:rPr>
                <w:rFonts w:ascii="Calibri" w:hAnsi="Calibri"/>
                <w:bCs/>
                <w:szCs w:val="22"/>
              </w:rPr>
              <w:t xml:space="preserve"> (Refused)</w:t>
            </w:r>
          </w:p>
          <w:p w14:paraId="6C8AB0E2" w14:textId="77777777" w:rsidR="00C236F7" w:rsidRDefault="00C236F7" w:rsidP="00C236F7">
            <w:pPr>
              <w:pStyle w:val="PLANNING"/>
              <w:rPr>
                <w:rFonts w:ascii="Calibri" w:hAnsi="Calibri"/>
                <w:b/>
                <w:szCs w:val="22"/>
              </w:rPr>
            </w:pPr>
          </w:p>
          <w:p w14:paraId="54D4659F" w14:textId="3B0C93B1" w:rsidR="00C236F7" w:rsidRDefault="00C236F7" w:rsidP="00C236F7">
            <w:pPr>
              <w:pStyle w:val="PLANNING"/>
              <w:rPr>
                <w:rFonts w:ascii="Calibri" w:hAnsi="Calibri"/>
                <w:b/>
                <w:szCs w:val="22"/>
              </w:rPr>
            </w:pPr>
            <w:r w:rsidRPr="00DF4AE9">
              <w:rPr>
                <w:rFonts w:ascii="Calibri" w:hAnsi="Calibri"/>
                <w:b/>
                <w:szCs w:val="22"/>
              </w:rPr>
              <w:lastRenderedPageBreak/>
              <w:t>3/2020/0916:</w:t>
            </w:r>
          </w:p>
          <w:p w14:paraId="734B5CBA" w14:textId="77777777" w:rsidR="00C236F7" w:rsidRDefault="00C236F7" w:rsidP="00C236F7">
            <w:pPr>
              <w:pStyle w:val="PLANNING"/>
              <w:rPr>
                <w:rFonts w:ascii="Calibri" w:hAnsi="Calibri"/>
                <w:bCs/>
                <w:szCs w:val="22"/>
              </w:rPr>
            </w:pPr>
            <w:r w:rsidRPr="00DF4AE9">
              <w:rPr>
                <w:rFonts w:ascii="Calibri" w:hAnsi="Calibri"/>
                <w:bCs/>
                <w:szCs w:val="22"/>
              </w:rPr>
              <w:t>Use of garage roof as an outside space</w:t>
            </w:r>
            <w:r>
              <w:rPr>
                <w:rFonts w:ascii="Calibri" w:hAnsi="Calibri"/>
                <w:bCs/>
                <w:szCs w:val="22"/>
              </w:rPr>
              <w:t xml:space="preserve"> (Approved)</w:t>
            </w:r>
          </w:p>
          <w:p w14:paraId="0DEC6A29" w14:textId="77777777" w:rsidR="00C236F7" w:rsidRDefault="00C236F7" w:rsidP="00C236F7">
            <w:pPr>
              <w:pStyle w:val="PLANNING"/>
              <w:rPr>
                <w:rFonts w:ascii="Calibri" w:hAnsi="Calibri"/>
                <w:b/>
                <w:szCs w:val="22"/>
              </w:rPr>
            </w:pPr>
          </w:p>
          <w:p w14:paraId="63404A67" w14:textId="71B0279B" w:rsidR="00C236F7" w:rsidRPr="00C236F7" w:rsidRDefault="00C236F7" w:rsidP="00C236F7">
            <w:pPr>
              <w:pStyle w:val="PLANNING"/>
              <w:rPr>
                <w:rFonts w:ascii="Calibri" w:hAnsi="Calibri"/>
                <w:b/>
                <w:bCs/>
                <w:szCs w:val="22"/>
              </w:rPr>
            </w:pPr>
            <w:r w:rsidRPr="00EE0D02">
              <w:rPr>
                <w:rFonts w:ascii="Calibri" w:hAnsi="Calibri"/>
                <w:b/>
                <w:szCs w:val="22"/>
              </w:rPr>
              <w:t>3/1999/0734:</w:t>
            </w:r>
          </w:p>
          <w:p w14:paraId="34734F39" w14:textId="77777777" w:rsidR="00C236F7" w:rsidRDefault="00C236F7" w:rsidP="00C236F7">
            <w:pPr>
              <w:pStyle w:val="PLANNING"/>
              <w:rPr>
                <w:rFonts w:ascii="Calibri" w:hAnsi="Calibri"/>
                <w:bCs/>
                <w:szCs w:val="22"/>
              </w:rPr>
            </w:pPr>
            <w:r w:rsidRPr="00EE0D02">
              <w:rPr>
                <w:rFonts w:ascii="Calibri" w:hAnsi="Calibri"/>
                <w:bCs/>
                <w:szCs w:val="22"/>
              </w:rPr>
              <w:t>Erection of garage to rear of property</w:t>
            </w:r>
            <w:r>
              <w:rPr>
                <w:rFonts w:ascii="Calibri" w:hAnsi="Calibri"/>
                <w:bCs/>
                <w:szCs w:val="22"/>
              </w:rPr>
              <w:t xml:space="preserve"> (Approved)</w:t>
            </w:r>
          </w:p>
          <w:p w14:paraId="17147D50" w14:textId="1B19B3D1" w:rsidR="0046548C" w:rsidRPr="00D2449B" w:rsidRDefault="0046548C" w:rsidP="00C0704D">
            <w:pPr>
              <w:pStyle w:val="PLANNING"/>
              <w:rPr>
                <w:rFonts w:ascii="Calibri" w:hAnsi="Calibri"/>
                <w:b/>
                <w:bCs/>
                <w:szCs w:val="22"/>
              </w:rPr>
            </w:pPr>
          </w:p>
        </w:tc>
      </w:tr>
      <w:tr w:rsidR="00C0704D" w:rsidRPr="00D2449B" w14:paraId="6AAC3B0A"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51BF096F" w:rsidR="00C0704D" w:rsidRDefault="00C0704D" w:rsidP="00811771">
            <w:pPr>
              <w:pStyle w:val="Header"/>
              <w:tabs>
                <w:tab w:val="clear" w:pos="4153"/>
                <w:tab w:val="clear" w:pos="8306"/>
              </w:tabs>
              <w:contextualSpacing/>
              <w:jc w:val="both"/>
              <w:rPr>
                <w:rFonts w:ascii="Calibri" w:hAnsi="Calibri"/>
                <w:bCs/>
                <w:szCs w:val="22"/>
              </w:rPr>
            </w:pPr>
          </w:p>
          <w:p w14:paraId="0370448E" w14:textId="4D96625E" w:rsidR="00D82E5D" w:rsidRDefault="00D82E5D" w:rsidP="00D82E5D">
            <w:pPr>
              <w:jc w:val="both"/>
              <w:rPr>
                <w:rFonts w:asciiTheme="minorHAnsi" w:hAnsiTheme="minorHAnsi" w:cstheme="minorHAnsi"/>
                <w:szCs w:val="22"/>
              </w:rPr>
            </w:pPr>
            <w:r>
              <w:rPr>
                <w:rFonts w:asciiTheme="minorHAnsi" w:hAnsiTheme="minorHAnsi" w:cstheme="minorHAnsi"/>
                <w:szCs w:val="22"/>
              </w:rPr>
              <w:t xml:space="preserve">The application relates to a terraced property in Read. The fence would enclose the property’s garage roof which is accessed via a set of patio doors to the rear of the property. The surrounding area is residential and comprises a mixture of terraced and detached properties. </w:t>
            </w:r>
          </w:p>
          <w:p w14:paraId="62370E9F" w14:textId="77777777" w:rsidR="00C0704D" w:rsidRPr="006C2BFA" w:rsidRDefault="00C0704D"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486930AD" w:rsidR="00C0704D" w:rsidRDefault="00C0704D" w:rsidP="00440CB6">
            <w:pPr>
              <w:pStyle w:val="Header"/>
              <w:tabs>
                <w:tab w:val="clear" w:pos="4153"/>
                <w:tab w:val="clear" w:pos="8306"/>
              </w:tabs>
              <w:jc w:val="both"/>
              <w:rPr>
                <w:rFonts w:ascii="Calibri" w:hAnsi="Calibri"/>
                <w:b/>
                <w:szCs w:val="22"/>
              </w:rPr>
            </w:pPr>
          </w:p>
          <w:p w14:paraId="067D2BFA" w14:textId="7AB6DEA7" w:rsidR="00C236F7" w:rsidRPr="00CC4105" w:rsidRDefault="00CC4105" w:rsidP="00440CB6">
            <w:pPr>
              <w:pStyle w:val="Header"/>
              <w:tabs>
                <w:tab w:val="clear" w:pos="4153"/>
                <w:tab w:val="clear" w:pos="8306"/>
              </w:tabs>
              <w:jc w:val="both"/>
              <w:rPr>
                <w:rFonts w:ascii="Calibri" w:hAnsi="Calibri"/>
                <w:bCs/>
                <w:szCs w:val="22"/>
              </w:rPr>
            </w:pPr>
            <w:r w:rsidRPr="00CC4105">
              <w:rPr>
                <w:rFonts w:ascii="Calibri" w:hAnsi="Calibri"/>
                <w:bCs/>
                <w:szCs w:val="22"/>
              </w:rPr>
              <w:t>Retrospective consent is sought for the retention of an unauthorised 1.5</w:t>
            </w:r>
            <w:r>
              <w:rPr>
                <w:rFonts w:ascii="Calibri" w:hAnsi="Calibri"/>
                <w:bCs/>
                <w:szCs w:val="22"/>
              </w:rPr>
              <w:t xml:space="preserve"> metre</w:t>
            </w:r>
            <w:r w:rsidRPr="00CC4105">
              <w:rPr>
                <w:rFonts w:ascii="Calibri" w:hAnsi="Calibri"/>
                <w:bCs/>
                <w:szCs w:val="22"/>
              </w:rPr>
              <w:t xml:space="preserve"> high </w:t>
            </w:r>
            <w:r w:rsidR="00E43E36">
              <w:rPr>
                <w:rFonts w:ascii="Calibri" w:hAnsi="Calibri"/>
                <w:bCs/>
                <w:szCs w:val="22"/>
              </w:rPr>
              <w:t xml:space="preserve">solid </w:t>
            </w:r>
            <w:r w:rsidRPr="00CC4105">
              <w:rPr>
                <w:rFonts w:ascii="Calibri" w:hAnsi="Calibri"/>
                <w:bCs/>
                <w:szCs w:val="22"/>
              </w:rPr>
              <w:t>timber fence</w:t>
            </w:r>
            <w:r>
              <w:rPr>
                <w:rFonts w:ascii="Calibri" w:hAnsi="Calibri"/>
                <w:bCs/>
                <w:szCs w:val="22"/>
              </w:rPr>
              <w:t>. The proposal is an almost identical resubmission to previous planning application 3/2021/0800 which was refused on the grounds of its impact upon the adjacent neighbouring property of No. 3 Whalley Road.</w:t>
            </w:r>
          </w:p>
          <w:p w14:paraId="1B20488F" w14:textId="77777777" w:rsidR="00C0704D" w:rsidRPr="00D54E67" w:rsidRDefault="00C0704D" w:rsidP="002F2580">
            <w:pPr>
              <w:rPr>
                <w:rFonts w:ascii="Calibri" w:hAnsi="Calibri"/>
                <w:szCs w:val="22"/>
              </w:rPr>
            </w:pPr>
          </w:p>
        </w:tc>
      </w:tr>
      <w:tr w:rsidR="00C0704D" w:rsidRPr="00D2449B" w14:paraId="617768FF"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Impact Upon Residential Amenity:</w:t>
            </w:r>
          </w:p>
          <w:p w14:paraId="520B11BE" w14:textId="44C8000B" w:rsidR="00C0704D" w:rsidRDefault="00C0704D" w:rsidP="00EA09F9">
            <w:pPr>
              <w:pStyle w:val="Header"/>
              <w:tabs>
                <w:tab w:val="clear" w:pos="4153"/>
                <w:tab w:val="clear" w:pos="8306"/>
              </w:tabs>
              <w:contextualSpacing/>
              <w:jc w:val="both"/>
              <w:rPr>
                <w:rFonts w:ascii="Calibri" w:hAnsi="Calibri"/>
                <w:b/>
                <w:szCs w:val="22"/>
              </w:rPr>
            </w:pPr>
          </w:p>
          <w:p w14:paraId="0BBAE1AA" w14:textId="77777777" w:rsidR="00A70952" w:rsidRDefault="00A70952" w:rsidP="009146AE">
            <w:pPr>
              <w:pStyle w:val="Header"/>
              <w:rPr>
                <w:rFonts w:ascii="Calibri" w:hAnsi="Calibri"/>
                <w:bCs/>
                <w:szCs w:val="22"/>
              </w:rPr>
            </w:pPr>
            <w:r>
              <w:rPr>
                <w:rFonts w:ascii="Calibri" w:hAnsi="Calibri"/>
                <w:bCs/>
                <w:szCs w:val="22"/>
              </w:rPr>
              <w:t>P</w:t>
            </w:r>
            <w:r w:rsidRPr="00A70952">
              <w:rPr>
                <w:rFonts w:ascii="Calibri" w:hAnsi="Calibri"/>
                <w:bCs/>
                <w:szCs w:val="22"/>
              </w:rPr>
              <w:t>aragraph 130 of the National Planning Policy Framework states</w:t>
            </w:r>
            <w:r>
              <w:rPr>
                <w:rFonts w:ascii="Calibri" w:hAnsi="Calibri"/>
                <w:bCs/>
                <w:szCs w:val="22"/>
              </w:rPr>
              <w:t>:</w:t>
            </w:r>
          </w:p>
          <w:p w14:paraId="31DB360E" w14:textId="77777777" w:rsidR="00A70952" w:rsidRDefault="00A70952" w:rsidP="009146AE">
            <w:pPr>
              <w:pStyle w:val="Header"/>
              <w:rPr>
                <w:rFonts w:ascii="Calibri" w:hAnsi="Calibri"/>
                <w:bCs/>
                <w:szCs w:val="22"/>
              </w:rPr>
            </w:pPr>
          </w:p>
          <w:p w14:paraId="2D8269F2" w14:textId="51B3F19E" w:rsidR="009146AE" w:rsidRDefault="00A70952" w:rsidP="009146AE">
            <w:pPr>
              <w:pStyle w:val="Header"/>
              <w:rPr>
                <w:rFonts w:ascii="Calibri" w:hAnsi="Calibri"/>
                <w:bCs/>
                <w:i/>
                <w:iCs/>
                <w:szCs w:val="22"/>
              </w:rPr>
            </w:pPr>
            <w:r w:rsidRPr="00A70952">
              <w:rPr>
                <w:rFonts w:ascii="Calibri" w:hAnsi="Calibri"/>
                <w:bCs/>
                <w:i/>
                <w:iCs/>
                <w:szCs w:val="22"/>
              </w:rPr>
              <w:t>‘</w:t>
            </w:r>
            <w:r>
              <w:rPr>
                <w:rFonts w:ascii="Calibri" w:hAnsi="Calibri"/>
                <w:bCs/>
                <w:i/>
                <w:iCs/>
                <w:szCs w:val="22"/>
              </w:rPr>
              <w:t>P</w:t>
            </w:r>
            <w:r w:rsidRPr="00A70952">
              <w:rPr>
                <w:rFonts w:ascii="Calibri" w:hAnsi="Calibri"/>
                <w:bCs/>
                <w:i/>
                <w:iCs/>
                <w:szCs w:val="22"/>
              </w:rPr>
              <w:t>lanning policies and decisions should ensure that developments create places that are safe, inclusive and accessible and which promote health and well-being, with a high standard of amenity for existing and future users’.</w:t>
            </w:r>
          </w:p>
          <w:p w14:paraId="5270A8C2" w14:textId="470706E6" w:rsidR="00A70952" w:rsidRDefault="00A70952" w:rsidP="009146AE">
            <w:pPr>
              <w:pStyle w:val="Header"/>
              <w:rPr>
                <w:rFonts w:ascii="Calibri" w:hAnsi="Calibri"/>
                <w:bCs/>
                <w:i/>
                <w:iCs/>
                <w:szCs w:val="22"/>
              </w:rPr>
            </w:pPr>
          </w:p>
          <w:p w14:paraId="73A07906" w14:textId="660175FE" w:rsidR="00A70952" w:rsidRDefault="00A70952" w:rsidP="009146AE">
            <w:pPr>
              <w:pStyle w:val="Header"/>
              <w:rPr>
                <w:rFonts w:ascii="Calibri" w:hAnsi="Calibri"/>
                <w:bCs/>
                <w:szCs w:val="22"/>
              </w:rPr>
            </w:pPr>
            <w:r>
              <w:rPr>
                <w:rFonts w:ascii="Calibri" w:hAnsi="Calibri"/>
                <w:bCs/>
                <w:szCs w:val="22"/>
              </w:rPr>
              <w:t>In addition, Policy DMG1 states:</w:t>
            </w:r>
          </w:p>
          <w:p w14:paraId="611881BD" w14:textId="04362228" w:rsidR="00A70952" w:rsidRDefault="00A70952" w:rsidP="009146AE">
            <w:pPr>
              <w:pStyle w:val="Header"/>
              <w:rPr>
                <w:rFonts w:ascii="Calibri" w:hAnsi="Calibri"/>
                <w:bCs/>
                <w:szCs w:val="22"/>
              </w:rPr>
            </w:pPr>
          </w:p>
          <w:p w14:paraId="2BC8FAA0" w14:textId="115EBACB" w:rsidR="00A70952" w:rsidRDefault="00A70952" w:rsidP="009146AE">
            <w:pPr>
              <w:pStyle w:val="Header"/>
              <w:rPr>
                <w:rFonts w:ascii="Calibri" w:hAnsi="Calibri"/>
                <w:i/>
                <w:iCs/>
                <w:szCs w:val="22"/>
              </w:rPr>
            </w:pPr>
            <w:r w:rsidRPr="00A70952">
              <w:rPr>
                <w:rFonts w:ascii="Calibri" w:hAnsi="Calibri"/>
                <w:i/>
                <w:iCs/>
                <w:szCs w:val="22"/>
              </w:rPr>
              <w:t>‘All development must provide adequate day lighting and consider the density, layout and relationship between buildings</w:t>
            </w:r>
            <w:r>
              <w:rPr>
                <w:rFonts w:ascii="Calibri" w:hAnsi="Calibri"/>
                <w:i/>
                <w:iCs/>
                <w:szCs w:val="22"/>
              </w:rPr>
              <w:t>’.</w:t>
            </w:r>
          </w:p>
          <w:p w14:paraId="0A5E2AD8" w14:textId="599E4FBF" w:rsidR="00F14DC7" w:rsidRDefault="00F14DC7" w:rsidP="009146AE">
            <w:pPr>
              <w:pStyle w:val="Header"/>
              <w:rPr>
                <w:rFonts w:ascii="Calibri" w:hAnsi="Calibri"/>
                <w:szCs w:val="22"/>
              </w:rPr>
            </w:pPr>
          </w:p>
          <w:p w14:paraId="5EF839FE" w14:textId="3C7BCCAF" w:rsidR="00DA1686" w:rsidRDefault="00F70A19" w:rsidP="009146AE">
            <w:pPr>
              <w:pStyle w:val="Header"/>
              <w:rPr>
                <w:rFonts w:ascii="Calibri" w:hAnsi="Calibri"/>
                <w:szCs w:val="22"/>
              </w:rPr>
            </w:pPr>
            <w:r>
              <w:rPr>
                <w:rFonts w:ascii="Calibri" w:hAnsi="Calibri"/>
                <w:szCs w:val="22"/>
              </w:rPr>
              <w:t>Planning consent was granted in December 2020 for the use of the property’s garage roof as an outdoor space by way of a Lawful Development Certificate therefore</w:t>
            </w:r>
            <w:r w:rsidR="00DA1686">
              <w:rPr>
                <w:rFonts w:ascii="Calibri" w:hAnsi="Calibri"/>
                <w:szCs w:val="22"/>
              </w:rPr>
              <w:t xml:space="preserve"> there remains a practical requirement for the garage roof to be subject to some form of enclosure in the interests of both safety and for maintaining privacy levels between the application property and No. 3 Whalley Road.</w:t>
            </w:r>
          </w:p>
          <w:p w14:paraId="6BE95F59" w14:textId="72FBDC4E" w:rsidR="00DA1686" w:rsidRDefault="00DA1686" w:rsidP="009146AE">
            <w:pPr>
              <w:pStyle w:val="Header"/>
              <w:rPr>
                <w:rFonts w:ascii="Calibri" w:hAnsi="Calibri"/>
                <w:szCs w:val="22"/>
              </w:rPr>
            </w:pPr>
          </w:p>
          <w:p w14:paraId="6784A4E5" w14:textId="72E1E5F6" w:rsidR="00DA1686" w:rsidRPr="00DA1686" w:rsidRDefault="00DA1686" w:rsidP="00DA1686">
            <w:pPr>
              <w:pStyle w:val="Header"/>
              <w:rPr>
                <w:rFonts w:ascii="Calibri" w:hAnsi="Calibri"/>
                <w:szCs w:val="22"/>
              </w:rPr>
            </w:pPr>
            <w:r>
              <w:rPr>
                <w:rFonts w:ascii="Calibri" w:hAnsi="Calibri"/>
                <w:szCs w:val="22"/>
              </w:rPr>
              <w:t>A subsequent planning application was then submitted which</w:t>
            </w:r>
            <w:r w:rsidRPr="00DA1686">
              <w:rPr>
                <w:rFonts w:ascii="Calibri" w:hAnsi="Calibri"/>
                <w:szCs w:val="22"/>
              </w:rPr>
              <w:t xml:space="preserve"> </w:t>
            </w:r>
            <w:r>
              <w:rPr>
                <w:rFonts w:ascii="Calibri" w:hAnsi="Calibri"/>
                <w:szCs w:val="22"/>
              </w:rPr>
              <w:t>sought consent</w:t>
            </w:r>
            <w:r w:rsidRPr="00DA1686">
              <w:rPr>
                <w:rFonts w:ascii="Calibri" w:hAnsi="Calibri"/>
                <w:szCs w:val="22"/>
              </w:rPr>
              <w:t xml:space="preserve"> for the construction of a timber fence of similar height and design to the unauthorised fence currently in place </w:t>
            </w:r>
            <w:r>
              <w:rPr>
                <w:rFonts w:ascii="Calibri" w:hAnsi="Calibri"/>
                <w:szCs w:val="22"/>
              </w:rPr>
              <w:t>however this proposal was refused on</w:t>
            </w:r>
            <w:r w:rsidRPr="00DA1686">
              <w:rPr>
                <w:rFonts w:ascii="Calibri" w:hAnsi="Calibri"/>
                <w:szCs w:val="22"/>
              </w:rPr>
              <w:t xml:space="preserve"> the grounds of its impact upon the amenity of No. 3 Whalley Road</w:t>
            </w:r>
            <w:r w:rsidR="0003428E">
              <w:rPr>
                <w:rFonts w:ascii="Calibri" w:hAnsi="Calibri"/>
                <w:szCs w:val="22"/>
              </w:rPr>
              <w:t>, namely by virtue of its overbearing impact and resultant loss of daylight and outlook.</w:t>
            </w:r>
            <w:r w:rsidRPr="00DA1686">
              <w:rPr>
                <w:rFonts w:ascii="Calibri" w:hAnsi="Calibri"/>
                <w:szCs w:val="22"/>
              </w:rPr>
              <w:t xml:space="preserve"> </w:t>
            </w:r>
          </w:p>
          <w:p w14:paraId="035ED100" w14:textId="77777777" w:rsidR="00DA1686" w:rsidRDefault="00DA1686" w:rsidP="009146AE">
            <w:pPr>
              <w:pStyle w:val="Header"/>
              <w:rPr>
                <w:rFonts w:ascii="Calibri" w:hAnsi="Calibri"/>
                <w:szCs w:val="22"/>
              </w:rPr>
            </w:pPr>
          </w:p>
          <w:p w14:paraId="296643D4" w14:textId="07EA9AAA" w:rsidR="00F14DC7" w:rsidRDefault="00F14DC7" w:rsidP="009146AE">
            <w:pPr>
              <w:pStyle w:val="Header"/>
              <w:rPr>
                <w:rFonts w:ascii="Calibri" w:hAnsi="Calibri"/>
                <w:szCs w:val="22"/>
              </w:rPr>
            </w:pPr>
            <w:r>
              <w:rPr>
                <w:rFonts w:ascii="Calibri" w:hAnsi="Calibri"/>
                <w:szCs w:val="22"/>
              </w:rPr>
              <w:t xml:space="preserve">Following the refusal of this application, it was conveyed to the applicant that the Eastern elevation of any future roof enclosure would need to comprise a glazed design in order to maintain a sufficient provision of daylight through to the </w:t>
            </w:r>
            <w:r w:rsidR="00C95339">
              <w:rPr>
                <w:rFonts w:ascii="Calibri" w:hAnsi="Calibri"/>
                <w:szCs w:val="22"/>
              </w:rPr>
              <w:t xml:space="preserve">patio doors and window forming the </w:t>
            </w:r>
            <w:r>
              <w:rPr>
                <w:rFonts w:ascii="Calibri" w:hAnsi="Calibri"/>
                <w:szCs w:val="22"/>
              </w:rPr>
              <w:t>rear elevation and outrigger of No. 3 Whalley Road</w:t>
            </w:r>
            <w:r w:rsidR="0003428E">
              <w:rPr>
                <w:rFonts w:ascii="Calibri" w:hAnsi="Calibri"/>
                <w:szCs w:val="22"/>
              </w:rPr>
              <w:t xml:space="preserve"> and in order to avoid the potential imposition of any tunnelling and enclosure effects.</w:t>
            </w:r>
          </w:p>
          <w:p w14:paraId="4F345F07" w14:textId="77777777" w:rsidR="00C95339" w:rsidRDefault="00C95339" w:rsidP="009146AE">
            <w:pPr>
              <w:pStyle w:val="Header"/>
              <w:rPr>
                <w:rFonts w:ascii="Calibri" w:hAnsi="Calibri"/>
                <w:szCs w:val="22"/>
              </w:rPr>
            </w:pPr>
          </w:p>
          <w:p w14:paraId="548CCD78" w14:textId="4E3C339D" w:rsidR="00A70952" w:rsidRPr="0003428E" w:rsidRDefault="005773A4" w:rsidP="009146AE">
            <w:pPr>
              <w:pStyle w:val="Header"/>
              <w:rPr>
                <w:rFonts w:ascii="Calibri" w:hAnsi="Calibri"/>
                <w:szCs w:val="22"/>
              </w:rPr>
            </w:pPr>
            <w:r>
              <w:rPr>
                <w:rFonts w:ascii="Calibri" w:hAnsi="Calibri"/>
                <w:szCs w:val="22"/>
              </w:rPr>
              <w:t xml:space="preserve">Following this, a subsequent proposal for a roof enclosure featuring a clear glass balustrade incorporated to the Eastern elevation of the roof enclosure was submitted and approved </w:t>
            </w:r>
            <w:r w:rsidR="00C95339">
              <w:rPr>
                <w:rFonts w:ascii="Calibri" w:hAnsi="Calibri"/>
                <w:szCs w:val="22"/>
              </w:rPr>
              <w:t>however an alternative</w:t>
            </w:r>
            <w:r>
              <w:rPr>
                <w:rFonts w:ascii="Calibri" w:hAnsi="Calibri"/>
                <w:szCs w:val="22"/>
              </w:rPr>
              <w:t xml:space="preserve"> scheme </w:t>
            </w:r>
            <w:r w:rsidR="00C95339">
              <w:rPr>
                <w:rFonts w:ascii="Calibri" w:hAnsi="Calibri"/>
                <w:szCs w:val="22"/>
              </w:rPr>
              <w:t xml:space="preserve">featuring a roof enclosure solely comprised of timber elevations </w:t>
            </w:r>
            <w:r>
              <w:rPr>
                <w:rFonts w:ascii="Calibri" w:hAnsi="Calibri"/>
                <w:szCs w:val="22"/>
              </w:rPr>
              <w:t xml:space="preserve">was </w:t>
            </w:r>
            <w:r w:rsidR="00C95339">
              <w:rPr>
                <w:rFonts w:ascii="Calibri" w:hAnsi="Calibri"/>
                <w:szCs w:val="22"/>
              </w:rPr>
              <w:t xml:space="preserve">ultimately </w:t>
            </w:r>
            <w:r>
              <w:rPr>
                <w:rFonts w:ascii="Calibri" w:hAnsi="Calibri"/>
                <w:szCs w:val="22"/>
              </w:rPr>
              <w:t xml:space="preserve">implemented. </w:t>
            </w:r>
          </w:p>
          <w:p w14:paraId="436A08FD" w14:textId="394556B0" w:rsidR="00041D58" w:rsidRDefault="005773A4" w:rsidP="009146AE">
            <w:pPr>
              <w:pStyle w:val="Header"/>
              <w:rPr>
                <w:rFonts w:ascii="Calibri" w:hAnsi="Calibri"/>
                <w:bCs/>
                <w:szCs w:val="22"/>
              </w:rPr>
            </w:pPr>
            <w:r>
              <w:rPr>
                <w:rFonts w:ascii="Calibri" w:hAnsi="Calibri"/>
                <w:bCs/>
                <w:szCs w:val="22"/>
              </w:rPr>
              <w:lastRenderedPageBreak/>
              <w:t xml:space="preserve">Further enquiries </w:t>
            </w:r>
            <w:r w:rsidR="00C95339">
              <w:rPr>
                <w:rFonts w:ascii="Calibri" w:hAnsi="Calibri"/>
                <w:bCs/>
                <w:szCs w:val="22"/>
              </w:rPr>
              <w:t xml:space="preserve">were then </w:t>
            </w:r>
            <w:r>
              <w:rPr>
                <w:rFonts w:ascii="Calibri" w:hAnsi="Calibri"/>
                <w:bCs/>
                <w:szCs w:val="22"/>
              </w:rPr>
              <w:t xml:space="preserve">made to the LPA from the property’s new owner with regards to </w:t>
            </w:r>
            <w:r w:rsidR="00C95339">
              <w:rPr>
                <w:rFonts w:ascii="Calibri" w:hAnsi="Calibri"/>
                <w:bCs/>
                <w:szCs w:val="22"/>
              </w:rPr>
              <w:t>retaining the unauthorised fence enclosure. It was conveyed once again to the property’s new owner that a</w:t>
            </w:r>
            <w:r w:rsidR="00117E05">
              <w:rPr>
                <w:rFonts w:ascii="Calibri" w:hAnsi="Calibri"/>
                <w:bCs/>
                <w:szCs w:val="22"/>
              </w:rPr>
              <w:t xml:space="preserve"> roof enclosure featuring a</w:t>
            </w:r>
            <w:r w:rsidR="00C95339">
              <w:rPr>
                <w:rFonts w:ascii="Calibri" w:hAnsi="Calibri"/>
                <w:bCs/>
                <w:szCs w:val="22"/>
              </w:rPr>
              <w:t>n Eastern facing timber elevation would not be acceptable</w:t>
            </w:r>
            <w:r w:rsidR="00117E05">
              <w:rPr>
                <w:rFonts w:ascii="Calibri" w:hAnsi="Calibri"/>
                <w:bCs/>
                <w:szCs w:val="22"/>
              </w:rPr>
              <w:t xml:space="preserve"> due to its overbearing impact upon </w:t>
            </w:r>
            <w:r w:rsidR="00112120">
              <w:rPr>
                <w:rFonts w:ascii="Calibri" w:hAnsi="Calibri"/>
                <w:bCs/>
                <w:szCs w:val="22"/>
              </w:rPr>
              <w:t>N</w:t>
            </w:r>
            <w:r w:rsidR="00117E05">
              <w:rPr>
                <w:rFonts w:ascii="Calibri" w:hAnsi="Calibri"/>
                <w:bCs/>
                <w:szCs w:val="22"/>
              </w:rPr>
              <w:t>o. 3</w:t>
            </w:r>
            <w:r w:rsidR="00C95339">
              <w:rPr>
                <w:rFonts w:ascii="Calibri" w:hAnsi="Calibri"/>
                <w:bCs/>
                <w:szCs w:val="22"/>
              </w:rPr>
              <w:t xml:space="preserve"> however </w:t>
            </w:r>
            <w:r w:rsidR="00117E05">
              <w:rPr>
                <w:rFonts w:ascii="Calibri" w:hAnsi="Calibri"/>
                <w:bCs/>
                <w:szCs w:val="22"/>
              </w:rPr>
              <w:t xml:space="preserve">the applicant has </w:t>
            </w:r>
            <w:r w:rsidR="00112120">
              <w:rPr>
                <w:rFonts w:ascii="Calibri" w:hAnsi="Calibri"/>
                <w:bCs/>
                <w:szCs w:val="22"/>
              </w:rPr>
              <w:t>acted against this advice through opting for retention of the unauthorised fence which forms the basis of this application.</w:t>
            </w:r>
          </w:p>
          <w:p w14:paraId="341B80C5" w14:textId="1E27CF73" w:rsidR="00112120" w:rsidRDefault="00112120" w:rsidP="009146AE">
            <w:pPr>
              <w:pStyle w:val="Header"/>
              <w:rPr>
                <w:rFonts w:ascii="Calibri" w:hAnsi="Calibri"/>
                <w:bCs/>
                <w:szCs w:val="22"/>
              </w:rPr>
            </w:pPr>
          </w:p>
          <w:p w14:paraId="6914A2D1" w14:textId="29CC9B8E" w:rsidR="00112120" w:rsidRDefault="00112120" w:rsidP="00112120">
            <w:pPr>
              <w:pStyle w:val="Header"/>
              <w:rPr>
                <w:rFonts w:ascii="Calibri" w:hAnsi="Calibri"/>
                <w:bCs/>
                <w:szCs w:val="22"/>
              </w:rPr>
            </w:pPr>
            <w:r>
              <w:rPr>
                <w:rFonts w:ascii="Calibri" w:hAnsi="Calibri"/>
                <w:bCs/>
                <w:szCs w:val="22"/>
              </w:rPr>
              <w:t>In this instance, t</w:t>
            </w:r>
            <w:r w:rsidRPr="009146AE">
              <w:rPr>
                <w:rFonts w:ascii="Calibri" w:hAnsi="Calibri"/>
                <w:bCs/>
                <w:szCs w:val="22"/>
              </w:rPr>
              <w:t xml:space="preserve">he Eastern side elevation of the </w:t>
            </w:r>
            <w:r>
              <w:rPr>
                <w:rFonts w:ascii="Calibri" w:hAnsi="Calibri"/>
                <w:bCs/>
                <w:szCs w:val="22"/>
              </w:rPr>
              <w:t>unauthorised</w:t>
            </w:r>
            <w:r w:rsidRPr="009146AE">
              <w:rPr>
                <w:rFonts w:ascii="Calibri" w:hAnsi="Calibri"/>
                <w:bCs/>
                <w:szCs w:val="22"/>
              </w:rPr>
              <w:t xml:space="preserve"> fence </w:t>
            </w:r>
            <w:r>
              <w:rPr>
                <w:rFonts w:ascii="Calibri" w:hAnsi="Calibri"/>
                <w:bCs/>
                <w:szCs w:val="22"/>
              </w:rPr>
              <w:t>is</w:t>
            </w:r>
            <w:r w:rsidRPr="009146AE">
              <w:rPr>
                <w:rFonts w:ascii="Calibri" w:hAnsi="Calibri"/>
                <w:bCs/>
                <w:szCs w:val="22"/>
              </w:rPr>
              <w:t xml:space="preserve"> sited </w:t>
            </w:r>
            <w:r>
              <w:rPr>
                <w:rFonts w:ascii="Calibri" w:hAnsi="Calibri"/>
                <w:bCs/>
                <w:szCs w:val="22"/>
              </w:rPr>
              <w:t>directly adjacent to</w:t>
            </w:r>
            <w:r w:rsidRPr="009146AE">
              <w:rPr>
                <w:rFonts w:ascii="Calibri" w:hAnsi="Calibri"/>
                <w:bCs/>
                <w:szCs w:val="22"/>
              </w:rPr>
              <w:t xml:space="preserve"> a window forming part of the Western elevation of a rear outrigger at No. 3 Whalley Road. This elevation of the </w:t>
            </w:r>
            <w:r>
              <w:rPr>
                <w:rFonts w:ascii="Calibri" w:hAnsi="Calibri"/>
                <w:bCs/>
                <w:szCs w:val="22"/>
              </w:rPr>
              <w:t xml:space="preserve">unauthorised </w:t>
            </w:r>
            <w:r w:rsidRPr="009146AE">
              <w:rPr>
                <w:rFonts w:ascii="Calibri" w:hAnsi="Calibri"/>
                <w:bCs/>
                <w:szCs w:val="22"/>
              </w:rPr>
              <w:t xml:space="preserve">fence </w:t>
            </w:r>
            <w:r>
              <w:rPr>
                <w:rFonts w:ascii="Calibri" w:hAnsi="Calibri"/>
                <w:bCs/>
                <w:szCs w:val="22"/>
              </w:rPr>
              <w:t>is</w:t>
            </w:r>
            <w:r w:rsidRPr="009146AE">
              <w:rPr>
                <w:rFonts w:ascii="Calibri" w:hAnsi="Calibri"/>
                <w:bCs/>
                <w:szCs w:val="22"/>
              </w:rPr>
              <w:t xml:space="preserve"> also sited directly adjacent to a set of ground floor and lower ground floor patio doors on the rear Southern elevation of No. 3 Whalley Road. The Eastern elevation of the fence project</w:t>
            </w:r>
            <w:r>
              <w:rPr>
                <w:rFonts w:ascii="Calibri" w:hAnsi="Calibri"/>
                <w:bCs/>
                <w:szCs w:val="22"/>
              </w:rPr>
              <w:t>s</w:t>
            </w:r>
            <w:r w:rsidRPr="009146AE">
              <w:rPr>
                <w:rFonts w:ascii="Calibri" w:hAnsi="Calibri"/>
                <w:bCs/>
                <w:szCs w:val="22"/>
              </w:rPr>
              <w:t xml:space="preserve"> </w:t>
            </w:r>
            <w:r>
              <w:rPr>
                <w:rFonts w:ascii="Calibri" w:hAnsi="Calibri"/>
                <w:bCs/>
                <w:szCs w:val="22"/>
              </w:rPr>
              <w:t>1.5</w:t>
            </w:r>
            <w:r w:rsidRPr="009146AE">
              <w:rPr>
                <w:rFonts w:ascii="Calibri" w:hAnsi="Calibri"/>
                <w:bCs/>
                <w:szCs w:val="22"/>
              </w:rPr>
              <w:t xml:space="preserve"> metres above the </w:t>
            </w:r>
            <w:r>
              <w:rPr>
                <w:rFonts w:ascii="Calibri" w:hAnsi="Calibri"/>
                <w:bCs/>
                <w:szCs w:val="22"/>
              </w:rPr>
              <w:t xml:space="preserve">property’s </w:t>
            </w:r>
            <w:r w:rsidRPr="009146AE">
              <w:rPr>
                <w:rFonts w:ascii="Calibri" w:hAnsi="Calibri"/>
                <w:bCs/>
                <w:szCs w:val="22"/>
              </w:rPr>
              <w:t>garage roof</w:t>
            </w:r>
            <w:r>
              <w:rPr>
                <w:rFonts w:ascii="Calibri" w:hAnsi="Calibri"/>
                <w:bCs/>
                <w:szCs w:val="22"/>
              </w:rPr>
              <w:t>, with the height of the fence sitting just below</w:t>
            </w:r>
            <w:r w:rsidRPr="009146AE">
              <w:rPr>
                <w:rFonts w:ascii="Calibri" w:hAnsi="Calibri"/>
                <w:bCs/>
                <w:szCs w:val="22"/>
              </w:rPr>
              <w:t xml:space="preserve"> the </w:t>
            </w:r>
            <w:r>
              <w:rPr>
                <w:rFonts w:ascii="Calibri" w:hAnsi="Calibri"/>
                <w:bCs/>
                <w:szCs w:val="22"/>
              </w:rPr>
              <w:t xml:space="preserve">upper sections of the </w:t>
            </w:r>
            <w:r w:rsidRPr="009146AE">
              <w:rPr>
                <w:rFonts w:ascii="Calibri" w:hAnsi="Calibri"/>
                <w:bCs/>
                <w:szCs w:val="22"/>
              </w:rPr>
              <w:t xml:space="preserve">directly adjacent </w:t>
            </w:r>
            <w:r>
              <w:rPr>
                <w:rFonts w:ascii="Calibri" w:hAnsi="Calibri"/>
                <w:bCs/>
                <w:szCs w:val="22"/>
              </w:rPr>
              <w:t xml:space="preserve">ground floor </w:t>
            </w:r>
            <w:r w:rsidRPr="009146AE">
              <w:rPr>
                <w:rFonts w:ascii="Calibri" w:hAnsi="Calibri"/>
                <w:bCs/>
                <w:szCs w:val="22"/>
              </w:rPr>
              <w:t>window and patio doors of the neighbouring property.</w:t>
            </w:r>
          </w:p>
          <w:p w14:paraId="29785A3F" w14:textId="092AFD8E" w:rsidR="00112120" w:rsidRDefault="00112120" w:rsidP="00112120">
            <w:pPr>
              <w:pStyle w:val="Header"/>
              <w:rPr>
                <w:rFonts w:ascii="Calibri" w:hAnsi="Calibri"/>
                <w:bCs/>
                <w:szCs w:val="22"/>
              </w:rPr>
            </w:pPr>
          </w:p>
          <w:p w14:paraId="1544B99C" w14:textId="2915718C" w:rsidR="00112120" w:rsidRDefault="00112120" w:rsidP="00112120">
            <w:pPr>
              <w:pStyle w:val="Header"/>
              <w:rPr>
                <w:rFonts w:ascii="Calibri" w:hAnsi="Calibri"/>
                <w:bCs/>
                <w:szCs w:val="22"/>
              </w:rPr>
            </w:pPr>
            <w:r w:rsidRPr="00F14DC7">
              <w:rPr>
                <w:rFonts w:ascii="Calibri" w:hAnsi="Calibri"/>
                <w:bCs/>
                <w:szCs w:val="22"/>
              </w:rPr>
              <w:t xml:space="preserve">The elevation drawings from the current proposal depict the property’s garage roof as being sited below adjacent Juliet balcony railings which are sited in front of </w:t>
            </w:r>
            <w:r w:rsidR="00DA1686">
              <w:rPr>
                <w:rFonts w:ascii="Calibri" w:hAnsi="Calibri"/>
                <w:bCs/>
                <w:szCs w:val="22"/>
              </w:rPr>
              <w:t xml:space="preserve">the </w:t>
            </w:r>
            <w:r w:rsidRPr="00F14DC7">
              <w:rPr>
                <w:rFonts w:ascii="Calibri" w:hAnsi="Calibri"/>
                <w:bCs/>
                <w:szCs w:val="22"/>
              </w:rPr>
              <w:t>ground floor patio doors on the rear elevation of No. 3 however site visit photo analysis clearly shows that the property’s garage roof is sited above the adjacent railings therefore the actual height of the unauthorised fence is somewhat higher than depicted in the application’s elevation drawings.</w:t>
            </w:r>
          </w:p>
          <w:p w14:paraId="07C6CD2D" w14:textId="70B9EDE5" w:rsidR="00005603" w:rsidRDefault="00005603" w:rsidP="00F0531B">
            <w:pPr>
              <w:pStyle w:val="Header"/>
              <w:rPr>
                <w:rFonts w:ascii="Calibri" w:hAnsi="Calibri"/>
                <w:szCs w:val="22"/>
              </w:rPr>
            </w:pPr>
          </w:p>
          <w:p w14:paraId="1C4032F8" w14:textId="08C1D48A" w:rsidR="005E35E8" w:rsidRDefault="00005603" w:rsidP="00005603">
            <w:pPr>
              <w:pStyle w:val="Header"/>
              <w:rPr>
                <w:rFonts w:ascii="Calibri" w:hAnsi="Calibri"/>
                <w:bCs/>
                <w:szCs w:val="22"/>
              </w:rPr>
            </w:pPr>
            <w:r w:rsidRPr="009146AE">
              <w:rPr>
                <w:rFonts w:ascii="Calibri" w:hAnsi="Calibri"/>
                <w:bCs/>
                <w:szCs w:val="22"/>
              </w:rPr>
              <w:t xml:space="preserve">As such, the </w:t>
            </w:r>
            <w:r w:rsidR="00C95339">
              <w:rPr>
                <w:rFonts w:ascii="Calibri" w:hAnsi="Calibri"/>
                <w:bCs/>
                <w:szCs w:val="22"/>
              </w:rPr>
              <w:t>unauthorised</w:t>
            </w:r>
            <w:r w:rsidRPr="009146AE">
              <w:rPr>
                <w:rFonts w:ascii="Calibri" w:hAnsi="Calibri"/>
                <w:bCs/>
                <w:szCs w:val="22"/>
              </w:rPr>
              <w:t xml:space="preserve"> fence if </w:t>
            </w:r>
            <w:r>
              <w:rPr>
                <w:rFonts w:ascii="Calibri" w:hAnsi="Calibri"/>
                <w:bCs/>
                <w:szCs w:val="22"/>
              </w:rPr>
              <w:t xml:space="preserve">retained </w:t>
            </w:r>
            <w:r w:rsidRPr="009146AE">
              <w:rPr>
                <w:rFonts w:ascii="Calibri" w:hAnsi="Calibri"/>
                <w:bCs/>
                <w:szCs w:val="22"/>
              </w:rPr>
              <w:t>would</w:t>
            </w:r>
            <w:r>
              <w:rPr>
                <w:rFonts w:ascii="Calibri" w:hAnsi="Calibri"/>
                <w:bCs/>
                <w:szCs w:val="22"/>
              </w:rPr>
              <w:t xml:space="preserve"> </w:t>
            </w:r>
            <w:r w:rsidR="00DA1686">
              <w:rPr>
                <w:rFonts w:ascii="Calibri" w:hAnsi="Calibri"/>
                <w:bCs/>
                <w:szCs w:val="22"/>
              </w:rPr>
              <w:t>have a significant overbearing impact upon the adjacent neighbouring residents of No. 3 Whalley Road</w:t>
            </w:r>
            <w:r w:rsidR="005E35E8">
              <w:rPr>
                <w:rFonts w:ascii="Calibri" w:hAnsi="Calibri"/>
                <w:bCs/>
                <w:szCs w:val="22"/>
              </w:rPr>
              <w:t xml:space="preserve"> in as much that the Eastern elevation of the fence </w:t>
            </w:r>
            <w:r w:rsidR="0003428E">
              <w:rPr>
                <w:rFonts w:ascii="Calibri" w:hAnsi="Calibri"/>
                <w:bCs/>
                <w:szCs w:val="22"/>
              </w:rPr>
              <w:t xml:space="preserve">would severely </w:t>
            </w:r>
            <w:r w:rsidR="006530AE">
              <w:rPr>
                <w:rFonts w:ascii="Calibri" w:hAnsi="Calibri"/>
                <w:bCs/>
                <w:szCs w:val="22"/>
              </w:rPr>
              <w:t>restrict</w:t>
            </w:r>
            <w:r w:rsidR="005E35E8">
              <w:rPr>
                <w:rFonts w:ascii="Calibri" w:hAnsi="Calibri"/>
                <w:bCs/>
                <w:szCs w:val="22"/>
              </w:rPr>
              <w:t xml:space="preserve"> the provision of daylight into the ground floor and lower ground floor patio doors, outrigger window and entire rear yard area </w:t>
            </w:r>
            <w:r w:rsidR="005E35E8" w:rsidRPr="00F14DC7">
              <w:rPr>
                <w:rFonts w:ascii="Calibri" w:hAnsi="Calibri"/>
                <w:bCs/>
                <w:szCs w:val="22"/>
              </w:rPr>
              <w:t>of No. 3</w:t>
            </w:r>
            <w:r w:rsidR="005E35E8">
              <w:rPr>
                <w:rFonts w:ascii="Calibri" w:hAnsi="Calibri"/>
                <w:bCs/>
                <w:szCs w:val="22"/>
              </w:rPr>
              <w:t>, as evidenced by photographs taken from inside No. 3</w:t>
            </w:r>
            <w:r w:rsidR="006530AE">
              <w:rPr>
                <w:rFonts w:ascii="Calibri" w:hAnsi="Calibri"/>
                <w:bCs/>
                <w:szCs w:val="22"/>
              </w:rPr>
              <w:t xml:space="preserve"> and from within the rear yard area of No. 3</w:t>
            </w:r>
            <w:r w:rsidR="005E35E8">
              <w:rPr>
                <w:rFonts w:ascii="Calibri" w:hAnsi="Calibri"/>
                <w:bCs/>
                <w:szCs w:val="22"/>
              </w:rPr>
              <w:t>. In addition, the proximity of the fence to No. 3</w:t>
            </w:r>
            <w:r w:rsidR="004E3E32">
              <w:rPr>
                <w:rFonts w:ascii="Calibri" w:hAnsi="Calibri"/>
                <w:bCs/>
                <w:szCs w:val="22"/>
              </w:rPr>
              <w:t>’s rear outrigger</w:t>
            </w:r>
            <w:r w:rsidR="005E35E8">
              <w:rPr>
                <w:rFonts w:ascii="Calibri" w:hAnsi="Calibri"/>
                <w:bCs/>
                <w:szCs w:val="22"/>
              </w:rPr>
              <w:t xml:space="preserve"> results in the imposition of a tunnelling effect</w:t>
            </w:r>
            <w:r w:rsidR="004E3E32">
              <w:rPr>
                <w:rFonts w:ascii="Calibri" w:hAnsi="Calibri"/>
                <w:bCs/>
                <w:szCs w:val="22"/>
              </w:rPr>
              <w:t xml:space="preserve"> </w:t>
            </w:r>
            <w:r w:rsidR="00FF3ED9">
              <w:rPr>
                <w:rFonts w:ascii="Calibri" w:hAnsi="Calibri"/>
                <w:bCs/>
                <w:szCs w:val="22"/>
              </w:rPr>
              <w:t xml:space="preserve">upon the adjacent neighbouring property, </w:t>
            </w:r>
            <w:r w:rsidR="004E3E32">
              <w:rPr>
                <w:rFonts w:ascii="Calibri" w:hAnsi="Calibri"/>
                <w:bCs/>
                <w:szCs w:val="22"/>
              </w:rPr>
              <w:t xml:space="preserve">leading to a marked sense of enclosure upon the </w:t>
            </w:r>
            <w:r w:rsidR="006530AE">
              <w:rPr>
                <w:rFonts w:ascii="Calibri" w:hAnsi="Calibri"/>
                <w:bCs/>
                <w:szCs w:val="22"/>
              </w:rPr>
              <w:t xml:space="preserve">already </w:t>
            </w:r>
            <w:r w:rsidR="004E3E32">
              <w:rPr>
                <w:rFonts w:ascii="Calibri" w:hAnsi="Calibri"/>
                <w:bCs/>
                <w:szCs w:val="22"/>
              </w:rPr>
              <w:t xml:space="preserve">limited </w:t>
            </w:r>
            <w:r w:rsidR="006530AE">
              <w:rPr>
                <w:rFonts w:ascii="Calibri" w:hAnsi="Calibri"/>
                <w:bCs/>
                <w:szCs w:val="22"/>
              </w:rPr>
              <w:t xml:space="preserve">area of </w:t>
            </w:r>
            <w:r w:rsidR="004E3E32">
              <w:rPr>
                <w:rFonts w:ascii="Calibri" w:hAnsi="Calibri"/>
                <w:bCs/>
                <w:szCs w:val="22"/>
              </w:rPr>
              <w:t xml:space="preserve">rear outdoor space </w:t>
            </w:r>
            <w:r w:rsidR="0003428E">
              <w:rPr>
                <w:rFonts w:ascii="Calibri" w:hAnsi="Calibri"/>
                <w:bCs/>
                <w:szCs w:val="22"/>
              </w:rPr>
              <w:t>enjoy</w:t>
            </w:r>
            <w:r w:rsidR="006530AE">
              <w:rPr>
                <w:rFonts w:ascii="Calibri" w:hAnsi="Calibri"/>
                <w:bCs/>
                <w:szCs w:val="22"/>
              </w:rPr>
              <w:t>ed by No. 3.</w:t>
            </w:r>
          </w:p>
          <w:p w14:paraId="67DED39D" w14:textId="6A692C2D" w:rsidR="006530AE" w:rsidRDefault="006530AE" w:rsidP="00005603">
            <w:pPr>
              <w:pStyle w:val="Header"/>
              <w:rPr>
                <w:rFonts w:ascii="Calibri" w:hAnsi="Calibri"/>
                <w:bCs/>
                <w:szCs w:val="22"/>
              </w:rPr>
            </w:pPr>
          </w:p>
          <w:p w14:paraId="5FD09F59" w14:textId="2999352D" w:rsidR="006530AE" w:rsidRDefault="006F7472" w:rsidP="00005603">
            <w:pPr>
              <w:pStyle w:val="Header"/>
              <w:rPr>
                <w:rFonts w:ascii="Calibri" w:hAnsi="Calibri"/>
                <w:bCs/>
                <w:szCs w:val="22"/>
              </w:rPr>
            </w:pPr>
            <w:r>
              <w:rPr>
                <w:rFonts w:ascii="Calibri" w:hAnsi="Calibri"/>
                <w:bCs/>
                <w:szCs w:val="22"/>
              </w:rPr>
              <w:t xml:space="preserve">It is noted that a similar enclosure comprised of timber fencing has been erected around the garage roof of No. 7 Whalley Road however no record of any planning consent for this structure has been identified. In any case, </w:t>
            </w:r>
            <w:r w:rsidR="0003428E">
              <w:rPr>
                <w:rFonts w:ascii="Calibri" w:hAnsi="Calibri"/>
                <w:bCs/>
                <w:szCs w:val="22"/>
              </w:rPr>
              <w:t xml:space="preserve">photographic analysis shows </w:t>
            </w:r>
            <w:r>
              <w:rPr>
                <w:rFonts w:ascii="Calibri" w:hAnsi="Calibri"/>
                <w:bCs/>
                <w:szCs w:val="22"/>
              </w:rPr>
              <w:t xml:space="preserve">the </w:t>
            </w:r>
            <w:r w:rsidR="0003428E">
              <w:rPr>
                <w:rFonts w:ascii="Calibri" w:hAnsi="Calibri"/>
                <w:bCs/>
                <w:szCs w:val="22"/>
              </w:rPr>
              <w:t>Eastern elevation of No. 7’s fence enclosure to have no undue impact upon No. 5 by virtue of its height and positioning in relation to the patio doors and window forming the rear elevation of No. 5 therefore the fence enclosure in place at No. 7 is not considered to be relevant as a basis for comparison with the current proposal.</w:t>
            </w:r>
          </w:p>
          <w:p w14:paraId="73E6F514" w14:textId="77777777" w:rsidR="004E3E32" w:rsidRDefault="004E3E32" w:rsidP="00F0531B">
            <w:pPr>
              <w:pStyle w:val="Header"/>
              <w:rPr>
                <w:rFonts w:ascii="Calibri" w:hAnsi="Calibri"/>
                <w:bCs/>
                <w:szCs w:val="22"/>
              </w:rPr>
            </w:pPr>
          </w:p>
          <w:p w14:paraId="7EA2DE93" w14:textId="35B3BC59" w:rsidR="007333AB" w:rsidRPr="007333AB" w:rsidRDefault="007333AB" w:rsidP="007333AB">
            <w:pPr>
              <w:pStyle w:val="Header"/>
              <w:rPr>
                <w:rFonts w:ascii="Calibri" w:hAnsi="Calibri"/>
                <w:bCs/>
                <w:szCs w:val="22"/>
              </w:rPr>
            </w:pPr>
            <w:r>
              <w:rPr>
                <w:rFonts w:ascii="Calibri" w:hAnsi="Calibri"/>
                <w:bCs/>
                <w:szCs w:val="22"/>
              </w:rPr>
              <w:t xml:space="preserve">Taking account of the above, </w:t>
            </w:r>
            <w:r w:rsidRPr="007333AB">
              <w:rPr>
                <w:rFonts w:ascii="Calibri" w:hAnsi="Calibri"/>
                <w:bCs/>
                <w:szCs w:val="22"/>
              </w:rPr>
              <w:t xml:space="preserve">it is considered that the </w:t>
            </w:r>
            <w:r w:rsidR="00F14DC7">
              <w:rPr>
                <w:rFonts w:ascii="Calibri" w:hAnsi="Calibri"/>
                <w:bCs/>
                <w:szCs w:val="22"/>
              </w:rPr>
              <w:t xml:space="preserve">unauthorised </w:t>
            </w:r>
            <w:r w:rsidRPr="007333AB">
              <w:rPr>
                <w:rFonts w:ascii="Calibri" w:hAnsi="Calibri"/>
                <w:bCs/>
                <w:szCs w:val="22"/>
              </w:rPr>
              <w:t>development</w:t>
            </w:r>
            <w:r w:rsidR="00825778">
              <w:rPr>
                <w:rFonts w:ascii="Calibri" w:hAnsi="Calibri"/>
                <w:bCs/>
                <w:szCs w:val="22"/>
              </w:rPr>
              <w:t xml:space="preserve">, by virtue of the </w:t>
            </w:r>
            <w:r w:rsidRPr="007333AB">
              <w:rPr>
                <w:rFonts w:ascii="Calibri" w:hAnsi="Calibri"/>
                <w:bCs/>
                <w:szCs w:val="22"/>
              </w:rPr>
              <w:t xml:space="preserve">loss of </w:t>
            </w:r>
            <w:r w:rsidR="00F14DC7">
              <w:rPr>
                <w:rFonts w:ascii="Calibri" w:hAnsi="Calibri"/>
                <w:bCs/>
                <w:szCs w:val="22"/>
              </w:rPr>
              <w:t>day</w:t>
            </w:r>
            <w:r w:rsidRPr="007333AB">
              <w:rPr>
                <w:rFonts w:ascii="Calibri" w:hAnsi="Calibri"/>
                <w:bCs/>
                <w:szCs w:val="22"/>
              </w:rPr>
              <w:t>light</w:t>
            </w:r>
            <w:r w:rsidR="00226FF7">
              <w:rPr>
                <w:rFonts w:ascii="Calibri" w:hAnsi="Calibri"/>
                <w:bCs/>
                <w:szCs w:val="22"/>
              </w:rPr>
              <w:t>, imposition of a tunnelling effect</w:t>
            </w:r>
            <w:r w:rsidR="004E3E32">
              <w:rPr>
                <w:rFonts w:ascii="Calibri" w:hAnsi="Calibri"/>
                <w:bCs/>
                <w:szCs w:val="22"/>
              </w:rPr>
              <w:t xml:space="preserve"> and resultant loss of outlook</w:t>
            </w:r>
            <w:r w:rsidR="00226FF7">
              <w:rPr>
                <w:rFonts w:ascii="Calibri" w:hAnsi="Calibri"/>
                <w:bCs/>
                <w:szCs w:val="22"/>
              </w:rPr>
              <w:t xml:space="preserve"> would be unduly harmful to the amenity of the neighbouring residents of No. 3 Whalley Road, being</w:t>
            </w:r>
            <w:r w:rsidRPr="007333AB">
              <w:rPr>
                <w:rFonts w:ascii="Calibri" w:hAnsi="Calibri"/>
                <w:bCs/>
                <w:szCs w:val="22"/>
              </w:rPr>
              <w:t xml:space="preserve"> </w:t>
            </w:r>
            <w:r w:rsidR="004E3E32">
              <w:rPr>
                <w:rFonts w:ascii="Calibri" w:hAnsi="Calibri"/>
                <w:bCs/>
                <w:szCs w:val="22"/>
              </w:rPr>
              <w:t xml:space="preserve">in </w:t>
            </w:r>
            <w:r w:rsidRPr="007333AB">
              <w:rPr>
                <w:rFonts w:ascii="Calibri" w:hAnsi="Calibri"/>
                <w:bCs/>
                <w:szCs w:val="22"/>
              </w:rPr>
              <w:t>conflict with the aims and objectives set out in Paragraph 130 of the National Planning Policy Framework and Policy DMG1 of the Ribble Valley Core Strategy.</w:t>
            </w:r>
          </w:p>
          <w:p w14:paraId="0DB485A3" w14:textId="660638F5" w:rsidR="00ED00B7" w:rsidRPr="00C0704D" w:rsidRDefault="00ED00B7" w:rsidP="00C0704D">
            <w:pPr>
              <w:contextualSpacing/>
              <w:rPr>
                <w:rFonts w:ascii="Calibri" w:hAnsi="Calibri"/>
                <w:szCs w:val="22"/>
              </w:rPr>
            </w:pPr>
          </w:p>
        </w:tc>
      </w:tr>
      <w:tr w:rsidR="00C0704D" w:rsidRPr="00D2449B" w14:paraId="6754C065"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Visual Amenity/External Appearance:</w:t>
            </w:r>
          </w:p>
          <w:p w14:paraId="5BB38287" w14:textId="3DF17652" w:rsidR="00C0704D" w:rsidRDefault="00C0704D" w:rsidP="00EA09F9">
            <w:pPr>
              <w:pStyle w:val="Header"/>
              <w:tabs>
                <w:tab w:val="clear" w:pos="4153"/>
                <w:tab w:val="clear" w:pos="8306"/>
              </w:tabs>
              <w:contextualSpacing/>
              <w:jc w:val="both"/>
              <w:rPr>
                <w:rFonts w:ascii="Calibri" w:hAnsi="Calibri"/>
                <w:b/>
                <w:szCs w:val="22"/>
              </w:rPr>
            </w:pPr>
          </w:p>
          <w:p w14:paraId="5F8E1F7F" w14:textId="28BCDC16" w:rsidR="00D82E5D" w:rsidRDefault="00D82E5D" w:rsidP="00D82E5D">
            <w:pPr>
              <w:contextualSpacing/>
              <w:jc w:val="both"/>
              <w:rPr>
                <w:rFonts w:ascii="Calibri" w:hAnsi="Calibri"/>
                <w:szCs w:val="22"/>
              </w:rPr>
            </w:pPr>
            <w:r>
              <w:rPr>
                <w:rFonts w:ascii="Calibri" w:hAnsi="Calibri"/>
                <w:szCs w:val="22"/>
              </w:rPr>
              <w:t>The unauthorised fence is sited to the rear of the property which faces onto a back street to the South of Whalley Road. The fence is viewable from the rear yards of properties on Hambledon View and other properties on Whalley Road which face onto the back street however the fence is otherwise largely screened from the public realm with a timber fence of similar height already in place to the rear of No. 7 Whalley Road therefore it is not considered that the proposal if retained would have any undue impact upon the visual amenities of the area.</w:t>
            </w:r>
          </w:p>
          <w:p w14:paraId="10A3648A" w14:textId="77777777" w:rsidR="00C0704D" w:rsidRDefault="00C0704D" w:rsidP="005E1C6C">
            <w:pPr>
              <w:contextualSpacing/>
              <w:rPr>
                <w:rFonts w:ascii="Calibri" w:hAnsi="Calibri"/>
                <w:b/>
                <w:szCs w:val="22"/>
              </w:rPr>
            </w:pPr>
          </w:p>
        </w:tc>
      </w:tr>
      <w:tr w:rsidR="00824DB6" w:rsidRPr="00D2449B" w14:paraId="673C0DDB"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t>Highways and Parking:</w:t>
            </w:r>
          </w:p>
          <w:p w14:paraId="3A005BED" w14:textId="205461D8" w:rsidR="00824DB6" w:rsidRDefault="00824DB6" w:rsidP="00EA09F9">
            <w:pPr>
              <w:pStyle w:val="Header"/>
              <w:tabs>
                <w:tab w:val="clear" w:pos="4153"/>
                <w:tab w:val="clear" w:pos="8306"/>
              </w:tabs>
              <w:contextualSpacing/>
              <w:jc w:val="both"/>
              <w:rPr>
                <w:rFonts w:ascii="Calibri" w:hAnsi="Calibri"/>
                <w:b/>
                <w:szCs w:val="22"/>
              </w:rPr>
            </w:pPr>
          </w:p>
          <w:p w14:paraId="6403D6AE" w14:textId="5BA2A1C4" w:rsidR="00D82E5D" w:rsidRPr="00A47F23" w:rsidRDefault="00D82E5D" w:rsidP="00D82E5D">
            <w:pPr>
              <w:contextualSpacing/>
              <w:jc w:val="both"/>
              <w:rPr>
                <w:rFonts w:ascii="Calibri" w:hAnsi="Calibri"/>
                <w:szCs w:val="22"/>
              </w:rPr>
            </w:pPr>
            <w:r>
              <w:rPr>
                <w:rFonts w:ascii="Calibri" w:hAnsi="Calibri"/>
                <w:szCs w:val="22"/>
              </w:rPr>
              <w:lastRenderedPageBreak/>
              <w:t>The proposed works would not affect the property’s existing parking arrangement therefore it is not considered that the proposal would have any undue impact upon highway safety.</w:t>
            </w:r>
          </w:p>
          <w:p w14:paraId="337694ED" w14:textId="04BBF706" w:rsidR="00824DB6" w:rsidRDefault="00824DB6" w:rsidP="00EA09F9">
            <w:pPr>
              <w:pStyle w:val="Header"/>
              <w:tabs>
                <w:tab w:val="clear" w:pos="4153"/>
                <w:tab w:val="clear" w:pos="8306"/>
              </w:tabs>
              <w:contextualSpacing/>
              <w:jc w:val="both"/>
              <w:rPr>
                <w:rFonts w:ascii="Calibri" w:hAnsi="Calibri"/>
                <w:b/>
                <w:szCs w:val="22"/>
              </w:rPr>
            </w:pPr>
          </w:p>
        </w:tc>
      </w:tr>
      <w:tr w:rsidR="00C0704D" w:rsidRPr="00D2449B" w14:paraId="6D877C31"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Landscape/Ecology:</w:t>
            </w:r>
          </w:p>
          <w:p w14:paraId="146AE09E" w14:textId="37863080" w:rsidR="00C0704D" w:rsidRDefault="00C0704D" w:rsidP="00EA09F9">
            <w:pPr>
              <w:pStyle w:val="Header"/>
              <w:tabs>
                <w:tab w:val="clear" w:pos="4153"/>
                <w:tab w:val="clear" w:pos="8306"/>
              </w:tabs>
              <w:contextualSpacing/>
              <w:jc w:val="both"/>
              <w:rPr>
                <w:rFonts w:ascii="Calibri" w:hAnsi="Calibri"/>
                <w:b/>
                <w:szCs w:val="22"/>
              </w:rPr>
            </w:pPr>
          </w:p>
          <w:p w14:paraId="6AB3385D" w14:textId="77777777" w:rsidR="001B1C97" w:rsidRDefault="001B1C97" w:rsidP="001B1C97">
            <w:pPr>
              <w:contextualSpacing/>
              <w:jc w:val="both"/>
              <w:rPr>
                <w:rFonts w:ascii="Calibri" w:hAnsi="Calibri"/>
                <w:szCs w:val="22"/>
              </w:rPr>
            </w:pPr>
            <w:r>
              <w:rPr>
                <w:rFonts w:ascii="Calibri" w:hAnsi="Calibri"/>
                <w:szCs w:val="22"/>
              </w:rPr>
              <w:t>No ecological constraints were identified in relation to the proposal.</w:t>
            </w:r>
          </w:p>
          <w:p w14:paraId="6337C4D8" w14:textId="77777777" w:rsidR="00C0704D" w:rsidRDefault="00C0704D" w:rsidP="00E46243">
            <w:pPr>
              <w:contextualSpacing/>
              <w:rPr>
                <w:rFonts w:ascii="Calibri" w:hAnsi="Calibri"/>
                <w:b/>
                <w:szCs w:val="22"/>
              </w:rPr>
            </w:pPr>
          </w:p>
        </w:tc>
      </w:tr>
      <w:tr w:rsidR="00C0704D" w:rsidRPr="00D2449B" w14:paraId="0A9D02B4"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311FEE9F" w:rsidR="00C0704D" w:rsidRDefault="00C0704D" w:rsidP="00DD62F6">
            <w:pPr>
              <w:contextualSpacing/>
              <w:rPr>
                <w:rFonts w:ascii="Calibri" w:hAnsi="Calibri"/>
                <w:bCs/>
                <w:color w:val="548DD4" w:themeColor="text2" w:themeTint="99"/>
                <w:szCs w:val="22"/>
              </w:rPr>
            </w:pPr>
          </w:p>
          <w:p w14:paraId="26EB91E8" w14:textId="099392BA" w:rsidR="00A70952" w:rsidRPr="00A70952" w:rsidRDefault="00A70952" w:rsidP="00A70952">
            <w:pPr>
              <w:contextualSpacing/>
              <w:rPr>
                <w:rFonts w:ascii="Calibri" w:hAnsi="Calibri"/>
                <w:bCs/>
                <w:szCs w:val="22"/>
              </w:rPr>
            </w:pPr>
            <w:r w:rsidRPr="00A70952">
              <w:rPr>
                <w:rFonts w:ascii="Calibri" w:hAnsi="Calibri"/>
                <w:bCs/>
                <w:szCs w:val="22"/>
              </w:rPr>
              <w:t xml:space="preserve">The proposed development would not result in any harm to the character of the </w:t>
            </w:r>
            <w:r>
              <w:rPr>
                <w:rFonts w:ascii="Calibri" w:hAnsi="Calibri"/>
                <w:bCs/>
                <w:szCs w:val="22"/>
              </w:rPr>
              <w:t>host</w:t>
            </w:r>
            <w:r w:rsidRPr="00A70952">
              <w:rPr>
                <w:rFonts w:ascii="Calibri" w:hAnsi="Calibri"/>
                <w:bCs/>
                <w:szCs w:val="22"/>
              </w:rPr>
              <w:t xml:space="preserve"> property or visual amenities of the area by virtue of its relatively screened location to the rear of the property.</w:t>
            </w:r>
          </w:p>
          <w:p w14:paraId="364938EA" w14:textId="77777777" w:rsidR="00A70952" w:rsidRPr="00A70952" w:rsidRDefault="00A70952" w:rsidP="00A70952">
            <w:pPr>
              <w:contextualSpacing/>
              <w:rPr>
                <w:rFonts w:ascii="Calibri" w:hAnsi="Calibri"/>
                <w:bCs/>
                <w:szCs w:val="22"/>
              </w:rPr>
            </w:pPr>
          </w:p>
          <w:p w14:paraId="3112283F" w14:textId="02242BA1" w:rsidR="00C236F7" w:rsidRPr="00A70952" w:rsidRDefault="00A70952" w:rsidP="00DD62F6">
            <w:pPr>
              <w:contextualSpacing/>
              <w:rPr>
                <w:rFonts w:ascii="Calibri" w:hAnsi="Calibri"/>
                <w:bCs/>
                <w:szCs w:val="22"/>
              </w:rPr>
            </w:pPr>
            <w:r>
              <w:rPr>
                <w:rFonts w:ascii="Calibri" w:hAnsi="Calibri"/>
                <w:bCs/>
                <w:szCs w:val="22"/>
              </w:rPr>
              <w:t>Notwithstanding this</w:t>
            </w:r>
            <w:r w:rsidRPr="00A70952">
              <w:rPr>
                <w:rFonts w:ascii="Calibri" w:hAnsi="Calibri"/>
                <w:bCs/>
                <w:szCs w:val="22"/>
              </w:rPr>
              <w:t xml:space="preserve">, the proposal </w:t>
            </w:r>
            <w:r w:rsidR="00D82E5D">
              <w:rPr>
                <w:rFonts w:ascii="Calibri" w:hAnsi="Calibri"/>
                <w:bCs/>
                <w:szCs w:val="22"/>
              </w:rPr>
              <w:t>raises</w:t>
            </w:r>
            <w:r w:rsidRPr="00A70952">
              <w:rPr>
                <w:rFonts w:ascii="Calibri" w:hAnsi="Calibri"/>
                <w:bCs/>
                <w:szCs w:val="22"/>
              </w:rPr>
              <w:t xml:space="preserve"> significant concerns with regards to residential amenity in as much that the proposed development </w:t>
            </w:r>
            <w:r w:rsidR="00D82E5D">
              <w:rPr>
                <w:rFonts w:ascii="Calibri" w:hAnsi="Calibri"/>
                <w:bCs/>
                <w:szCs w:val="22"/>
              </w:rPr>
              <w:t xml:space="preserve">if retained </w:t>
            </w:r>
            <w:r w:rsidRPr="00A70952">
              <w:rPr>
                <w:rFonts w:ascii="Calibri" w:hAnsi="Calibri"/>
                <w:bCs/>
                <w:szCs w:val="22"/>
              </w:rPr>
              <w:t xml:space="preserve">would </w:t>
            </w:r>
            <w:r>
              <w:rPr>
                <w:rFonts w:ascii="Calibri" w:hAnsi="Calibri"/>
                <w:bCs/>
                <w:szCs w:val="22"/>
              </w:rPr>
              <w:t>impact upon</w:t>
            </w:r>
            <w:r w:rsidRPr="00A70952">
              <w:rPr>
                <w:rFonts w:ascii="Calibri" w:hAnsi="Calibri"/>
                <w:bCs/>
                <w:szCs w:val="22"/>
              </w:rPr>
              <w:t xml:space="preserve"> the amenity of the </w:t>
            </w:r>
            <w:r w:rsidR="001B1C97">
              <w:rPr>
                <w:rFonts w:ascii="Calibri" w:hAnsi="Calibri"/>
                <w:bCs/>
                <w:szCs w:val="22"/>
              </w:rPr>
              <w:t xml:space="preserve">adjacent </w:t>
            </w:r>
            <w:r w:rsidRPr="00A70952">
              <w:rPr>
                <w:rFonts w:ascii="Calibri" w:hAnsi="Calibri"/>
                <w:bCs/>
                <w:szCs w:val="22"/>
              </w:rPr>
              <w:t>neighbouring residents of No. 3 Whalley Road to an unacceptable degree.</w:t>
            </w:r>
          </w:p>
          <w:p w14:paraId="084ED803" w14:textId="77777777" w:rsidR="00C236F7" w:rsidRPr="00DD62F6" w:rsidRDefault="00C236F7" w:rsidP="00DD62F6">
            <w:pPr>
              <w:contextualSpacing/>
              <w:rPr>
                <w:rFonts w:ascii="Calibri" w:hAnsi="Calibri"/>
                <w:bCs/>
                <w:color w:val="548DD4" w:themeColor="text2" w:themeTint="99"/>
                <w:szCs w:val="22"/>
              </w:rPr>
            </w:pPr>
          </w:p>
          <w:p w14:paraId="5A1F5F94" w14:textId="77777777"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As such, for the above reasons and having regard to all material considerations and matters raised that the application is recommended for refusal.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773A66">
        <w:trPr>
          <w:jc w:val="center"/>
        </w:trPr>
        <w:tc>
          <w:tcPr>
            <w:tcW w:w="219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6F6932B8" w:rsidR="00C0704D" w:rsidRPr="00D2449B" w:rsidRDefault="00C236F7" w:rsidP="00CD2CEF">
            <w:pPr>
              <w:rPr>
                <w:rFonts w:ascii="Calibri" w:hAnsi="Calibri"/>
                <w:bCs/>
                <w:szCs w:val="22"/>
              </w:rPr>
            </w:pPr>
            <w:r w:rsidRPr="009319F1">
              <w:rPr>
                <w:rFonts w:ascii="Calibri" w:hAnsi="Calibri"/>
                <w:bCs/>
                <w:szCs w:val="22"/>
              </w:rPr>
              <w:t>That planning permission be refused for the following reason:</w:t>
            </w:r>
          </w:p>
        </w:tc>
      </w:tr>
      <w:tr w:rsidR="009F4443" w:rsidRPr="00D2449B" w14:paraId="0E2CEC22" w14:textId="77777777" w:rsidTr="00773A66">
        <w:trPr>
          <w:jc w:val="center"/>
        </w:trPr>
        <w:tc>
          <w:tcPr>
            <w:tcW w:w="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89E810A" w14:textId="3BE546E0" w:rsidR="009F4443" w:rsidRPr="009F4443" w:rsidRDefault="009F4443" w:rsidP="009F4443">
            <w:pPr>
              <w:jc w:val="center"/>
              <w:rPr>
                <w:rFonts w:asciiTheme="minorHAnsi" w:hAnsiTheme="minorHAnsi"/>
                <w:b/>
                <w:szCs w:val="22"/>
              </w:rPr>
            </w:pPr>
            <w:r w:rsidRPr="009F4443">
              <w:rPr>
                <w:rFonts w:asciiTheme="minorHAnsi" w:hAnsiTheme="minorHAnsi"/>
                <w:b/>
                <w:szCs w:val="22"/>
              </w:rPr>
              <w:t>01:</w:t>
            </w:r>
          </w:p>
        </w:tc>
        <w:tc>
          <w:tcPr>
            <w:tcW w:w="867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7E4514" w14:textId="36071856" w:rsidR="009F4443" w:rsidRPr="009F4443" w:rsidRDefault="00C236F7" w:rsidP="00CD2CEF">
            <w:pPr>
              <w:rPr>
                <w:rFonts w:asciiTheme="minorHAnsi" w:hAnsiTheme="minorHAnsi"/>
                <w:bCs/>
                <w:szCs w:val="22"/>
              </w:rPr>
            </w:pPr>
            <w:r w:rsidRPr="00C236F7">
              <w:rPr>
                <w:rFonts w:asciiTheme="minorHAnsi" w:hAnsiTheme="minorHAnsi"/>
                <w:bCs/>
                <w:szCs w:val="22"/>
              </w:rPr>
              <w:t xml:space="preserve">The proposal is considered to be in conflict with </w:t>
            </w:r>
            <w:r w:rsidR="000D0C1C" w:rsidRPr="000D0C1C">
              <w:rPr>
                <w:rFonts w:asciiTheme="minorHAnsi" w:hAnsiTheme="minorHAnsi"/>
                <w:bCs/>
                <w:szCs w:val="22"/>
              </w:rPr>
              <w:t xml:space="preserve">Paragraph 130 of the National Planning Policy Framework </w:t>
            </w:r>
            <w:r w:rsidR="000D0C1C">
              <w:rPr>
                <w:rFonts w:asciiTheme="minorHAnsi" w:hAnsiTheme="minorHAnsi"/>
                <w:bCs/>
                <w:szCs w:val="22"/>
              </w:rPr>
              <w:t xml:space="preserve">and </w:t>
            </w:r>
            <w:r>
              <w:rPr>
                <w:rFonts w:asciiTheme="minorHAnsi" w:hAnsiTheme="minorHAnsi"/>
                <w:bCs/>
                <w:szCs w:val="22"/>
              </w:rPr>
              <w:t>P</w:t>
            </w:r>
            <w:r w:rsidRPr="00C236F7">
              <w:rPr>
                <w:rFonts w:asciiTheme="minorHAnsi" w:hAnsiTheme="minorHAnsi"/>
                <w:bCs/>
                <w:szCs w:val="22"/>
              </w:rPr>
              <w:t>olic</w:t>
            </w:r>
            <w:r>
              <w:rPr>
                <w:rFonts w:asciiTheme="minorHAnsi" w:hAnsiTheme="minorHAnsi"/>
                <w:bCs/>
                <w:szCs w:val="22"/>
              </w:rPr>
              <w:t>y</w:t>
            </w:r>
            <w:r w:rsidRPr="00C236F7">
              <w:rPr>
                <w:rFonts w:asciiTheme="minorHAnsi" w:hAnsiTheme="minorHAnsi"/>
                <w:bCs/>
                <w:szCs w:val="22"/>
              </w:rPr>
              <w:t xml:space="preserve"> DMG1 and DMH5 of the Ribble Valley Core Strategy in as much that the fence, </w:t>
            </w:r>
            <w:r w:rsidR="00E43E36">
              <w:rPr>
                <w:rFonts w:asciiTheme="minorHAnsi" w:hAnsiTheme="minorHAnsi"/>
                <w:bCs/>
                <w:szCs w:val="22"/>
              </w:rPr>
              <w:t>as erected,</w:t>
            </w:r>
            <w:r w:rsidR="00D82E5D">
              <w:rPr>
                <w:rFonts w:asciiTheme="minorHAnsi" w:hAnsiTheme="minorHAnsi"/>
                <w:bCs/>
                <w:szCs w:val="22"/>
              </w:rPr>
              <w:t xml:space="preserve"> </w:t>
            </w:r>
            <w:r w:rsidRPr="00C236F7">
              <w:rPr>
                <w:rFonts w:asciiTheme="minorHAnsi" w:hAnsiTheme="minorHAnsi"/>
                <w:bCs/>
                <w:szCs w:val="22"/>
              </w:rPr>
              <w:t>by virtue of its design</w:t>
            </w:r>
            <w:r w:rsidR="00E43E36">
              <w:rPr>
                <w:rFonts w:asciiTheme="minorHAnsi" w:hAnsiTheme="minorHAnsi"/>
                <w:bCs/>
                <w:szCs w:val="22"/>
              </w:rPr>
              <w:t xml:space="preserve">, materials </w:t>
            </w:r>
            <w:r w:rsidRPr="00C236F7">
              <w:rPr>
                <w:rFonts w:asciiTheme="minorHAnsi" w:hAnsiTheme="minorHAnsi"/>
                <w:bCs/>
                <w:szCs w:val="22"/>
              </w:rPr>
              <w:t>and s</w:t>
            </w:r>
            <w:r w:rsidR="00E43E36">
              <w:rPr>
                <w:rFonts w:asciiTheme="minorHAnsi" w:hAnsiTheme="minorHAnsi"/>
                <w:bCs/>
                <w:szCs w:val="22"/>
              </w:rPr>
              <w:t>iting</w:t>
            </w:r>
            <w:r w:rsidRPr="00C236F7">
              <w:rPr>
                <w:rFonts w:asciiTheme="minorHAnsi" w:hAnsiTheme="minorHAnsi"/>
                <w:bCs/>
                <w:szCs w:val="22"/>
              </w:rPr>
              <w:t xml:space="preserve">, </w:t>
            </w:r>
            <w:r w:rsidR="00E43E36">
              <w:rPr>
                <w:rFonts w:asciiTheme="minorHAnsi" w:hAnsiTheme="minorHAnsi"/>
                <w:bCs/>
                <w:szCs w:val="22"/>
              </w:rPr>
              <w:t>has</w:t>
            </w:r>
            <w:r w:rsidRPr="00C236F7">
              <w:rPr>
                <w:rFonts w:asciiTheme="minorHAnsi" w:hAnsiTheme="minorHAnsi"/>
                <w:bCs/>
                <w:szCs w:val="22"/>
              </w:rPr>
              <w:t xml:space="preserve"> an overbearing impact </w:t>
            </w:r>
            <w:r w:rsidR="00E43E36">
              <w:rPr>
                <w:rFonts w:asciiTheme="minorHAnsi" w:hAnsiTheme="minorHAnsi"/>
                <w:bCs/>
                <w:szCs w:val="22"/>
              </w:rPr>
              <w:t xml:space="preserve">and </w:t>
            </w:r>
            <w:r w:rsidRPr="00C236F7">
              <w:rPr>
                <w:rFonts w:asciiTheme="minorHAnsi" w:hAnsiTheme="minorHAnsi"/>
                <w:bCs/>
                <w:szCs w:val="22"/>
              </w:rPr>
              <w:t>lead</w:t>
            </w:r>
            <w:r w:rsidR="00E43E36">
              <w:rPr>
                <w:rFonts w:asciiTheme="minorHAnsi" w:hAnsiTheme="minorHAnsi"/>
                <w:bCs/>
                <w:szCs w:val="22"/>
              </w:rPr>
              <w:t>s</w:t>
            </w:r>
            <w:r w:rsidRPr="00C236F7">
              <w:rPr>
                <w:rFonts w:asciiTheme="minorHAnsi" w:hAnsiTheme="minorHAnsi"/>
                <w:bCs/>
                <w:szCs w:val="22"/>
              </w:rPr>
              <w:t xml:space="preserve"> to an unacceptable loss of natural light and outlook for the adj</w:t>
            </w:r>
            <w:r w:rsidR="007333AB">
              <w:rPr>
                <w:rFonts w:asciiTheme="minorHAnsi" w:hAnsiTheme="minorHAnsi"/>
                <w:bCs/>
                <w:szCs w:val="22"/>
              </w:rPr>
              <w:t>ac</w:t>
            </w:r>
            <w:r w:rsidR="00E43E36">
              <w:rPr>
                <w:rFonts w:asciiTheme="minorHAnsi" w:hAnsiTheme="minorHAnsi"/>
                <w:bCs/>
                <w:szCs w:val="22"/>
              </w:rPr>
              <w:t>ent residential property to the east k</w:t>
            </w:r>
            <w:r w:rsidRPr="00C236F7">
              <w:rPr>
                <w:rFonts w:asciiTheme="minorHAnsi" w:hAnsiTheme="minorHAnsi"/>
                <w:bCs/>
                <w:szCs w:val="22"/>
              </w:rPr>
              <w:t>nown as No. 3 Whalley Road.</w:t>
            </w:r>
          </w:p>
        </w:tc>
      </w:tr>
    </w:tbl>
    <w:p w14:paraId="513FB541" w14:textId="77777777" w:rsidR="0031197A" w:rsidRPr="00D2449B" w:rsidRDefault="0071528B">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C74EA0"/>
    <w:multiLevelType w:val="hybridMultilevel"/>
    <w:tmpl w:val="4468C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1"/>
  </w:num>
  <w:num w:numId="2" w16cid:durableId="1488015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5603"/>
    <w:rsid w:val="0003428E"/>
    <w:rsid w:val="00041D58"/>
    <w:rsid w:val="000B5CB5"/>
    <w:rsid w:val="000D0C1C"/>
    <w:rsid w:val="00112120"/>
    <w:rsid w:val="00117E05"/>
    <w:rsid w:val="00130035"/>
    <w:rsid w:val="001B1C97"/>
    <w:rsid w:val="001D4F7A"/>
    <w:rsid w:val="00226FF7"/>
    <w:rsid w:val="00250879"/>
    <w:rsid w:val="0029334A"/>
    <w:rsid w:val="002A01CF"/>
    <w:rsid w:val="002C6277"/>
    <w:rsid w:val="002F2580"/>
    <w:rsid w:val="00321B6E"/>
    <w:rsid w:val="00440CB6"/>
    <w:rsid w:val="0046548C"/>
    <w:rsid w:val="004947BB"/>
    <w:rsid w:val="004A5EA9"/>
    <w:rsid w:val="004C2434"/>
    <w:rsid w:val="004E3E32"/>
    <w:rsid w:val="004F0649"/>
    <w:rsid w:val="00510FA2"/>
    <w:rsid w:val="00556ECD"/>
    <w:rsid w:val="005773A4"/>
    <w:rsid w:val="005E1C6C"/>
    <w:rsid w:val="005E35E8"/>
    <w:rsid w:val="005E65DF"/>
    <w:rsid w:val="006530AE"/>
    <w:rsid w:val="00692B60"/>
    <w:rsid w:val="006A71AD"/>
    <w:rsid w:val="006C2BFA"/>
    <w:rsid w:val="006F6849"/>
    <w:rsid w:val="006F7472"/>
    <w:rsid w:val="0070054B"/>
    <w:rsid w:val="0071528B"/>
    <w:rsid w:val="007333AB"/>
    <w:rsid w:val="00757BCE"/>
    <w:rsid w:val="00773A66"/>
    <w:rsid w:val="00776AE2"/>
    <w:rsid w:val="007C791C"/>
    <w:rsid w:val="007D7DF4"/>
    <w:rsid w:val="007E0D23"/>
    <w:rsid w:val="007F16D6"/>
    <w:rsid w:val="00811771"/>
    <w:rsid w:val="00824DB6"/>
    <w:rsid w:val="00825778"/>
    <w:rsid w:val="00837F4F"/>
    <w:rsid w:val="008542DE"/>
    <w:rsid w:val="008A28C8"/>
    <w:rsid w:val="009146AE"/>
    <w:rsid w:val="009F4443"/>
    <w:rsid w:val="00A42E82"/>
    <w:rsid w:val="00A579BB"/>
    <w:rsid w:val="00A63D55"/>
    <w:rsid w:val="00A70952"/>
    <w:rsid w:val="00A95D89"/>
    <w:rsid w:val="00B93EB5"/>
    <w:rsid w:val="00BD3F03"/>
    <w:rsid w:val="00C0704D"/>
    <w:rsid w:val="00C236F7"/>
    <w:rsid w:val="00C25722"/>
    <w:rsid w:val="00C618DB"/>
    <w:rsid w:val="00C95339"/>
    <w:rsid w:val="00CC4105"/>
    <w:rsid w:val="00D11007"/>
    <w:rsid w:val="00D17EB1"/>
    <w:rsid w:val="00D2449B"/>
    <w:rsid w:val="00D54E67"/>
    <w:rsid w:val="00D82E5D"/>
    <w:rsid w:val="00DA1686"/>
    <w:rsid w:val="00DD62F6"/>
    <w:rsid w:val="00E43E36"/>
    <w:rsid w:val="00E46243"/>
    <w:rsid w:val="00E66534"/>
    <w:rsid w:val="00E72F6C"/>
    <w:rsid w:val="00EA09F9"/>
    <w:rsid w:val="00EB66C1"/>
    <w:rsid w:val="00EC23C7"/>
    <w:rsid w:val="00ED00B7"/>
    <w:rsid w:val="00EF44E6"/>
    <w:rsid w:val="00F0531B"/>
    <w:rsid w:val="00F14DC7"/>
    <w:rsid w:val="00F70A19"/>
    <w:rsid w:val="00F769A4"/>
    <w:rsid w:val="00FB7EEB"/>
    <w:rsid w:val="00FD6AE3"/>
    <w:rsid w:val="00FF3E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1464</Words>
  <Characters>8351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2023-02-21T16:24:00Z</cp:lastPrinted>
  <dcterms:created xsi:type="dcterms:W3CDTF">2023-02-21T16:27:00Z</dcterms:created>
  <dcterms:modified xsi:type="dcterms:W3CDTF">2023-02-21T16:27:00Z</dcterms:modified>
</cp:coreProperties>
</file>