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75"/>
      </w:tblGrid>
      <w:tr w:rsidR="00096C9F" w:rsidRPr="00096C9F"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096C9F" w:rsidRDefault="00D2449B" w:rsidP="00D2449B">
            <w:pPr>
              <w:jc w:val="center"/>
              <w:rPr>
                <w:rFonts w:ascii="Calibri" w:hAnsi="Calibri"/>
                <w:b/>
                <w:szCs w:val="22"/>
              </w:rPr>
            </w:pPr>
            <w:r w:rsidRPr="00096C9F">
              <w:rPr>
                <w:rFonts w:ascii="Calibri" w:hAnsi="Calibri"/>
                <w:b/>
                <w:szCs w:val="22"/>
              </w:rPr>
              <w:t>R</w:t>
            </w:r>
            <w:r w:rsidR="004A5EA9" w:rsidRPr="00096C9F">
              <w:rPr>
                <w:rFonts w:ascii="Calibri" w:hAnsi="Calibri"/>
                <w:b/>
                <w:szCs w:val="22"/>
              </w:rPr>
              <w:t>eport to be read in conjunction with the Decision Notice.</w:t>
            </w:r>
          </w:p>
        </w:tc>
      </w:tr>
      <w:tr w:rsidR="00096C9F" w:rsidRPr="00096C9F"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096C9F" w:rsidRDefault="00837F4F" w:rsidP="00D2449B">
            <w:pPr>
              <w:jc w:val="center"/>
              <w:rPr>
                <w:rFonts w:ascii="Calibri" w:hAnsi="Calibri"/>
                <w:b/>
                <w:szCs w:val="22"/>
              </w:rPr>
            </w:pPr>
            <w:r w:rsidRPr="00096C9F">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096C9F" w:rsidRDefault="00837F4F" w:rsidP="00D2449B">
            <w:pPr>
              <w:jc w:val="center"/>
              <w:rPr>
                <w:rFonts w:ascii="Calibri" w:hAnsi="Calibri"/>
                <w:b/>
                <w:szCs w:val="22"/>
              </w:rPr>
            </w:pPr>
            <w:r w:rsidRPr="00096C9F">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2B3EC7C" w:rsidR="00837F4F" w:rsidRPr="00096C9F" w:rsidRDefault="00096C9F" w:rsidP="00D2449B">
            <w:pPr>
              <w:jc w:val="center"/>
              <w:rPr>
                <w:rFonts w:ascii="Calibri" w:hAnsi="Calibri"/>
                <w:bCs/>
                <w:szCs w:val="22"/>
              </w:rPr>
            </w:pPr>
            <w:r w:rsidRPr="00096C9F">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096C9F" w:rsidRDefault="00837F4F" w:rsidP="00D2449B">
            <w:pPr>
              <w:jc w:val="center"/>
              <w:rPr>
                <w:rFonts w:ascii="Calibri" w:hAnsi="Calibri"/>
                <w:b/>
                <w:szCs w:val="22"/>
              </w:rPr>
            </w:pPr>
            <w:r w:rsidRPr="00096C9F">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679F577" w:rsidR="00837F4F" w:rsidRPr="00096C9F" w:rsidRDefault="009D15E2" w:rsidP="00D2449B">
            <w:pPr>
              <w:jc w:val="center"/>
              <w:rPr>
                <w:rFonts w:ascii="Calibri" w:hAnsi="Calibri"/>
                <w:bCs/>
                <w:szCs w:val="22"/>
              </w:rPr>
            </w:pPr>
            <w:r>
              <w:rPr>
                <w:rFonts w:ascii="Calibri" w:hAnsi="Calibri"/>
                <w:bCs/>
                <w:szCs w:val="22"/>
              </w:rPr>
              <w:t>4</w:t>
            </w:r>
            <w:r w:rsidR="00096C9F" w:rsidRPr="00096C9F">
              <w:rPr>
                <w:rFonts w:ascii="Calibri" w:hAnsi="Calibri"/>
                <w:bCs/>
                <w:szCs w:val="22"/>
              </w:rPr>
              <w:t>/</w:t>
            </w:r>
            <w:r w:rsidR="00100445">
              <w:rPr>
                <w:rFonts w:ascii="Calibri" w:hAnsi="Calibri"/>
                <w:bCs/>
                <w:szCs w:val="22"/>
              </w:rPr>
              <w:t>7</w:t>
            </w:r>
            <w:r w:rsidR="00096C9F" w:rsidRPr="00096C9F">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096C9F" w:rsidRDefault="00837F4F" w:rsidP="00D2449B">
            <w:pPr>
              <w:jc w:val="center"/>
              <w:rPr>
                <w:rFonts w:ascii="Calibri" w:hAnsi="Calibri"/>
                <w:b/>
                <w:szCs w:val="22"/>
              </w:rPr>
            </w:pPr>
            <w:r w:rsidRPr="00096C9F">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2394A17" w:rsidR="00837F4F" w:rsidRPr="00096C9F" w:rsidRDefault="006C38A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096C9F" w:rsidRDefault="00837F4F" w:rsidP="00D2449B">
            <w:pPr>
              <w:jc w:val="center"/>
              <w:rPr>
                <w:rFonts w:ascii="Calibri" w:hAnsi="Calibri"/>
                <w:b/>
                <w:szCs w:val="22"/>
              </w:rPr>
            </w:pPr>
            <w:r w:rsidRPr="00096C9F">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0F7B5BD" w:rsidR="00837F4F" w:rsidRPr="00096C9F" w:rsidRDefault="006C38AF" w:rsidP="00D2449B">
            <w:pPr>
              <w:jc w:val="center"/>
              <w:rPr>
                <w:rFonts w:ascii="Calibri" w:hAnsi="Calibri"/>
                <w:b/>
                <w:szCs w:val="22"/>
              </w:rPr>
            </w:pPr>
            <w:r>
              <w:rPr>
                <w:rFonts w:ascii="Calibri" w:hAnsi="Calibri"/>
                <w:b/>
                <w:szCs w:val="22"/>
              </w:rPr>
              <w:t>04/07/23</w:t>
            </w:r>
          </w:p>
        </w:tc>
      </w:tr>
      <w:tr w:rsidR="00096C9F" w:rsidRPr="00096C9F"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096C9F" w:rsidRDefault="004A5EA9" w:rsidP="004A5EA9">
            <w:pPr>
              <w:jc w:val="center"/>
              <w:rPr>
                <w:rFonts w:ascii="Calibri" w:hAnsi="Calibri"/>
                <w:b/>
                <w:szCs w:val="22"/>
              </w:rPr>
            </w:pPr>
          </w:p>
        </w:tc>
      </w:tr>
      <w:tr w:rsidR="00096C9F" w:rsidRPr="00096C9F"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096C9F" w:rsidRDefault="004A5EA9">
            <w:pPr>
              <w:rPr>
                <w:rFonts w:ascii="Calibri" w:hAnsi="Calibri"/>
                <w:b/>
                <w:szCs w:val="22"/>
              </w:rPr>
            </w:pPr>
            <w:r w:rsidRPr="00096C9F">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9F7C0A9" w:rsidR="004A5EA9" w:rsidRPr="00096C9F" w:rsidRDefault="00096C9F" w:rsidP="008542DE">
            <w:pPr>
              <w:rPr>
                <w:rFonts w:ascii="Calibri" w:hAnsi="Calibri"/>
                <w:szCs w:val="22"/>
              </w:rPr>
            </w:pPr>
            <w:r w:rsidRPr="00096C9F">
              <w:rPr>
                <w:rFonts w:ascii="Calibri" w:hAnsi="Calibri"/>
                <w:szCs w:val="22"/>
              </w:rPr>
              <w:t>3/2023/0069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096C9F" w:rsidRDefault="004A5EA9">
            <w:pPr>
              <w:rPr>
                <w:rFonts w:ascii="Calibri" w:hAnsi="Calibri"/>
                <w:szCs w:val="22"/>
              </w:rPr>
            </w:pPr>
            <w:r w:rsidRPr="00096C9F">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96C9F" w:rsidRPr="00096C9F"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096C9F" w:rsidRDefault="00824DB6">
            <w:pPr>
              <w:rPr>
                <w:rFonts w:ascii="Calibri" w:hAnsi="Calibri"/>
                <w:b/>
                <w:szCs w:val="22"/>
              </w:rPr>
            </w:pPr>
            <w:r w:rsidRPr="00096C9F">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046BD1D" w:rsidR="00824DB6" w:rsidRPr="00096C9F" w:rsidRDefault="00096C9F" w:rsidP="002C6277">
            <w:pPr>
              <w:rPr>
                <w:rFonts w:ascii="Calibri" w:hAnsi="Calibri"/>
                <w:szCs w:val="22"/>
              </w:rPr>
            </w:pPr>
            <w:r w:rsidRPr="00096C9F">
              <w:rPr>
                <w:rFonts w:ascii="Calibri" w:hAnsi="Calibri"/>
                <w:szCs w:val="22"/>
              </w:rPr>
              <w:t>23/5/23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096C9F" w:rsidRDefault="00824DB6" w:rsidP="002C6277">
            <w:pPr>
              <w:rPr>
                <w:rFonts w:ascii="Calibri" w:hAnsi="Calibri"/>
                <w:b/>
                <w:bCs/>
                <w:szCs w:val="22"/>
              </w:rPr>
            </w:pPr>
            <w:r w:rsidRPr="00096C9F">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B5BFC0" w:rsidR="00824DB6" w:rsidRPr="00096C9F" w:rsidRDefault="00096C9F" w:rsidP="002C6277">
            <w:pPr>
              <w:rPr>
                <w:rFonts w:ascii="Calibri" w:hAnsi="Calibri"/>
                <w:szCs w:val="22"/>
              </w:rPr>
            </w:pPr>
            <w:r w:rsidRPr="00096C9F">
              <w:rPr>
                <w:rFonts w:ascii="Calibri" w:hAnsi="Calibri"/>
                <w:szCs w:val="22"/>
              </w:rPr>
              <w:t>2</w:t>
            </w:r>
            <w:r w:rsidR="00617014">
              <w:rPr>
                <w:rFonts w:ascii="Calibri" w:hAnsi="Calibri"/>
                <w:szCs w:val="22"/>
              </w:rPr>
              <w:t>3</w:t>
            </w:r>
            <w:r w:rsidRPr="00096C9F">
              <w:rPr>
                <w:rFonts w:ascii="Calibri" w:hAnsi="Calibri"/>
                <w:szCs w:val="22"/>
              </w:rPr>
              <w:t>/</w:t>
            </w:r>
            <w:r w:rsidR="00617014">
              <w:rPr>
                <w:rFonts w:ascii="Calibri" w:hAnsi="Calibri"/>
                <w:szCs w:val="22"/>
              </w:rPr>
              <w:t>5</w:t>
            </w:r>
            <w:r w:rsidRPr="00096C9F">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096C9F" w:rsidRDefault="00824DB6">
            <w:pPr>
              <w:rPr>
                <w:rFonts w:ascii="Calibri" w:hAnsi="Calibri"/>
                <w:szCs w:val="22"/>
              </w:rPr>
            </w:pPr>
          </w:p>
        </w:tc>
      </w:tr>
      <w:tr w:rsidR="00096C9F" w:rsidRPr="00096C9F"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096C9F" w:rsidRDefault="00D2449B">
            <w:pPr>
              <w:rPr>
                <w:rFonts w:ascii="Calibri" w:hAnsi="Calibri"/>
                <w:b/>
                <w:szCs w:val="22"/>
              </w:rPr>
            </w:pPr>
            <w:r w:rsidRPr="00096C9F">
              <w:rPr>
                <w:rFonts w:ascii="Calibri" w:hAnsi="Calibri"/>
                <w:b/>
                <w:szCs w:val="22"/>
              </w:rPr>
              <w:t>Officer</w:t>
            </w:r>
            <w:r w:rsidR="004A5EA9" w:rsidRPr="00096C9F">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1A0B6DD" w:rsidR="004A5EA9" w:rsidRPr="00096C9F" w:rsidRDefault="00EC48F7"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096C9F" w:rsidRDefault="004A5EA9">
            <w:pPr>
              <w:rPr>
                <w:rFonts w:ascii="Calibri" w:hAnsi="Calibri"/>
                <w:szCs w:val="22"/>
              </w:rPr>
            </w:pPr>
          </w:p>
        </w:tc>
      </w:tr>
      <w:tr w:rsidR="00096C9F" w:rsidRPr="00096C9F"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096C9F" w:rsidRDefault="004A5EA9" w:rsidP="004A5EA9">
            <w:pPr>
              <w:rPr>
                <w:rFonts w:ascii="Calibri" w:hAnsi="Calibri"/>
                <w:b/>
                <w:szCs w:val="22"/>
              </w:rPr>
            </w:pPr>
            <w:r w:rsidRPr="00096C9F">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096C9F" w:rsidRDefault="009F4443" w:rsidP="002A01CF">
            <w:pPr>
              <w:jc w:val="center"/>
              <w:rPr>
                <w:rFonts w:ascii="Calibri" w:hAnsi="Calibri"/>
                <w:b/>
                <w:szCs w:val="22"/>
              </w:rPr>
            </w:pPr>
            <w:r w:rsidRPr="00096C9F">
              <w:rPr>
                <w:rFonts w:ascii="Calibri" w:hAnsi="Calibri"/>
                <w:b/>
                <w:szCs w:val="22"/>
              </w:rPr>
              <w:t>REFUSAL</w:t>
            </w:r>
          </w:p>
        </w:tc>
      </w:tr>
      <w:tr w:rsidR="00096C9F" w:rsidRPr="00096C9F"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096C9F" w:rsidRDefault="007E0D23" w:rsidP="007E0D23">
            <w:pPr>
              <w:tabs>
                <w:tab w:val="left" w:pos="4007"/>
              </w:tabs>
              <w:rPr>
                <w:rFonts w:ascii="Calibri" w:hAnsi="Calibri"/>
                <w:b/>
                <w:szCs w:val="22"/>
              </w:rPr>
            </w:pPr>
            <w:r w:rsidRPr="00096C9F">
              <w:rPr>
                <w:rFonts w:ascii="Calibri" w:hAnsi="Calibri"/>
                <w:b/>
                <w:szCs w:val="22"/>
              </w:rPr>
              <w:tab/>
            </w:r>
          </w:p>
        </w:tc>
      </w:tr>
      <w:tr w:rsidR="00096C9F" w:rsidRPr="00096C9F"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096C9F" w:rsidRDefault="004A5EA9" w:rsidP="00A95D89">
            <w:pPr>
              <w:rPr>
                <w:rFonts w:ascii="Calibri" w:hAnsi="Calibri"/>
                <w:b/>
                <w:szCs w:val="22"/>
              </w:rPr>
            </w:pPr>
            <w:r w:rsidRPr="00096C9F">
              <w:rPr>
                <w:rFonts w:ascii="Calibri" w:hAnsi="Calibri"/>
                <w:b/>
                <w:szCs w:val="22"/>
              </w:rPr>
              <w:t xml:space="preserve">Development </w:t>
            </w:r>
            <w:r w:rsidR="00A95D89" w:rsidRPr="00096C9F">
              <w:rPr>
                <w:rFonts w:ascii="Calibri" w:hAnsi="Calibri"/>
                <w:b/>
                <w:szCs w:val="22"/>
              </w:rPr>
              <w:t>Description</w:t>
            </w:r>
            <w:r w:rsidRPr="00096C9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C0063D" w:rsidR="004A5EA9" w:rsidRPr="00096C9F" w:rsidRDefault="00096C9F">
            <w:pPr>
              <w:rPr>
                <w:rFonts w:ascii="Calibri" w:hAnsi="Calibri"/>
                <w:szCs w:val="22"/>
              </w:rPr>
            </w:pPr>
            <w:r w:rsidRPr="00096C9F">
              <w:rPr>
                <w:rFonts w:ascii="Calibri" w:hAnsi="Calibri"/>
                <w:szCs w:val="22"/>
              </w:rPr>
              <w:t>Change of use of land for the temporary siting of one two-bed residential caravan and erection of two modular units comprising of workshop and store to be clad in timber.</w:t>
            </w:r>
          </w:p>
        </w:tc>
      </w:tr>
      <w:tr w:rsidR="00096C9F" w:rsidRPr="00096C9F"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096C9F" w:rsidRDefault="002A01CF">
            <w:pPr>
              <w:rPr>
                <w:rFonts w:ascii="Calibri" w:hAnsi="Calibri"/>
                <w:b/>
                <w:szCs w:val="22"/>
              </w:rPr>
            </w:pPr>
            <w:r w:rsidRPr="00096C9F">
              <w:rPr>
                <w:rFonts w:ascii="Calibri" w:hAnsi="Calibri"/>
                <w:b/>
                <w:szCs w:val="22"/>
              </w:rPr>
              <w:t>Site Address</w:t>
            </w:r>
            <w:r w:rsidR="00A95D89" w:rsidRPr="00096C9F">
              <w:rPr>
                <w:rFonts w:ascii="Calibri" w:hAnsi="Calibri"/>
                <w:b/>
                <w:szCs w:val="22"/>
              </w:rPr>
              <w:t>/Location</w:t>
            </w:r>
            <w:r w:rsidRPr="00096C9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A86C732" w:rsidR="002A01CF" w:rsidRPr="0065337B" w:rsidRDefault="0065337B" w:rsidP="00A42E82">
            <w:pPr>
              <w:rPr>
                <w:rFonts w:ascii="Calibri" w:hAnsi="Calibri"/>
                <w:szCs w:val="22"/>
              </w:rPr>
            </w:pPr>
            <w:r w:rsidRPr="0065337B">
              <w:rPr>
                <w:rFonts w:ascii="Calibri" w:hAnsi="Calibri"/>
                <w:szCs w:val="22"/>
              </w:rPr>
              <w:t>Wetters Bridge Plantation, Twitter Lane, Waddington, BB7 3LG.</w:t>
            </w:r>
          </w:p>
        </w:tc>
      </w:tr>
      <w:tr w:rsidR="00096C9F" w:rsidRPr="00096C9F"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096C9F" w:rsidRDefault="007E0D23" w:rsidP="007E0D23">
            <w:pPr>
              <w:tabs>
                <w:tab w:val="left" w:pos="2667"/>
              </w:tabs>
              <w:rPr>
                <w:rFonts w:ascii="Calibri" w:hAnsi="Calibri"/>
                <w:b/>
                <w:szCs w:val="22"/>
              </w:rPr>
            </w:pPr>
            <w:r w:rsidRPr="00096C9F">
              <w:rPr>
                <w:rFonts w:ascii="Calibri" w:hAnsi="Calibri"/>
                <w:b/>
                <w:szCs w:val="22"/>
              </w:rPr>
              <w:tab/>
            </w:r>
          </w:p>
        </w:tc>
      </w:tr>
      <w:tr w:rsidR="00096C9F" w:rsidRPr="00096C9F"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096C9F" w:rsidRDefault="00C618DB">
            <w:pPr>
              <w:rPr>
                <w:rFonts w:ascii="Calibri" w:hAnsi="Calibri"/>
                <w:b/>
                <w:szCs w:val="22"/>
              </w:rPr>
            </w:pPr>
            <w:r w:rsidRPr="00096C9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096C9F" w:rsidRDefault="00C618DB">
            <w:pPr>
              <w:rPr>
                <w:rFonts w:ascii="Calibri" w:hAnsi="Calibri"/>
                <w:b/>
                <w:szCs w:val="22"/>
              </w:rPr>
            </w:pPr>
            <w:r w:rsidRPr="00096C9F">
              <w:rPr>
                <w:rFonts w:ascii="Calibri" w:hAnsi="Calibri"/>
                <w:b/>
                <w:szCs w:val="22"/>
              </w:rPr>
              <w:t>Parish/Town Council</w:t>
            </w:r>
          </w:p>
        </w:tc>
      </w:tr>
      <w:tr w:rsidR="0065337B" w:rsidRPr="00096C9F" w14:paraId="355337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AABC5F" w14:textId="154F6598" w:rsidR="0065337B" w:rsidRPr="00096C9F" w:rsidRDefault="0065337B">
            <w:pPr>
              <w:rPr>
                <w:rFonts w:ascii="Calibri" w:hAnsi="Calibri"/>
                <w:b/>
                <w:szCs w:val="22"/>
              </w:rPr>
            </w:pPr>
            <w:r>
              <w:rPr>
                <w:rFonts w:ascii="Calibri" w:hAnsi="Calibri"/>
                <w:b/>
                <w:szCs w:val="22"/>
              </w:rPr>
              <w:t>Waddington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097ED4" w14:textId="6057FC43" w:rsidR="0065337B" w:rsidRPr="0065337B" w:rsidRDefault="0065337B">
            <w:pPr>
              <w:rPr>
                <w:rFonts w:ascii="Calibri" w:hAnsi="Calibri"/>
                <w:bCs/>
                <w:szCs w:val="22"/>
              </w:rPr>
            </w:pPr>
            <w:r>
              <w:rPr>
                <w:rFonts w:ascii="Calibri" w:hAnsi="Calibri"/>
                <w:bCs/>
                <w:szCs w:val="22"/>
              </w:rPr>
              <w:t xml:space="preserve">Numerous concerns raised, namely impact of the proposal upon highway safety, ecology, geology, </w:t>
            </w:r>
            <w:r w:rsidR="003210A1">
              <w:rPr>
                <w:rFonts w:ascii="Calibri" w:hAnsi="Calibri"/>
                <w:bCs/>
                <w:szCs w:val="22"/>
              </w:rPr>
              <w:t>residential amenity and visual amenity and the lack of a business case in support of the proposed activities to be carried out on site.</w:t>
            </w:r>
          </w:p>
        </w:tc>
      </w:tr>
      <w:tr w:rsidR="00B35761" w:rsidRPr="00096C9F" w14:paraId="5BEC49E0" w14:textId="77777777" w:rsidTr="0051416E">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EEAA4" w14:textId="77777777" w:rsidR="00B35761" w:rsidRDefault="00B35761">
            <w:pPr>
              <w:rPr>
                <w:rFonts w:ascii="Calibri" w:hAnsi="Calibri"/>
                <w:bCs/>
                <w:szCs w:val="22"/>
              </w:rPr>
            </w:pPr>
          </w:p>
        </w:tc>
      </w:tr>
      <w:tr w:rsidR="00B35761" w:rsidRPr="00096C9F" w14:paraId="4EAD9ECE"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AF0B1B" w14:textId="6D9D1686" w:rsidR="00B35761" w:rsidRDefault="00B35761">
            <w:pPr>
              <w:rPr>
                <w:rFonts w:ascii="Calibri" w:hAnsi="Calibri"/>
                <w:b/>
                <w:szCs w:val="22"/>
              </w:rPr>
            </w:pPr>
            <w:r w:rsidRPr="00B35761">
              <w:rPr>
                <w:rFonts w:ascii="Calibri" w:hAnsi="Calibri"/>
                <w:b/>
                <w:szCs w:val="22"/>
              </w:rPr>
              <w:t>Aighton Bailey and Chaigley Parish Council</w:t>
            </w:r>
            <w:r>
              <w:rPr>
                <w:rFonts w:ascii="Calibri" w:hAnsi="Calibri"/>
                <w:b/>
                <w:szCs w:val="22"/>
              </w:rPr>
              <w:t xml:space="preser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9D642" w14:textId="79132BC6" w:rsidR="00B35761" w:rsidRDefault="00B35761">
            <w:pPr>
              <w:rPr>
                <w:rFonts w:ascii="Calibri" w:hAnsi="Calibri"/>
                <w:bCs/>
                <w:szCs w:val="22"/>
              </w:rPr>
            </w:pPr>
            <w:r>
              <w:rPr>
                <w:rFonts w:ascii="Calibri" w:hAnsi="Calibri"/>
                <w:bCs/>
                <w:szCs w:val="22"/>
              </w:rPr>
              <w:t>Consulted 23/5/23 – no response.</w:t>
            </w:r>
          </w:p>
        </w:tc>
      </w:tr>
      <w:tr w:rsidR="00096C9F" w:rsidRPr="00096C9F"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096C9F" w:rsidRDefault="00C618DB">
            <w:pPr>
              <w:rPr>
                <w:rFonts w:ascii="Calibri" w:hAnsi="Calibri"/>
                <w:bCs/>
                <w:szCs w:val="22"/>
              </w:rPr>
            </w:pPr>
          </w:p>
        </w:tc>
      </w:tr>
      <w:tr w:rsidR="00096C9F" w:rsidRPr="00096C9F"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096C9F" w:rsidRDefault="00C618DB" w:rsidP="00C618DB">
            <w:pPr>
              <w:rPr>
                <w:rFonts w:ascii="Calibri" w:hAnsi="Calibri"/>
                <w:b/>
                <w:szCs w:val="22"/>
              </w:rPr>
            </w:pPr>
            <w:r w:rsidRPr="00096C9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096C9F" w:rsidRDefault="00C618DB" w:rsidP="00C618DB">
            <w:pPr>
              <w:rPr>
                <w:rFonts w:ascii="Calibri" w:hAnsi="Calibri"/>
                <w:b/>
                <w:szCs w:val="22"/>
              </w:rPr>
            </w:pPr>
            <w:r w:rsidRPr="00096C9F">
              <w:rPr>
                <w:rFonts w:ascii="Calibri" w:hAnsi="Calibri"/>
                <w:b/>
                <w:szCs w:val="22"/>
              </w:rPr>
              <w:t>Highways/Water Authority/Other Bodies</w:t>
            </w:r>
          </w:p>
        </w:tc>
      </w:tr>
      <w:tr w:rsidR="00096C9F" w:rsidRPr="00096C9F"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096C9F" w:rsidRDefault="002A01CF">
            <w:pPr>
              <w:rPr>
                <w:rFonts w:ascii="Calibri" w:hAnsi="Calibri"/>
                <w:b/>
                <w:szCs w:val="22"/>
              </w:rPr>
            </w:pPr>
            <w:r w:rsidRPr="00096C9F">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3195E8" w:rsidR="002A01CF" w:rsidRPr="003210A1" w:rsidRDefault="003210A1">
            <w:pPr>
              <w:rPr>
                <w:rFonts w:ascii="Calibri" w:hAnsi="Calibri"/>
                <w:bCs/>
                <w:szCs w:val="22"/>
              </w:rPr>
            </w:pPr>
            <w:r w:rsidRPr="003210A1">
              <w:rPr>
                <w:rFonts w:ascii="Calibri" w:hAnsi="Calibri"/>
                <w:bCs/>
                <w:szCs w:val="22"/>
              </w:rPr>
              <w:t>Object to the proposal on the grounds of highway safety.</w:t>
            </w:r>
          </w:p>
        </w:tc>
      </w:tr>
      <w:tr w:rsidR="003210A1" w:rsidRPr="00096C9F" w14:paraId="26D56BDC" w14:textId="77777777" w:rsidTr="0061420A">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FB1159" w14:textId="77777777" w:rsidR="003210A1" w:rsidRPr="003210A1" w:rsidRDefault="003210A1">
            <w:pPr>
              <w:rPr>
                <w:rFonts w:ascii="Calibri" w:hAnsi="Calibri"/>
                <w:bCs/>
                <w:szCs w:val="22"/>
              </w:rPr>
            </w:pPr>
          </w:p>
        </w:tc>
      </w:tr>
      <w:tr w:rsidR="003210A1" w:rsidRPr="00096C9F" w14:paraId="6F82C066"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D3D534" w14:textId="1882334C" w:rsidR="003210A1" w:rsidRPr="00096C9F" w:rsidRDefault="003210A1">
            <w:pPr>
              <w:rPr>
                <w:rFonts w:ascii="Calibri" w:hAnsi="Calibri"/>
                <w:b/>
                <w:szCs w:val="22"/>
              </w:rPr>
            </w:pPr>
            <w:r>
              <w:rPr>
                <w:rFonts w:ascii="Calibri" w:hAnsi="Calibri"/>
                <w:b/>
                <w:szCs w:val="22"/>
              </w:rPr>
              <w:t>Environment Agency: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A6F7F2" w14:textId="4E46081C" w:rsidR="003210A1" w:rsidRPr="003210A1" w:rsidRDefault="003210A1">
            <w:pPr>
              <w:rPr>
                <w:rFonts w:ascii="Calibri" w:hAnsi="Calibri"/>
                <w:bCs/>
                <w:szCs w:val="22"/>
              </w:rPr>
            </w:pPr>
            <w:r>
              <w:rPr>
                <w:rFonts w:ascii="Calibri" w:hAnsi="Calibri"/>
                <w:bCs/>
                <w:szCs w:val="22"/>
              </w:rPr>
              <w:t>No objections subject to compliance with the submitted Flood Risk Assessment.</w:t>
            </w:r>
          </w:p>
        </w:tc>
      </w:tr>
      <w:tr w:rsidR="003210A1" w:rsidRPr="00096C9F" w14:paraId="1E53BB4B" w14:textId="77777777" w:rsidTr="007013AA">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11EA3B" w14:textId="77777777" w:rsidR="003210A1" w:rsidRPr="003210A1" w:rsidRDefault="003210A1">
            <w:pPr>
              <w:rPr>
                <w:rFonts w:ascii="Calibri" w:hAnsi="Calibri"/>
                <w:bCs/>
                <w:szCs w:val="22"/>
              </w:rPr>
            </w:pPr>
          </w:p>
        </w:tc>
      </w:tr>
      <w:tr w:rsidR="003210A1" w:rsidRPr="00096C9F" w14:paraId="4AD24BC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75F1AA" w14:textId="5DADE2C1" w:rsidR="003210A1" w:rsidRPr="00096C9F" w:rsidRDefault="003210A1">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C4D953" w14:textId="52F3BABF" w:rsidR="003210A1" w:rsidRPr="003210A1" w:rsidRDefault="00E23304">
            <w:pPr>
              <w:rPr>
                <w:rFonts w:ascii="Calibri" w:hAnsi="Calibri"/>
                <w:bCs/>
                <w:szCs w:val="22"/>
              </w:rPr>
            </w:pPr>
            <w:r>
              <w:rPr>
                <w:rFonts w:ascii="Calibri" w:hAnsi="Calibri"/>
                <w:bCs/>
                <w:szCs w:val="22"/>
              </w:rPr>
              <w:t>No objection subject to condition.</w:t>
            </w:r>
          </w:p>
        </w:tc>
      </w:tr>
      <w:tr w:rsidR="003210A1" w:rsidRPr="00096C9F" w14:paraId="26821BCA" w14:textId="77777777" w:rsidTr="001E7CE1">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1B4064" w14:textId="77777777" w:rsidR="003210A1" w:rsidRPr="003210A1" w:rsidRDefault="003210A1">
            <w:pPr>
              <w:rPr>
                <w:rFonts w:ascii="Calibri" w:hAnsi="Calibri"/>
                <w:bCs/>
                <w:szCs w:val="22"/>
              </w:rPr>
            </w:pPr>
          </w:p>
        </w:tc>
      </w:tr>
      <w:tr w:rsidR="003210A1" w:rsidRPr="00096C9F" w14:paraId="0D66A8A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3FAE76" w14:textId="3F2E801F" w:rsidR="003210A1" w:rsidRDefault="003210A1">
            <w:pPr>
              <w:rPr>
                <w:rFonts w:ascii="Calibri" w:hAnsi="Calibri"/>
                <w:b/>
                <w:szCs w:val="22"/>
              </w:rPr>
            </w:pPr>
            <w:r>
              <w:rPr>
                <w:rFonts w:ascii="Calibri" w:hAnsi="Calibri"/>
                <w:b/>
                <w:szCs w:val="22"/>
              </w:rPr>
              <w:t xml:space="preserve">Sabic Northwest: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14B4BE" w14:textId="014BB7D1" w:rsidR="003210A1" w:rsidRPr="003210A1" w:rsidRDefault="003210A1">
            <w:pPr>
              <w:rPr>
                <w:rFonts w:ascii="Calibri" w:hAnsi="Calibri"/>
                <w:bCs/>
                <w:szCs w:val="22"/>
              </w:rPr>
            </w:pPr>
            <w:r>
              <w:rPr>
                <w:rFonts w:ascii="Calibri" w:hAnsi="Calibri"/>
                <w:bCs/>
                <w:szCs w:val="22"/>
              </w:rPr>
              <w:t>No objections.</w:t>
            </w:r>
          </w:p>
        </w:tc>
      </w:tr>
      <w:tr w:rsidR="003210A1" w:rsidRPr="00096C9F" w14:paraId="5F0DE37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8EEF63" w14:textId="77777777" w:rsidR="003210A1" w:rsidRDefault="003210A1">
            <w:pPr>
              <w:rPr>
                <w:rFonts w:ascii="Calibri" w:hAnsi="Calibri"/>
                <w:b/>
                <w:szCs w:val="22"/>
              </w:rPr>
            </w:pP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82AC03" w14:textId="77777777" w:rsidR="003210A1" w:rsidRPr="003210A1" w:rsidRDefault="003210A1">
            <w:pPr>
              <w:rPr>
                <w:rFonts w:ascii="Calibri" w:hAnsi="Calibri"/>
                <w:bCs/>
                <w:szCs w:val="22"/>
              </w:rPr>
            </w:pPr>
          </w:p>
        </w:tc>
      </w:tr>
      <w:tr w:rsidR="003210A1" w:rsidRPr="00096C9F" w14:paraId="0ABB7AD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0A35C4" w14:textId="760EE8E2" w:rsidR="003210A1" w:rsidRDefault="00B35761">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BD5D91" w14:textId="5846A1D2" w:rsidR="003210A1" w:rsidRPr="003210A1" w:rsidRDefault="00E0606A">
            <w:pPr>
              <w:rPr>
                <w:rFonts w:ascii="Calibri" w:hAnsi="Calibri"/>
                <w:bCs/>
                <w:szCs w:val="22"/>
              </w:rPr>
            </w:pPr>
            <w:r>
              <w:rPr>
                <w:rFonts w:ascii="Calibri" w:hAnsi="Calibri"/>
                <w:bCs/>
                <w:szCs w:val="22"/>
              </w:rPr>
              <w:t xml:space="preserve">Object to the </w:t>
            </w:r>
            <w:r w:rsidR="008437CD">
              <w:rPr>
                <w:rFonts w:ascii="Calibri" w:hAnsi="Calibri"/>
                <w:bCs/>
                <w:szCs w:val="22"/>
              </w:rPr>
              <w:t>proposal</w:t>
            </w:r>
            <w:r>
              <w:rPr>
                <w:rFonts w:ascii="Calibri" w:hAnsi="Calibri"/>
                <w:bCs/>
                <w:szCs w:val="22"/>
              </w:rPr>
              <w:t xml:space="preserve"> on the basis of </w:t>
            </w:r>
            <w:r w:rsidR="008437CD">
              <w:rPr>
                <w:rFonts w:ascii="Calibri" w:hAnsi="Calibri"/>
                <w:bCs/>
                <w:szCs w:val="22"/>
              </w:rPr>
              <w:t xml:space="preserve">the </w:t>
            </w:r>
            <w:r>
              <w:rPr>
                <w:rFonts w:ascii="Calibri" w:hAnsi="Calibri"/>
                <w:bCs/>
                <w:szCs w:val="22"/>
              </w:rPr>
              <w:t xml:space="preserve">loss of </w:t>
            </w:r>
            <w:r w:rsidR="008437CD">
              <w:rPr>
                <w:rFonts w:ascii="Calibri" w:hAnsi="Calibri"/>
                <w:bCs/>
                <w:szCs w:val="22"/>
              </w:rPr>
              <w:t xml:space="preserve">additional trees of </w:t>
            </w:r>
            <w:r>
              <w:rPr>
                <w:rFonts w:ascii="Calibri" w:hAnsi="Calibri"/>
                <w:bCs/>
                <w:szCs w:val="22"/>
              </w:rPr>
              <w:t xml:space="preserve">amenity value, impact upon structural integrity of existing trees </w:t>
            </w:r>
            <w:r w:rsidR="008437CD">
              <w:rPr>
                <w:rFonts w:ascii="Calibri" w:hAnsi="Calibri"/>
                <w:bCs/>
                <w:szCs w:val="22"/>
              </w:rPr>
              <w:t xml:space="preserve">to be retained </w:t>
            </w:r>
            <w:r>
              <w:rPr>
                <w:rFonts w:ascii="Calibri" w:hAnsi="Calibri"/>
                <w:bCs/>
                <w:szCs w:val="22"/>
              </w:rPr>
              <w:t>and the absence of any replacement tree planting scheme.</w:t>
            </w:r>
          </w:p>
        </w:tc>
      </w:tr>
      <w:tr w:rsidR="00E0606A" w:rsidRPr="00096C9F" w14:paraId="4CCD1349" w14:textId="77777777" w:rsidTr="006C409A">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207FA0" w14:textId="77777777" w:rsidR="00E0606A" w:rsidRDefault="00E0606A">
            <w:pPr>
              <w:rPr>
                <w:rFonts w:ascii="Calibri" w:hAnsi="Calibri"/>
                <w:bCs/>
                <w:szCs w:val="22"/>
              </w:rPr>
            </w:pPr>
          </w:p>
        </w:tc>
      </w:tr>
      <w:tr w:rsidR="00E0606A" w:rsidRPr="00096C9F" w14:paraId="7CFB9DA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A8DCF5" w14:textId="2FB67575" w:rsidR="00E0606A" w:rsidRDefault="00E0606A">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31A109" w14:textId="1C1146C8" w:rsidR="00E0606A" w:rsidRDefault="00E0606A">
            <w:pPr>
              <w:rPr>
                <w:rFonts w:ascii="Calibri" w:hAnsi="Calibri"/>
                <w:bCs/>
                <w:szCs w:val="22"/>
              </w:rPr>
            </w:pPr>
            <w:r>
              <w:rPr>
                <w:rFonts w:ascii="Calibri" w:hAnsi="Calibri"/>
                <w:bCs/>
                <w:szCs w:val="22"/>
              </w:rPr>
              <w:t>No objection subject to conditions.</w:t>
            </w:r>
          </w:p>
        </w:tc>
      </w:tr>
      <w:tr w:rsidR="00E0606A" w:rsidRPr="00096C9F" w14:paraId="12917566" w14:textId="77777777" w:rsidTr="0012369D">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6353C5" w14:textId="77777777" w:rsidR="00E0606A" w:rsidRDefault="00E0606A">
            <w:pPr>
              <w:rPr>
                <w:rFonts w:ascii="Calibri" w:hAnsi="Calibri"/>
                <w:bCs/>
                <w:szCs w:val="22"/>
              </w:rPr>
            </w:pPr>
          </w:p>
        </w:tc>
      </w:tr>
      <w:tr w:rsidR="00096C9F" w:rsidRPr="00096C9F"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096C9F" w:rsidRDefault="00C0704D" w:rsidP="00C618DB">
            <w:pPr>
              <w:rPr>
                <w:rFonts w:ascii="Calibri" w:hAnsi="Calibri"/>
                <w:b/>
                <w:szCs w:val="22"/>
              </w:rPr>
            </w:pPr>
            <w:r w:rsidRPr="00096C9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096C9F" w:rsidRDefault="00C0704D" w:rsidP="00C618DB">
            <w:pPr>
              <w:rPr>
                <w:rFonts w:ascii="Calibri" w:hAnsi="Calibri"/>
                <w:b/>
                <w:szCs w:val="22"/>
              </w:rPr>
            </w:pPr>
            <w:r w:rsidRPr="00096C9F">
              <w:rPr>
                <w:rFonts w:ascii="Calibri" w:hAnsi="Calibri"/>
                <w:b/>
                <w:szCs w:val="22"/>
              </w:rPr>
              <w:t>Additional Representations.</w:t>
            </w:r>
          </w:p>
        </w:tc>
      </w:tr>
      <w:tr w:rsidR="00096C9F" w:rsidRPr="00096C9F"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35670E8" w:rsidR="00C0704D" w:rsidRPr="00096C9F" w:rsidRDefault="00B35761" w:rsidP="00692B60">
            <w:pPr>
              <w:rPr>
                <w:rFonts w:ascii="Calibri" w:hAnsi="Calibri"/>
                <w:szCs w:val="22"/>
              </w:rPr>
            </w:pPr>
            <w:r>
              <w:rPr>
                <w:rFonts w:ascii="Calibri" w:hAnsi="Calibri"/>
                <w:szCs w:val="22"/>
              </w:rPr>
              <w:t>None.</w:t>
            </w:r>
          </w:p>
        </w:tc>
      </w:tr>
      <w:tr w:rsidR="00096C9F" w:rsidRPr="00096C9F"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096C9F" w:rsidRDefault="00C0704D">
            <w:pPr>
              <w:rPr>
                <w:rFonts w:ascii="Calibri" w:hAnsi="Calibri"/>
                <w:szCs w:val="22"/>
              </w:rPr>
            </w:pPr>
          </w:p>
        </w:tc>
      </w:tr>
      <w:tr w:rsidR="00096C9F" w:rsidRPr="00096C9F"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096C9F" w:rsidRDefault="00C0704D">
            <w:pPr>
              <w:rPr>
                <w:rFonts w:ascii="Calibri" w:hAnsi="Calibri"/>
                <w:b/>
                <w:szCs w:val="22"/>
              </w:rPr>
            </w:pPr>
            <w:r w:rsidRPr="00096C9F">
              <w:rPr>
                <w:rFonts w:ascii="Calibri" w:hAnsi="Calibri"/>
                <w:b/>
                <w:szCs w:val="22"/>
              </w:rPr>
              <w:t>RELEVANT POLICIES AND SITE PLANNING HISTORY:</w:t>
            </w:r>
          </w:p>
        </w:tc>
      </w:tr>
      <w:tr w:rsidR="00096C9F" w:rsidRPr="00096C9F"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096C9F" w:rsidRDefault="00C0704D" w:rsidP="00A63D55">
            <w:pPr>
              <w:pStyle w:val="PLANNING"/>
              <w:rPr>
                <w:rFonts w:ascii="Calibri" w:hAnsi="Calibri"/>
                <w:b/>
                <w:bCs/>
                <w:szCs w:val="22"/>
              </w:rPr>
            </w:pPr>
            <w:r w:rsidRPr="00096C9F">
              <w:rPr>
                <w:rFonts w:ascii="Calibri" w:hAnsi="Calibri"/>
                <w:b/>
                <w:bCs/>
                <w:szCs w:val="22"/>
              </w:rPr>
              <w:lastRenderedPageBreak/>
              <w:t>Ribble Valley Core Strategy:</w:t>
            </w:r>
          </w:p>
          <w:p w14:paraId="69BDE1B6" w14:textId="77777777" w:rsidR="00992C6F" w:rsidRPr="00096C9F" w:rsidRDefault="00992C6F" w:rsidP="00992C6F">
            <w:pPr>
              <w:rPr>
                <w:rFonts w:ascii="Calibri" w:hAnsi="Calibri"/>
                <w:b/>
                <w:szCs w:val="22"/>
              </w:rPr>
            </w:pPr>
          </w:p>
          <w:p w14:paraId="3489057E" w14:textId="4E2BB83E" w:rsidR="00992C6F" w:rsidRPr="00096C9F" w:rsidRDefault="00992C6F" w:rsidP="00992C6F">
            <w:pPr>
              <w:pStyle w:val="PLANNING"/>
              <w:rPr>
                <w:rFonts w:ascii="Calibri" w:hAnsi="Calibri"/>
                <w:szCs w:val="22"/>
              </w:rPr>
            </w:pPr>
            <w:r w:rsidRPr="00096C9F">
              <w:rPr>
                <w:rFonts w:ascii="Calibri" w:hAnsi="Calibri"/>
                <w:szCs w:val="22"/>
              </w:rPr>
              <w:t>Key Statement DS1:</w:t>
            </w:r>
            <w:r w:rsidR="00B35761">
              <w:rPr>
                <w:rFonts w:ascii="Calibri" w:hAnsi="Calibri"/>
                <w:szCs w:val="22"/>
              </w:rPr>
              <w:t xml:space="preserve"> </w:t>
            </w:r>
            <w:r w:rsidRPr="00096C9F">
              <w:rPr>
                <w:rFonts w:ascii="Calibri" w:hAnsi="Calibri"/>
                <w:szCs w:val="22"/>
              </w:rPr>
              <w:t>Development Strategy</w:t>
            </w:r>
          </w:p>
          <w:p w14:paraId="07A48EB7" w14:textId="29841AA6" w:rsidR="00992C6F" w:rsidRPr="00096C9F" w:rsidRDefault="00992C6F" w:rsidP="00992C6F">
            <w:pPr>
              <w:pStyle w:val="PLANNING"/>
              <w:rPr>
                <w:rFonts w:ascii="Calibri" w:hAnsi="Calibri"/>
                <w:szCs w:val="22"/>
              </w:rPr>
            </w:pPr>
            <w:r w:rsidRPr="00096C9F">
              <w:rPr>
                <w:rFonts w:ascii="Calibri" w:hAnsi="Calibri"/>
                <w:szCs w:val="22"/>
              </w:rPr>
              <w:t xml:space="preserve">Key Statement DS2: </w:t>
            </w:r>
            <w:r w:rsidR="00B35761">
              <w:rPr>
                <w:rFonts w:ascii="Calibri" w:hAnsi="Calibri"/>
                <w:szCs w:val="22"/>
              </w:rPr>
              <w:t xml:space="preserve"> </w:t>
            </w:r>
            <w:r w:rsidRPr="00096C9F">
              <w:rPr>
                <w:rFonts w:ascii="Calibri" w:hAnsi="Calibri"/>
                <w:szCs w:val="22"/>
              </w:rPr>
              <w:t>Sustainable Development</w:t>
            </w:r>
          </w:p>
          <w:p w14:paraId="5BAD7215" w14:textId="16FCDCBD" w:rsidR="00992C6F" w:rsidRPr="00096C9F" w:rsidRDefault="00992C6F" w:rsidP="00992C6F">
            <w:pPr>
              <w:pStyle w:val="PLANNING"/>
              <w:rPr>
                <w:rFonts w:ascii="Calibri" w:hAnsi="Calibri"/>
                <w:szCs w:val="22"/>
              </w:rPr>
            </w:pPr>
            <w:r w:rsidRPr="00096C9F">
              <w:rPr>
                <w:rFonts w:ascii="Calibri" w:hAnsi="Calibri"/>
                <w:szCs w:val="22"/>
              </w:rPr>
              <w:t>Key Statement EN2:</w:t>
            </w:r>
            <w:r w:rsidR="00B35761">
              <w:rPr>
                <w:rFonts w:ascii="Calibri" w:hAnsi="Calibri"/>
                <w:szCs w:val="22"/>
              </w:rPr>
              <w:t xml:space="preserve"> </w:t>
            </w:r>
            <w:r w:rsidRPr="00096C9F">
              <w:rPr>
                <w:rFonts w:ascii="Calibri" w:hAnsi="Calibri"/>
                <w:szCs w:val="22"/>
              </w:rPr>
              <w:t>Landscape</w:t>
            </w:r>
          </w:p>
          <w:p w14:paraId="27FE6859" w14:textId="3FABFFFA" w:rsidR="00992C6F" w:rsidRPr="00096C9F" w:rsidRDefault="00992C6F" w:rsidP="00992C6F">
            <w:pPr>
              <w:pStyle w:val="PLANNING"/>
              <w:rPr>
                <w:rFonts w:ascii="Calibri" w:hAnsi="Calibri"/>
                <w:szCs w:val="22"/>
              </w:rPr>
            </w:pPr>
            <w:r w:rsidRPr="00096C9F">
              <w:rPr>
                <w:rFonts w:ascii="Calibri" w:hAnsi="Calibri"/>
                <w:szCs w:val="22"/>
              </w:rPr>
              <w:t>Key Statement EN3:</w:t>
            </w:r>
            <w:r w:rsidR="00CC115D">
              <w:rPr>
                <w:rFonts w:ascii="Calibri" w:hAnsi="Calibri"/>
                <w:szCs w:val="22"/>
              </w:rPr>
              <w:t xml:space="preserve"> </w:t>
            </w:r>
            <w:r w:rsidRPr="00096C9F">
              <w:rPr>
                <w:rFonts w:ascii="Calibri" w:hAnsi="Calibri"/>
                <w:szCs w:val="22"/>
              </w:rPr>
              <w:t>Sustainable Development and Climate Change</w:t>
            </w:r>
          </w:p>
          <w:p w14:paraId="65F5D434" w14:textId="5DA28A3F" w:rsidR="00992C6F" w:rsidRPr="00096C9F" w:rsidRDefault="00992C6F" w:rsidP="00992C6F">
            <w:pPr>
              <w:pStyle w:val="PLANNING"/>
              <w:rPr>
                <w:rFonts w:ascii="Calibri" w:hAnsi="Calibri"/>
                <w:szCs w:val="22"/>
              </w:rPr>
            </w:pPr>
            <w:r w:rsidRPr="00096C9F">
              <w:rPr>
                <w:rFonts w:ascii="Calibri" w:hAnsi="Calibri"/>
                <w:szCs w:val="22"/>
              </w:rPr>
              <w:t>Key Statement EN4:</w:t>
            </w:r>
            <w:r w:rsidR="00CC115D">
              <w:rPr>
                <w:rFonts w:ascii="Calibri" w:hAnsi="Calibri"/>
                <w:szCs w:val="22"/>
              </w:rPr>
              <w:t xml:space="preserve"> </w:t>
            </w:r>
            <w:r w:rsidRPr="00096C9F">
              <w:rPr>
                <w:rFonts w:ascii="Calibri" w:hAnsi="Calibri"/>
                <w:szCs w:val="22"/>
              </w:rPr>
              <w:t>Biodiversity and Geodiversity</w:t>
            </w:r>
          </w:p>
          <w:p w14:paraId="22DABFBC" w14:textId="46F86424" w:rsidR="00992C6F" w:rsidRPr="00096C9F" w:rsidRDefault="00992C6F" w:rsidP="00992C6F">
            <w:pPr>
              <w:pStyle w:val="PLANNING"/>
              <w:rPr>
                <w:rFonts w:ascii="Calibri" w:hAnsi="Calibri"/>
                <w:szCs w:val="22"/>
              </w:rPr>
            </w:pPr>
            <w:r w:rsidRPr="00096C9F">
              <w:rPr>
                <w:rFonts w:ascii="Calibri" w:hAnsi="Calibri"/>
                <w:szCs w:val="22"/>
              </w:rPr>
              <w:t>Key Statement EN5:</w:t>
            </w:r>
            <w:r w:rsidR="00CC115D">
              <w:rPr>
                <w:rFonts w:ascii="Calibri" w:hAnsi="Calibri"/>
                <w:szCs w:val="22"/>
              </w:rPr>
              <w:t xml:space="preserve"> </w:t>
            </w:r>
            <w:r w:rsidRPr="00096C9F">
              <w:rPr>
                <w:rFonts w:ascii="Calibri" w:hAnsi="Calibri"/>
                <w:szCs w:val="22"/>
              </w:rPr>
              <w:t>Heritage Assets</w:t>
            </w:r>
          </w:p>
          <w:p w14:paraId="6B0B1321" w14:textId="4B3C8E36" w:rsidR="00992C6F" w:rsidRPr="00096C9F" w:rsidRDefault="00992C6F" w:rsidP="00992C6F">
            <w:pPr>
              <w:pStyle w:val="PLANNING"/>
              <w:rPr>
                <w:rFonts w:ascii="Calibri" w:hAnsi="Calibri"/>
                <w:szCs w:val="22"/>
              </w:rPr>
            </w:pPr>
            <w:r w:rsidRPr="00096C9F">
              <w:rPr>
                <w:rFonts w:ascii="Calibri" w:hAnsi="Calibri"/>
                <w:szCs w:val="22"/>
              </w:rPr>
              <w:t>Key Statement H2:</w:t>
            </w:r>
            <w:r w:rsidR="00CC115D">
              <w:rPr>
                <w:rFonts w:ascii="Calibri" w:hAnsi="Calibri"/>
                <w:szCs w:val="22"/>
              </w:rPr>
              <w:t xml:space="preserve"> </w:t>
            </w:r>
            <w:r w:rsidRPr="00096C9F">
              <w:rPr>
                <w:rFonts w:ascii="Calibri" w:hAnsi="Calibri"/>
                <w:szCs w:val="22"/>
              </w:rPr>
              <w:t>Housing Balance</w:t>
            </w:r>
          </w:p>
          <w:p w14:paraId="79FB0018" w14:textId="67F657DC" w:rsidR="00992C6F" w:rsidRPr="00096C9F" w:rsidRDefault="00992C6F" w:rsidP="00992C6F">
            <w:pPr>
              <w:pStyle w:val="PLANNING"/>
              <w:rPr>
                <w:rFonts w:ascii="Calibri" w:hAnsi="Calibri"/>
                <w:szCs w:val="22"/>
              </w:rPr>
            </w:pPr>
            <w:r w:rsidRPr="00096C9F">
              <w:rPr>
                <w:rFonts w:ascii="Calibri" w:hAnsi="Calibri"/>
                <w:szCs w:val="22"/>
              </w:rPr>
              <w:t>Key Statement DMI2:</w:t>
            </w:r>
            <w:r w:rsidR="00CC115D">
              <w:rPr>
                <w:rFonts w:ascii="Calibri" w:hAnsi="Calibri"/>
                <w:szCs w:val="22"/>
              </w:rPr>
              <w:t xml:space="preserve"> </w:t>
            </w:r>
            <w:r w:rsidRPr="00096C9F">
              <w:rPr>
                <w:rFonts w:ascii="Calibri" w:hAnsi="Calibri"/>
                <w:szCs w:val="22"/>
              </w:rPr>
              <w:t>Transport Considerations</w:t>
            </w:r>
          </w:p>
          <w:p w14:paraId="2D3F7EEC" w14:textId="2BF2AD93" w:rsidR="00992C6F" w:rsidRPr="00096C9F" w:rsidRDefault="00992C6F" w:rsidP="00992C6F">
            <w:pPr>
              <w:pStyle w:val="PLANNING"/>
              <w:rPr>
                <w:rFonts w:ascii="Calibri" w:hAnsi="Calibri"/>
                <w:szCs w:val="22"/>
              </w:rPr>
            </w:pPr>
            <w:r w:rsidRPr="00096C9F">
              <w:rPr>
                <w:rFonts w:ascii="Calibri" w:hAnsi="Calibri"/>
                <w:szCs w:val="22"/>
              </w:rPr>
              <w:t>Policy DMG1:</w:t>
            </w:r>
            <w:r w:rsidR="00B35761">
              <w:rPr>
                <w:rFonts w:ascii="Calibri" w:hAnsi="Calibri"/>
                <w:szCs w:val="22"/>
              </w:rPr>
              <w:t xml:space="preserve"> </w:t>
            </w:r>
            <w:r w:rsidRPr="00096C9F">
              <w:rPr>
                <w:rFonts w:ascii="Calibri" w:hAnsi="Calibri"/>
                <w:szCs w:val="22"/>
              </w:rPr>
              <w:t>General Considerations</w:t>
            </w:r>
          </w:p>
          <w:p w14:paraId="77F4F447" w14:textId="60934367" w:rsidR="00992C6F" w:rsidRPr="00096C9F" w:rsidRDefault="00992C6F" w:rsidP="00992C6F">
            <w:pPr>
              <w:pStyle w:val="PLANNING"/>
              <w:rPr>
                <w:rFonts w:ascii="Calibri" w:hAnsi="Calibri"/>
                <w:szCs w:val="22"/>
              </w:rPr>
            </w:pPr>
            <w:r w:rsidRPr="00096C9F">
              <w:rPr>
                <w:rFonts w:ascii="Calibri" w:hAnsi="Calibri"/>
                <w:szCs w:val="22"/>
              </w:rPr>
              <w:t>Policy DMG2:</w:t>
            </w:r>
            <w:r w:rsidR="00B35761">
              <w:rPr>
                <w:rFonts w:ascii="Calibri" w:hAnsi="Calibri"/>
                <w:szCs w:val="22"/>
              </w:rPr>
              <w:t xml:space="preserve"> </w:t>
            </w:r>
            <w:r w:rsidRPr="00096C9F">
              <w:rPr>
                <w:rFonts w:ascii="Calibri" w:hAnsi="Calibri"/>
                <w:szCs w:val="22"/>
              </w:rPr>
              <w:t>Strategic Considerations</w:t>
            </w:r>
          </w:p>
          <w:p w14:paraId="0B4C521D" w14:textId="33C4ED8F" w:rsidR="00992C6F" w:rsidRPr="00096C9F" w:rsidRDefault="00992C6F" w:rsidP="00992C6F">
            <w:pPr>
              <w:pStyle w:val="PLANNING"/>
              <w:rPr>
                <w:rFonts w:ascii="Calibri" w:hAnsi="Calibri"/>
                <w:szCs w:val="22"/>
              </w:rPr>
            </w:pPr>
            <w:r w:rsidRPr="00096C9F">
              <w:rPr>
                <w:rFonts w:ascii="Calibri" w:hAnsi="Calibri"/>
                <w:szCs w:val="22"/>
              </w:rPr>
              <w:t>Policy DMG3:</w:t>
            </w:r>
            <w:r w:rsidR="00B35761">
              <w:rPr>
                <w:rFonts w:ascii="Calibri" w:hAnsi="Calibri"/>
                <w:szCs w:val="22"/>
              </w:rPr>
              <w:t xml:space="preserve"> </w:t>
            </w:r>
            <w:r w:rsidRPr="00096C9F">
              <w:rPr>
                <w:rFonts w:ascii="Calibri" w:hAnsi="Calibri"/>
                <w:szCs w:val="22"/>
              </w:rPr>
              <w:t>Transport &amp; Mobility</w:t>
            </w:r>
          </w:p>
          <w:p w14:paraId="09F6E201" w14:textId="66F40BBF" w:rsidR="00992C6F" w:rsidRPr="00096C9F" w:rsidRDefault="00992C6F" w:rsidP="00992C6F">
            <w:pPr>
              <w:pStyle w:val="PLANNING"/>
              <w:rPr>
                <w:rFonts w:ascii="Calibri" w:hAnsi="Calibri"/>
                <w:szCs w:val="22"/>
              </w:rPr>
            </w:pPr>
            <w:r w:rsidRPr="00096C9F">
              <w:rPr>
                <w:rFonts w:ascii="Calibri" w:hAnsi="Calibri"/>
                <w:szCs w:val="22"/>
              </w:rPr>
              <w:t>Policy DME1:</w:t>
            </w:r>
            <w:r w:rsidR="00B35761">
              <w:rPr>
                <w:rFonts w:ascii="Calibri" w:hAnsi="Calibri"/>
                <w:szCs w:val="22"/>
              </w:rPr>
              <w:t xml:space="preserve"> </w:t>
            </w:r>
            <w:r w:rsidRPr="00096C9F">
              <w:rPr>
                <w:rFonts w:ascii="Calibri" w:hAnsi="Calibri"/>
                <w:szCs w:val="22"/>
              </w:rPr>
              <w:t>Protecting Trees &amp; Woodland</w:t>
            </w:r>
          </w:p>
          <w:p w14:paraId="5F48EE11" w14:textId="58DACF1A" w:rsidR="00992C6F" w:rsidRPr="00096C9F" w:rsidRDefault="00992C6F" w:rsidP="00992C6F">
            <w:pPr>
              <w:pStyle w:val="PLANNING"/>
              <w:rPr>
                <w:rFonts w:ascii="Calibri" w:hAnsi="Calibri"/>
                <w:szCs w:val="22"/>
              </w:rPr>
            </w:pPr>
            <w:r w:rsidRPr="00096C9F">
              <w:rPr>
                <w:rFonts w:ascii="Calibri" w:hAnsi="Calibri"/>
                <w:szCs w:val="22"/>
              </w:rPr>
              <w:t>Policy DME2:</w:t>
            </w:r>
            <w:r w:rsidR="00B35761">
              <w:rPr>
                <w:rFonts w:ascii="Calibri" w:hAnsi="Calibri"/>
                <w:szCs w:val="22"/>
              </w:rPr>
              <w:t xml:space="preserve"> </w:t>
            </w:r>
            <w:r w:rsidRPr="00096C9F">
              <w:rPr>
                <w:rFonts w:ascii="Calibri" w:hAnsi="Calibri"/>
                <w:szCs w:val="22"/>
              </w:rPr>
              <w:t>Landscape &amp; Townscape Protection</w:t>
            </w:r>
          </w:p>
          <w:p w14:paraId="0BE1FABD" w14:textId="2DFE16FC" w:rsidR="00992C6F" w:rsidRPr="00096C9F" w:rsidRDefault="00992C6F" w:rsidP="00992C6F">
            <w:pPr>
              <w:pStyle w:val="PLANNING"/>
              <w:rPr>
                <w:rFonts w:ascii="Calibri" w:hAnsi="Calibri"/>
                <w:szCs w:val="22"/>
              </w:rPr>
            </w:pPr>
            <w:r w:rsidRPr="00096C9F">
              <w:rPr>
                <w:rFonts w:ascii="Calibri" w:hAnsi="Calibri"/>
                <w:szCs w:val="22"/>
              </w:rPr>
              <w:t>Policy DME3:</w:t>
            </w:r>
            <w:r w:rsidR="00B35761">
              <w:rPr>
                <w:rFonts w:ascii="Calibri" w:hAnsi="Calibri"/>
                <w:szCs w:val="22"/>
              </w:rPr>
              <w:t xml:space="preserve"> </w:t>
            </w:r>
            <w:r w:rsidRPr="00096C9F">
              <w:rPr>
                <w:rFonts w:ascii="Calibri" w:hAnsi="Calibri"/>
                <w:szCs w:val="22"/>
              </w:rPr>
              <w:t>Site and Species Protection and Conservation</w:t>
            </w:r>
          </w:p>
          <w:p w14:paraId="775CE219" w14:textId="18EC6048" w:rsidR="00992C6F" w:rsidRPr="00096C9F" w:rsidRDefault="00992C6F" w:rsidP="00992C6F">
            <w:pPr>
              <w:pStyle w:val="PLANNING"/>
              <w:rPr>
                <w:rFonts w:ascii="Calibri" w:hAnsi="Calibri"/>
                <w:szCs w:val="22"/>
              </w:rPr>
            </w:pPr>
            <w:r w:rsidRPr="00096C9F">
              <w:rPr>
                <w:rFonts w:ascii="Calibri" w:hAnsi="Calibri"/>
                <w:szCs w:val="22"/>
              </w:rPr>
              <w:t>Policy DME4:</w:t>
            </w:r>
            <w:r w:rsidR="00B35761">
              <w:rPr>
                <w:rFonts w:ascii="Calibri" w:hAnsi="Calibri"/>
                <w:szCs w:val="22"/>
              </w:rPr>
              <w:t xml:space="preserve"> </w:t>
            </w:r>
            <w:r w:rsidRPr="00096C9F">
              <w:rPr>
                <w:rFonts w:ascii="Calibri" w:hAnsi="Calibri"/>
                <w:szCs w:val="22"/>
              </w:rPr>
              <w:t>Protecting Heritage Assets</w:t>
            </w:r>
          </w:p>
          <w:p w14:paraId="54FE1AE3" w14:textId="4184DF3F" w:rsidR="00992C6F" w:rsidRPr="00096C9F" w:rsidRDefault="00992C6F" w:rsidP="00992C6F">
            <w:pPr>
              <w:pStyle w:val="PLANNING"/>
              <w:rPr>
                <w:rFonts w:ascii="Calibri" w:hAnsi="Calibri"/>
                <w:szCs w:val="22"/>
              </w:rPr>
            </w:pPr>
            <w:r w:rsidRPr="00096C9F">
              <w:rPr>
                <w:rFonts w:ascii="Calibri" w:hAnsi="Calibri"/>
                <w:szCs w:val="22"/>
              </w:rPr>
              <w:t>Policy DME6:</w:t>
            </w:r>
            <w:r w:rsidR="00CC115D">
              <w:rPr>
                <w:rFonts w:ascii="Calibri" w:hAnsi="Calibri"/>
                <w:szCs w:val="22"/>
              </w:rPr>
              <w:t xml:space="preserve"> </w:t>
            </w:r>
            <w:r w:rsidRPr="00096C9F">
              <w:rPr>
                <w:rFonts w:ascii="Calibri" w:hAnsi="Calibri"/>
                <w:szCs w:val="22"/>
              </w:rPr>
              <w:t>Water Management</w:t>
            </w:r>
          </w:p>
          <w:p w14:paraId="7840D42A" w14:textId="2BA110D7" w:rsidR="00992C6F" w:rsidRPr="00096C9F" w:rsidRDefault="00992C6F" w:rsidP="00992C6F">
            <w:pPr>
              <w:pStyle w:val="PLANNING"/>
              <w:rPr>
                <w:rFonts w:ascii="Calibri" w:hAnsi="Calibri"/>
                <w:szCs w:val="22"/>
              </w:rPr>
            </w:pPr>
            <w:r w:rsidRPr="00096C9F">
              <w:rPr>
                <w:rFonts w:ascii="Calibri" w:hAnsi="Calibri"/>
                <w:szCs w:val="22"/>
              </w:rPr>
              <w:t>Policy DMH3:</w:t>
            </w:r>
            <w:r w:rsidR="00CC115D">
              <w:rPr>
                <w:rFonts w:ascii="Calibri" w:hAnsi="Calibri"/>
                <w:szCs w:val="22"/>
              </w:rPr>
              <w:t xml:space="preserve"> </w:t>
            </w:r>
            <w:r w:rsidRPr="00096C9F">
              <w:rPr>
                <w:rFonts w:ascii="Calibri" w:hAnsi="Calibri"/>
                <w:szCs w:val="22"/>
              </w:rPr>
              <w:t>Dwellings in the Open Countryside and AONB</w:t>
            </w:r>
          </w:p>
          <w:p w14:paraId="5A523D92" w14:textId="424B15E4" w:rsidR="00992C6F" w:rsidRPr="00096C9F" w:rsidRDefault="00992C6F" w:rsidP="00992C6F">
            <w:pPr>
              <w:pStyle w:val="PLANNING"/>
              <w:rPr>
                <w:rFonts w:ascii="Calibri" w:hAnsi="Calibri"/>
                <w:szCs w:val="22"/>
              </w:rPr>
            </w:pPr>
            <w:r w:rsidRPr="00096C9F">
              <w:rPr>
                <w:rFonts w:ascii="Calibri" w:hAnsi="Calibri"/>
                <w:szCs w:val="22"/>
              </w:rPr>
              <w:t>Policy DMB1:</w:t>
            </w:r>
            <w:r w:rsidR="00CC115D">
              <w:rPr>
                <w:rFonts w:ascii="Calibri" w:hAnsi="Calibri"/>
                <w:szCs w:val="22"/>
              </w:rPr>
              <w:t xml:space="preserve"> </w:t>
            </w:r>
            <w:r w:rsidRPr="00096C9F">
              <w:rPr>
                <w:rFonts w:ascii="Calibri" w:hAnsi="Calibri"/>
                <w:szCs w:val="22"/>
              </w:rPr>
              <w:t>Supporting Business Growth and the Local Economy</w:t>
            </w:r>
          </w:p>
          <w:p w14:paraId="33F6EE5A" w14:textId="77777777" w:rsidR="00992C6F" w:rsidRPr="00096C9F" w:rsidRDefault="00992C6F" w:rsidP="00992C6F">
            <w:pPr>
              <w:pStyle w:val="PLANNING"/>
              <w:rPr>
                <w:rFonts w:ascii="Calibri" w:hAnsi="Calibri"/>
                <w:szCs w:val="22"/>
              </w:rPr>
            </w:pPr>
          </w:p>
          <w:p w14:paraId="2322D334" w14:textId="610E32BF" w:rsidR="00992C6F" w:rsidRDefault="00992C6F" w:rsidP="00992C6F">
            <w:pPr>
              <w:pStyle w:val="PLANNING"/>
              <w:rPr>
                <w:rFonts w:ascii="Calibri" w:hAnsi="Calibri"/>
                <w:szCs w:val="22"/>
              </w:rPr>
            </w:pPr>
            <w:r w:rsidRPr="00096C9F">
              <w:rPr>
                <w:rFonts w:ascii="Calibri" w:hAnsi="Calibri"/>
                <w:szCs w:val="22"/>
              </w:rPr>
              <w:t>Planning (Listed Buildings and Conservation Areas) Act</w:t>
            </w:r>
            <w:r w:rsidR="00CC115D">
              <w:rPr>
                <w:rFonts w:ascii="Calibri" w:hAnsi="Calibri"/>
                <w:szCs w:val="22"/>
              </w:rPr>
              <w:t xml:space="preserve"> 1990 Section 66</w:t>
            </w:r>
          </w:p>
          <w:p w14:paraId="1FBE27A4" w14:textId="77777777" w:rsidR="00CC115D" w:rsidRPr="00096C9F" w:rsidRDefault="00CC115D" w:rsidP="00992C6F">
            <w:pPr>
              <w:pStyle w:val="PLANNING"/>
              <w:rPr>
                <w:rFonts w:ascii="Calibri" w:hAnsi="Calibri"/>
                <w:szCs w:val="22"/>
              </w:rPr>
            </w:pPr>
          </w:p>
          <w:p w14:paraId="0A0D49EF" w14:textId="77777777" w:rsidR="00992C6F" w:rsidRPr="00096C9F" w:rsidRDefault="00992C6F" w:rsidP="00992C6F">
            <w:pPr>
              <w:rPr>
                <w:rFonts w:ascii="Calibri" w:hAnsi="Calibri"/>
                <w:szCs w:val="22"/>
              </w:rPr>
            </w:pPr>
            <w:r w:rsidRPr="00096C9F">
              <w:rPr>
                <w:rFonts w:ascii="Calibri" w:hAnsi="Calibri"/>
                <w:szCs w:val="22"/>
              </w:rPr>
              <w:t>National Planning Policy Framework (NPPF)</w:t>
            </w:r>
          </w:p>
          <w:p w14:paraId="6C4C318E" w14:textId="77777777" w:rsidR="008542DE" w:rsidRPr="00096C9F" w:rsidRDefault="008542DE" w:rsidP="00C0704D">
            <w:pPr>
              <w:rPr>
                <w:rFonts w:ascii="Calibri" w:hAnsi="Calibri"/>
                <w:b/>
                <w:szCs w:val="22"/>
              </w:rPr>
            </w:pPr>
          </w:p>
        </w:tc>
      </w:tr>
      <w:tr w:rsidR="00096C9F" w:rsidRPr="00096C9F"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096C9F" w:rsidRDefault="00C0704D" w:rsidP="006A71AD">
            <w:pPr>
              <w:pStyle w:val="PLANNING"/>
              <w:rPr>
                <w:rFonts w:ascii="Calibri" w:hAnsi="Calibri"/>
                <w:b/>
                <w:bCs/>
                <w:szCs w:val="22"/>
              </w:rPr>
            </w:pPr>
            <w:r w:rsidRPr="00096C9F">
              <w:rPr>
                <w:rFonts w:ascii="Calibri" w:hAnsi="Calibri"/>
                <w:b/>
                <w:bCs/>
                <w:szCs w:val="22"/>
              </w:rPr>
              <w:t>Relevant Planning History:</w:t>
            </w:r>
          </w:p>
          <w:p w14:paraId="1D356246" w14:textId="77777777" w:rsidR="00C0704D" w:rsidRPr="00096C9F" w:rsidRDefault="00C0704D" w:rsidP="00C0704D">
            <w:pPr>
              <w:pStyle w:val="PLANNING"/>
              <w:rPr>
                <w:rFonts w:ascii="Calibri" w:hAnsi="Calibri"/>
                <w:b/>
                <w:bCs/>
                <w:szCs w:val="22"/>
              </w:rPr>
            </w:pPr>
          </w:p>
          <w:p w14:paraId="0E12E4A3" w14:textId="0730FDB2" w:rsidR="0046548C" w:rsidRPr="00096C9F" w:rsidRDefault="00CC115D" w:rsidP="00C0704D">
            <w:pPr>
              <w:pStyle w:val="PLANNING"/>
              <w:rPr>
                <w:rFonts w:ascii="Calibri" w:hAnsi="Calibri"/>
                <w:b/>
                <w:bCs/>
                <w:szCs w:val="22"/>
              </w:rPr>
            </w:pPr>
            <w:r w:rsidRPr="00CC115D">
              <w:rPr>
                <w:rFonts w:ascii="Calibri" w:hAnsi="Calibri"/>
                <w:szCs w:val="22"/>
              </w:rPr>
              <w:t>None.</w:t>
            </w:r>
          </w:p>
          <w:p w14:paraId="17147D50" w14:textId="1B19B3D1" w:rsidR="0046548C" w:rsidRPr="00096C9F" w:rsidRDefault="0046548C" w:rsidP="00C0704D">
            <w:pPr>
              <w:pStyle w:val="PLANNING"/>
              <w:rPr>
                <w:rFonts w:ascii="Calibri" w:hAnsi="Calibri"/>
                <w:b/>
                <w:bCs/>
                <w:szCs w:val="22"/>
              </w:rPr>
            </w:pPr>
          </w:p>
        </w:tc>
      </w:tr>
      <w:tr w:rsidR="00096C9F" w:rsidRPr="00096C9F"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096C9F" w:rsidRDefault="00C0704D" w:rsidP="006A71AD">
            <w:pPr>
              <w:pStyle w:val="PLANNING"/>
              <w:rPr>
                <w:rFonts w:ascii="Calibri" w:hAnsi="Calibri"/>
                <w:b/>
                <w:bCs/>
                <w:szCs w:val="22"/>
              </w:rPr>
            </w:pPr>
          </w:p>
        </w:tc>
      </w:tr>
      <w:tr w:rsidR="00096C9F" w:rsidRPr="00096C9F"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096C9F" w:rsidRDefault="00C0704D" w:rsidP="006C2BFA">
            <w:pPr>
              <w:rPr>
                <w:rFonts w:ascii="Calibri" w:hAnsi="Calibri"/>
                <w:b/>
                <w:szCs w:val="22"/>
              </w:rPr>
            </w:pPr>
            <w:r w:rsidRPr="00096C9F">
              <w:rPr>
                <w:rFonts w:ascii="Calibri" w:hAnsi="Calibri"/>
                <w:b/>
                <w:bCs/>
                <w:szCs w:val="22"/>
              </w:rPr>
              <w:t>ASSESSMENT OF PROPOSED DEVELOPMENT:</w:t>
            </w:r>
          </w:p>
        </w:tc>
      </w:tr>
      <w:tr w:rsidR="00096C9F" w:rsidRPr="00096C9F"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096C9F" w:rsidRDefault="00C0704D" w:rsidP="00440CB6">
            <w:pPr>
              <w:pStyle w:val="Header"/>
              <w:tabs>
                <w:tab w:val="clear" w:pos="4153"/>
                <w:tab w:val="clear" w:pos="8306"/>
              </w:tabs>
              <w:contextualSpacing/>
              <w:jc w:val="both"/>
              <w:rPr>
                <w:rFonts w:ascii="Calibri" w:hAnsi="Calibri"/>
                <w:b/>
                <w:szCs w:val="22"/>
              </w:rPr>
            </w:pPr>
            <w:r w:rsidRPr="00096C9F">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47814E5" w14:textId="7C1776A1" w:rsidR="00CC115D" w:rsidRPr="00096C9F" w:rsidRDefault="00CC115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woodland plantation situated on the South-western outskirts of Waddington. The application site is bound by Twitter Lane on its North-western </w:t>
            </w:r>
            <w:r w:rsidR="004F5502">
              <w:rPr>
                <w:rFonts w:ascii="Calibri" w:hAnsi="Calibri"/>
                <w:bCs/>
                <w:szCs w:val="22"/>
              </w:rPr>
              <w:t xml:space="preserve">side </w:t>
            </w:r>
            <w:r>
              <w:rPr>
                <w:rFonts w:ascii="Calibri" w:hAnsi="Calibri"/>
                <w:bCs/>
                <w:szCs w:val="22"/>
              </w:rPr>
              <w:t xml:space="preserve">and </w:t>
            </w:r>
            <w:r w:rsidR="004F5502">
              <w:rPr>
                <w:rFonts w:ascii="Calibri" w:hAnsi="Calibri"/>
                <w:bCs/>
                <w:szCs w:val="22"/>
              </w:rPr>
              <w:t xml:space="preserve">Bashall Brook on its North-eastern and </w:t>
            </w:r>
            <w:r>
              <w:rPr>
                <w:rFonts w:ascii="Calibri" w:hAnsi="Calibri"/>
                <w:bCs/>
                <w:szCs w:val="22"/>
              </w:rPr>
              <w:t xml:space="preserve">South-eastern sides. </w:t>
            </w:r>
            <w:r w:rsidR="004F5502">
              <w:rPr>
                <w:rFonts w:ascii="Calibri" w:hAnsi="Calibri"/>
                <w:bCs/>
                <w:szCs w:val="22"/>
              </w:rPr>
              <w:t xml:space="preserve">The Forest of Bowland AONB abuts the Western side of Twitter Lane directly adjacent to the </w:t>
            </w:r>
            <w:r w:rsidR="005371C5">
              <w:rPr>
                <w:rFonts w:ascii="Calibri" w:hAnsi="Calibri"/>
                <w:bCs/>
                <w:szCs w:val="22"/>
              </w:rPr>
              <w:t xml:space="preserve">North-western perimeter of the </w:t>
            </w:r>
            <w:r w:rsidR="004F5502">
              <w:rPr>
                <w:rFonts w:ascii="Calibri" w:hAnsi="Calibri"/>
                <w:bCs/>
                <w:szCs w:val="22"/>
              </w:rPr>
              <w:t xml:space="preserve">application site. </w:t>
            </w:r>
            <w:r>
              <w:rPr>
                <w:rFonts w:ascii="Calibri" w:hAnsi="Calibri"/>
                <w:bCs/>
                <w:szCs w:val="22"/>
              </w:rPr>
              <w:t xml:space="preserve">Access to the application site is via a single width track </w:t>
            </w:r>
            <w:r w:rsidR="004F5502">
              <w:rPr>
                <w:rFonts w:ascii="Calibri" w:hAnsi="Calibri"/>
                <w:bCs/>
                <w:szCs w:val="22"/>
              </w:rPr>
              <w:t>off</w:t>
            </w:r>
            <w:r>
              <w:rPr>
                <w:rFonts w:ascii="Calibri" w:hAnsi="Calibri"/>
                <w:bCs/>
                <w:szCs w:val="22"/>
              </w:rPr>
              <w:t xml:space="preserve"> </w:t>
            </w:r>
            <w:r w:rsidR="003D3E04">
              <w:rPr>
                <w:rFonts w:ascii="Calibri" w:hAnsi="Calibri"/>
                <w:bCs/>
                <w:szCs w:val="22"/>
              </w:rPr>
              <w:t xml:space="preserve">the eastern side of </w:t>
            </w:r>
            <w:r>
              <w:rPr>
                <w:rFonts w:ascii="Calibri" w:hAnsi="Calibri"/>
                <w:bCs/>
                <w:szCs w:val="22"/>
              </w:rPr>
              <w:t xml:space="preserve">Twitter Lane which also serves as the access road into </w:t>
            </w:r>
            <w:r w:rsidR="004F5502">
              <w:rPr>
                <w:rFonts w:ascii="Calibri" w:hAnsi="Calibri"/>
                <w:bCs/>
                <w:szCs w:val="22"/>
              </w:rPr>
              <w:t xml:space="preserve">a sewage treatment works located to the South-east of the application site. The Grade II Listed Building of Wetters Bridge lies approximately 20 metres to the North of the site’s access. The application site is situated in the open countryside with the surrounding area comprising a mixture of woodland and agricultural land. </w:t>
            </w:r>
          </w:p>
          <w:p w14:paraId="62370E9F" w14:textId="77777777" w:rsidR="00C0704D" w:rsidRPr="00096C9F" w:rsidRDefault="00C0704D" w:rsidP="00B93EB5">
            <w:pPr>
              <w:pStyle w:val="Header"/>
              <w:tabs>
                <w:tab w:val="clear" w:pos="4153"/>
                <w:tab w:val="clear" w:pos="8306"/>
              </w:tabs>
              <w:contextualSpacing/>
              <w:jc w:val="both"/>
              <w:rPr>
                <w:rFonts w:ascii="Calibri" w:hAnsi="Calibri"/>
                <w:bCs/>
                <w:szCs w:val="22"/>
              </w:rPr>
            </w:pPr>
          </w:p>
        </w:tc>
      </w:tr>
      <w:tr w:rsidR="00096C9F" w:rsidRPr="00096C9F"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096C9F" w:rsidRDefault="00C0704D" w:rsidP="00440CB6">
            <w:pPr>
              <w:pStyle w:val="Header"/>
              <w:tabs>
                <w:tab w:val="clear" w:pos="4153"/>
                <w:tab w:val="clear" w:pos="8306"/>
              </w:tabs>
              <w:jc w:val="both"/>
              <w:rPr>
                <w:rFonts w:ascii="Calibri" w:hAnsi="Calibri"/>
                <w:b/>
                <w:szCs w:val="22"/>
              </w:rPr>
            </w:pPr>
            <w:r w:rsidRPr="00096C9F">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25343EB" w14:textId="35A6FA98" w:rsidR="00CC115D" w:rsidRPr="005371C5" w:rsidRDefault="005371C5" w:rsidP="00440CB6">
            <w:pPr>
              <w:pStyle w:val="Header"/>
              <w:tabs>
                <w:tab w:val="clear" w:pos="4153"/>
                <w:tab w:val="clear" w:pos="8306"/>
              </w:tabs>
              <w:jc w:val="both"/>
              <w:rPr>
                <w:rFonts w:ascii="Calibri" w:hAnsi="Calibri"/>
                <w:bCs/>
                <w:szCs w:val="22"/>
              </w:rPr>
            </w:pPr>
            <w:r w:rsidRPr="005371C5">
              <w:rPr>
                <w:rFonts w:ascii="Calibri" w:hAnsi="Calibri"/>
                <w:bCs/>
                <w:szCs w:val="22"/>
              </w:rPr>
              <w:t xml:space="preserve">Consent is sought for </w:t>
            </w:r>
            <w:r>
              <w:rPr>
                <w:rFonts w:ascii="Calibri" w:hAnsi="Calibri"/>
                <w:bCs/>
                <w:szCs w:val="22"/>
              </w:rPr>
              <w:t>a</w:t>
            </w:r>
            <w:r w:rsidRPr="005371C5">
              <w:rPr>
                <w:rFonts w:ascii="Calibri" w:hAnsi="Calibri"/>
                <w:bCs/>
                <w:szCs w:val="22"/>
              </w:rPr>
              <w:t xml:space="preserve"> </w:t>
            </w:r>
            <w:r>
              <w:rPr>
                <w:rFonts w:ascii="Calibri" w:hAnsi="Calibri"/>
                <w:bCs/>
                <w:szCs w:val="22"/>
              </w:rPr>
              <w:t xml:space="preserve">change of use of the land to facilitate the </w:t>
            </w:r>
            <w:r w:rsidRPr="005371C5">
              <w:rPr>
                <w:rFonts w:ascii="Calibri" w:hAnsi="Calibri"/>
                <w:bCs/>
                <w:szCs w:val="22"/>
              </w:rPr>
              <w:t xml:space="preserve">siting of a temporary two bedroom caravan and for the erection of two modular units </w:t>
            </w:r>
            <w:r>
              <w:rPr>
                <w:rFonts w:ascii="Calibri" w:hAnsi="Calibri"/>
                <w:bCs/>
                <w:szCs w:val="22"/>
              </w:rPr>
              <w:t>to serve as a workshop and store. Additional works include the formation of a new access track, turning head and parking area.</w:t>
            </w:r>
          </w:p>
          <w:p w14:paraId="1B20488F" w14:textId="77777777" w:rsidR="00C0704D" w:rsidRPr="00096C9F" w:rsidRDefault="00C0704D" w:rsidP="002F2580">
            <w:pPr>
              <w:rPr>
                <w:rFonts w:ascii="Calibri" w:hAnsi="Calibri"/>
                <w:szCs w:val="22"/>
              </w:rPr>
            </w:pPr>
          </w:p>
        </w:tc>
      </w:tr>
      <w:tr w:rsidR="00096C9F" w:rsidRPr="00096C9F"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096C9F" w:rsidRDefault="0046548C" w:rsidP="0046548C">
            <w:pPr>
              <w:pStyle w:val="Header"/>
              <w:tabs>
                <w:tab w:val="clear" w:pos="4153"/>
                <w:tab w:val="clear" w:pos="8306"/>
              </w:tabs>
              <w:contextualSpacing/>
              <w:jc w:val="both"/>
              <w:rPr>
                <w:rFonts w:ascii="Calibri" w:hAnsi="Calibri"/>
                <w:b/>
                <w:szCs w:val="22"/>
              </w:rPr>
            </w:pPr>
            <w:r w:rsidRPr="00096C9F">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17739F2" w14:textId="77777777" w:rsidR="006E262E" w:rsidRDefault="006E262E" w:rsidP="008542DE">
            <w:pPr>
              <w:pStyle w:val="Header"/>
              <w:tabs>
                <w:tab w:val="clear" w:pos="4153"/>
                <w:tab w:val="clear" w:pos="8306"/>
              </w:tabs>
              <w:contextualSpacing/>
              <w:jc w:val="both"/>
              <w:rPr>
                <w:rFonts w:ascii="Calibri" w:hAnsi="Calibri"/>
                <w:bCs/>
                <w:szCs w:val="22"/>
              </w:rPr>
            </w:pPr>
            <w:r w:rsidRPr="006E262E">
              <w:rPr>
                <w:rFonts w:ascii="Calibri" w:hAnsi="Calibri"/>
                <w:bCs/>
                <w:szCs w:val="22"/>
              </w:rPr>
              <w:lastRenderedPageBreak/>
              <w:t xml:space="preserve">Key statement DS1 of the Ribble Valley Borough Council Core Strategy sets out the spatial vision for the Borough as follows: </w:t>
            </w:r>
          </w:p>
          <w:p w14:paraId="3A9DF52A" w14:textId="77777777" w:rsidR="006E262E" w:rsidRDefault="006E262E" w:rsidP="008542DE">
            <w:pPr>
              <w:pStyle w:val="Header"/>
              <w:tabs>
                <w:tab w:val="clear" w:pos="4153"/>
                <w:tab w:val="clear" w:pos="8306"/>
              </w:tabs>
              <w:contextualSpacing/>
              <w:jc w:val="both"/>
              <w:rPr>
                <w:rFonts w:ascii="Calibri" w:hAnsi="Calibri"/>
                <w:bCs/>
                <w:szCs w:val="22"/>
              </w:rPr>
            </w:pPr>
          </w:p>
          <w:p w14:paraId="723B5D89" w14:textId="77777777"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The majority of new housing development will be:</w:t>
            </w:r>
          </w:p>
          <w:p w14:paraId="578F938D" w14:textId="77777777" w:rsidR="007426B9" w:rsidRPr="007426B9" w:rsidRDefault="007426B9" w:rsidP="008542DE">
            <w:pPr>
              <w:pStyle w:val="Header"/>
              <w:tabs>
                <w:tab w:val="clear" w:pos="4153"/>
                <w:tab w:val="clear" w:pos="8306"/>
              </w:tabs>
              <w:contextualSpacing/>
              <w:jc w:val="both"/>
              <w:rPr>
                <w:rFonts w:ascii="Calibri" w:hAnsi="Calibri"/>
                <w:bCs/>
                <w:i/>
                <w:iCs/>
                <w:szCs w:val="22"/>
              </w:rPr>
            </w:pPr>
          </w:p>
          <w:p w14:paraId="7821B0A5" w14:textId="77777777" w:rsidR="007426B9" w:rsidRPr="007426B9" w:rsidRDefault="006E262E" w:rsidP="008542DE">
            <w:pPr>
              <w:pStyle w:val="Header"/>
              <w:numPr>
                <w:ilvl w:val="0"/>
                <w:numId w:val="2"/>
              </w:numPr>
              <w:tabs>
                <w:tab w:val="clear" w:pos="4153"/>
                <w:tab w:val="clear" w:pos="8306"/>
              </w:tabs>
              <w:contextualSpacing/>
              <w:jc w:val="both"/>
              <w:rPr>
                <w:rFonts w:ascii="Calibri" w:hAnsi="Calibri"/>
                <w:bCs/>
                <w:i/>
                <w:iCs/>
                <w:szCs w:val="22"/>
              </w:rPr>
            </w:pPr>
            <w:r w:rsidRPr="007426B9">
              <w:rPr>
                <w:rFonts w:ascii="Calibri" w:hAnsi="Calibri"/>
                <w:bCs/>
                <w:i/>
                <w:iCs/>
                <w:szCs w:val="22"/>
              </w:rPr>
              <w:t xml:space="preserve">concentrated within an identified strategic site located to the South of Clitheroe towards the A59; and </w:t>
            </w:r>
          </w:p>
          <w:p w14:paraId="3ABF0703" w14:textId="77777777" w:rsidR="007426B9" w:rsidRPr="007426B9" w:rsidRDefault="006E262E" w:rsidP="008542DE">
            <w:pPr>
              <w:pStyle w:val="Header"/>
              <w:numPr>
                <w:ilvl w:val="0"/>
                <w:numId w:val="2"/>
              </w:numPr>
              <w:tabs>
                <w:tab w:val="clear" w:pos="4153"/>
                <w:tab w:val="clear" w:pos="8306"/>
              </w:tabs>
              <w:contextualSpacing/>
              <w:jc w:val="both"/>
              <w:rPr>
                <w:rFonts w:ascii="Calibri" w:hAnsi="Calibri"/>
                <w:bCs/>
                <w:i/>
                <w:iCs/>
                <w:szCs w:val="22"/>
              </w:rPr>
            </w:pPr>
            <w:r w:rsidRPr="007426B9">
              <w:rPr>
                <w:rFonts w:ascii="Calibri" w:hAnsi="Calibri"/>
                <w:bCs/>
                <w:i/>
                <w:iCs/>
                <w:szCs w:val="22"/>
              </w:rPr>
              <w:t xml:space="preserve">the principle settlements of: </w:t>
            </w:r>
          </w:p>
          <w:p w14:paraId="0043D764" w14:textId="77777777" w:rsidR="007426B9" w:rsidRPr="007426B9" w:rsidRDefault="007426B9" w:rsidP="007426B9">
            <w:pPr>
              <w:pStyle w:val="Header"/>
              <w:tabs>
                <w:tab w:val="clear" w:pos="4153"/>
                <w:tab w:val="clear" w:pos="8306"/>
              </w:tabs>
              <w:ind w:left="720"/>
              <w:contextualSpacing/>
              <w:jc w:val="both"/>
              <w:rPr>
                <w:rFonts w:ascii="Calibri" w:hAnsi="Calibri"/>
                <w:bCs/>
                <w:i/>
                <w:iCs/>
                <w:szCs w:val="22"/>
              </w:rPr>
            </w:pPr>
          </w:p>
          <w:p w14:paraId="27EBEA06" w14:textId="77777777" w:rsidR="007426B9" w:rsidRPr="007426B9" w:rsidRDefault="006E262E" w:rsidP="008542DE">
            <w:pPr>
              <w:pStyle w:val="Header"/>
              <w:numPr>
                <w:ilvl w:val="1"/>
                <w:numId w:val="2"/>
              </w:numPr>
              <w:tabs>
                <w:tab w:val="clear" w:pos="4153"/>
                <w:tab w:val="clear" w:pos="8306"/>
              </w:tabs>
              <w:contextualSpacing/>
              <w:jc w:val="both"/>
              <w:rPr>
                <w:rFonts w:ascii="Calibri" w:hAnsi="Calibri"/>
                <w:bCs/>
                <w:i/>
                <w:iCs/>
                <w:szCs w:val="22"/>
              </w:rPr>
            </w:pPr>
            <w:r w:rsidRPr="007426B9">
              <w:rPr>
                <w:rFonts w:ascii="Calibri" w:hAnsi="Calibri"/>
                <w:bCs/>
                <w:i/>
                <w:iCs/>
                <w:szCs w:val="22"/>
              </w:rPr>
              <w:t xml:space="preserve">Clitheroe; </w:t>
            </w:r>
          </w:p>
          <w:p w14:paraId="21432248" w14:textId="77777777" w:rsidR="007426B9" w:rsidRPr="007426B9" w:rsidRDefault="006E262E" w:rsidP="008542DE">
            <w:pPr>
              <w:pStyle w:val="Header"/>
              <w:numPr>
                <w:ilvl w:val="1"/>
                <w:numId w:val="2"/>
              </w:numPr>
              <w:tabs>
                <w:tab w:val="clear" w:pos="4153"/>
                <w:tab w:val="clear" w:pos="8306"/>
              </w:tabs>
              <w:contextualSpacing/>
              <w:jc w:val="both"/>
              <w:rPr>
                <w:rFonts w:ascii="Calibri" w:hAnsi="Calibri"/>
                <w:bCs/>
                <w:i/>
                <w:iCs/>
                <w:szCs w:val="22"/>
              </w:rPr>
            </w:pPr>
            <w:r w:rsidRPr="007426B9">
              <w:rPr>
                <w:rFonts w:ascii="Calibri" w:hAnsi="Calibri"/>
                <w:bCs/>
                <w:i/>
                <w:iCs/>
                <w:szCs w:val="22"/>
              </w:rPr>
              <w:t xml:space="preserve">Longridge; and </w:t>
            </w:r>
          </w:p>
          <w:p w14:paraId="01A74735" w14:textId="20F63B06" w:rsidR="007426B9" w:rsidRPr="007426B9" w:rsidRDefault="006E262E" w:rsidP="008542DE">
            <w:pPr>
              <w:pStyle w:val="Header"/>
              <w:numPr>
                <w:ilvl w:val="1"/>
                <w:numId w:val="2"/>
              </w:numPr>
              <w:tabs>
                <w:tab w:val="clear" w:pos="4153"/>
                <w:tab w:val="clear" w:pos="8306"/>
              </w:tabs>
              <w:contextualSpacing/>
              <w:jc w:val="both"/>
              <w:rPr>
                <w:rFonts w:ascii="Calibri" w:hAnsi="Calibri"/>
                <w:bCs/>
                <w:i/>
                <w:iCs/>
                <w:szCs w:val="22"/>
              </w:rPr>
            </w:pPr>
            <w:r w:rsidRPr="007426B9">
              <w:rPr>
                <w:rFonts w:ascii="Calibri" w:hAnsi="Calibri"/>
                <w:bCs/>
                <w:i/>
                <w:iCs/>
                <w:szCs w:val="22"/>
              </w:rPr>
              <w:t>Whalley</w:t>
            </w:r>
          </w:p>
          <w:p w14:paraId="66C34B92" w14:textId="77777777" w:rsidR="007426B9" w:rsidRDefault="007426B9" w:rsidP="008542DE">
            <w:pPr>
              <w:pStyle w:val="Header"/>
              <w:tabs>
                <w:tab w:val="clear" w:pos="4153"/>
                <w:tab w:val="clear" w:pos="8306"/>
              </w:tabs>
              <w:contextualSpacing/>
              <w:jc w:val="both"/>
              <w:rPr>
                <w:rFonts w:ascii="Calibri" w:hAnsi="Calibri"/>
                <w:bCs/>
                <w:szCs w:val="22"/>
              </w:rPr>
            </w:pPr>
          </w:p>
          <w:p w14:paraId="72D1EAC0" w14:textId="77777777"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 xml:space="preserve">In the 23 remaining Tier 2 Village settlements, which are the less sustainable of the 32 defined settlements, development will need to meet proven local needs or deliver regeneration benefits. </w:t>
            </w:r>
          </w:p>
          <w:p w14:paraId="614043A1" w14:textId="77777777" w:rsidR="007426B9" w:rsidRDefault="007426B9" w:rsidP="008542DE">
            <w:pPr>
              <w:pStyle w:val="Header"/>
              <w:tabs>
                <w:tab w:val="clear" w:pos="4153"/>
                <w:tab w:val="clear" w:pos="8306"/>
              </w:tabs>
              <w:contextualSpacing/>
              <w:jc w:val="both"/>
              <w:rPr>
                <w:rFonts w:ascii="Calibri" w:hAnsi="Calibri"/>
                <w:bCs/>
                <w:szCs w:val="22"/>
              </w:rPr>
            </w:pPr>
          </w:p>
          <w:p w14:paraId="424A2A40" w14:textId="77777777" w:rsidR="007426B9" w:rsidRPr="007426B9" w:rsidRDefault="006E262E" w:rsidP="008542DE">
            <w:pPr>
              <w:pStyle w:val="Header"/>
              <w:tabs>
                <w:tab w:val="clear" w:pos="4153"/>
                <w:tab w:val="clear" w:pos="8306"/>
              </w:tabs>
              <w:contextualSpacing/>
              <w:jc w:val="both"/>
              <w:rPr>
                <w:rFonts w:ascii="Calibri" w:hAnsi="Calibri"/>
                <w:bCs/>
                <w:szCs w:val="22"/>
              </w:rPr>
            </w:pPr>
            <w:r w:rsidRPr="007426B9">
              <w:rPr>
                <w:rFonts w:ascii="Calibri" w:hAnsi="Calibri"/>
                <w:bCs/>
                <w:szCs w:val="22"/>
              </w:rPr>
              <w:t xml:space="preserve">In addition, Policy DMG2 of the Core Strategy states: </w:t>
            </w:r>
          </w:p>
          <w:p w14:paraId="6C1D354C" w14:textId="77777777" w:rsidR="007426B9" w:rsidRPr="007426B9" w:rsidRDefault="007426B9" w:rsidP="008542DE">
            <w:pPr>
              <w:pStyle w:val="Header"/>
              <w:tabs>
                <w:tab w:val="clear" w:pos="4153"/>
                <w:tab w:val="clear" w:pos="8306"/>
              </w:tabs>
              <w:contextualSpacing/>
              <w:jc w:val="both"/>
              <w:rPr>
                <w:rFonts w:ascii="Calibri" w:hAnsi="Calibri"/>
                <w:bCs/>
                <w:szCs w:val="22"/>
              </w:rPr>
            </w:pPr>
          </w:p>
          <w:p w14:paraId="0F735531" w14:textId="77777777"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 xml:space="preserve">Within the tier 2 villages and outside the defined settlement areas development must meet at least one of the following considerations: </w:t>
            </w:r>
          </w:p>
          <w:p w14:paraId="1F91F779" w14:textId="77777777" w:rsidR="007426B9" w:rsidRPr="007426B9" w:rsidRDefault="007426B9" w:rsidP="008542DE">
            <w:pPr>
              <w:pStyle w:val="Header"/>
              <w:tabs>
                <w:tab w:val="clear" w:pos="4153"/>
                <w:tab w:val="clear" w:pos="8306"/>
              </w:tabs>
              <w:contextualSpacing/>
              <w:jc w:val="both"/>
              <w:rPr>
                <w:rFonts w:ascii="Calibri" w:hAnsi="Calibri"/>
                <w:bCs/>
                <w:i/>
                <w:iCs/>
                <w:szCs w:val="22"/>
              </w:rPr>
            </w:pPr>
          </w:p>
          <w:p w14:paraId="612C49BE" w14:textId="0D167394"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1. The development should be essential to the local economy or social well-being of the area</w:t>
            </w:r>
          </w:p>
          <w:p w14:paraId="4AF700F6" w14:textId="77777777" w:rsidR="007426B9" w:rsidRPr="007426B9" w:rsidRDefault="007426B9" w:rsidP="008542DE">
            <w:pPr>
              <w:pStyle w:val="Header"/>
              <w:tabs>
                <w:tab w:val="clear" w:pos="4153"/>
                <w:tab w:val="clear" w:pos="8306"/>
              </w:tabs>
              <w:contextualSpacing/>
              <w:jc w:val="both"/>
              <w:rPr>
                <w:rFonts w:ascii="Calibri" w:hAnsi="Calibri"/>
                <w:bCs/>
                <w:i/>
                <w:iCs/>
                <w:szCs w:val="22"/>
              </w:rPr>
            </w:pPr>
          </w:p>
          <w:p w14:paraId="11125EEF" w14:textId="15FAC9E2"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2. The development is needed for the purposes of forestry or agriculture</w:t>
            </w:r>
          </w:p>
          <w:p w14:paraId="45D1D291" w14:textId="77777777" w:rsidR="007426B9" w:rsidRPr="007426B9" w:rsidRDefault="007426B9" w:rsidP="008542DE">
            <w:pPr>
              <w:pStyle w:val="Header"/>
              <w:tabs>
                <w:tab w:val="clear" w:pos="4153"/>
                <w:tab w:val="clear" w:pos="8306"/>
              </w:tabs>
              <w:contextualSpacing/>
              <w:jc w:val="both"/>
              <w:rPr>
                <w:rFonts w:ascii="Calibri" w:hAnsi="Calibri"/>
                <w:bCs/>
                <w:i/>
                <w:iCs/>
                <w:szCs w:val="22"/>
              </w:rPr>
            </w:pPr>
          </w:p>
          <w:p w14:paraId="48221DA5" w14:textId="7F36EDB8"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3. The development is for local needs housing which meets an identified need and is secured as such</w:t>
            </w:r>
          </w:p>
          <w:p w14:paraId="3EF98E14" w14:textId="77777777" w:rsidR="007426B9" w:rsidRPr="007426B9" w:rsidRDefault="007426B9" w:rsidP="008542DE">
            <w:pPr>
              <w:pStyle w:val="Header"/>
              <w:tabs>
                <w:tab w:val="clear" w:pos="4153"/>
                <w:tab w:val="clear" w:pos="8306"/>
              </w:tabs>
              <w:contextualSpacing/>
              <w:jc w:val="both"/>
              <w:rPr>
                <w:rFonts w:ascii="Calibri" w:hAnsi="Calibri"/>
                <w:bCs/>
                <w:i/>
                <w:iCs/>
                <w:szCs w:val="22"/>
              </w:rPr>
            </w:pPr>
          </w:p>
          <w:p w14:paraId="43E79C31" w14:textId="77777777"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4. The development is for small scale tourism or recreational developments appropriate to a rural area</w:t>
            </w:r>
          </w:p>
          <w:p w14:paraId="233414D9" w14:textId="77777777" w:rsidR="007426B9" w:rsidRPr="007426B9" w:rsidRDefault="007426B9" w:rsidP="008542DE">
            <w:pPr>
              <w:pStyle w:val="Header"/>
              <w:tabs>
                <w:tab w:val="clear" w:pos="4153"/>
                <w:tab w:val="clear" w:pos="8306"/>
              </w:tabs>
              <w:contextualSpacing/>
              <w:jc w:val="both"/>
              <w:rPr>
                <w:rFonts w:ascii="Calibri" w:hAnsi="Calibri"/>
                <w:bCs/>
                <w:i/>
                <w:iCs/>
                <w:szCs w:val="22"/>
              </w:rPr>
            </w:pPr>
          </w:p>
          <w:p w14:paraId="00C3B71C" w14:textId="6C3A55C4"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5. The development is for small-scale uses appropriate to a rural area where a local need or benefit can be demonstrated</w:t>
            </w:r>
          </w:p>
          <w:p w14:paraId="3956A576" w14:textId="77777777" w:rsidR="007426B9" w:rsidRPr="007426B9" w:rsidRDefault="007426B9" w:rsidP="008542DE">
            <w:pPr>
              <w:pStyle w:val="Header"/>
              <w:tabs>
                <w:tab w:val="clear" w:pos="4153"/>
                <w:tab w:val="clear" w:pos="8306"/>
              </w:tabs>
              <w:contextualSpacing/>
              <w:jc w:val="both"/>
              <w:rPr>
                <w:rFonts w:ascii="Calibri" w:hAnsi="Calibri"/>
                <w:bCs/>
                <w:i/>
                <w:iCs/>
                <w:szCs w:val="22"/>
              </w:rPr>
            </w:pPr>
          </w:p>
          <w:p w14:paraId="10F02A4B" w14:textId="77777777" w:rsidR="007426B9" w:rsidRPr="007426B9" w:rsidRDefault="006E262E" w:rsidP="008542DE">
            <w:pPr>
              <w:pStyle w:val="Header"/>
              <w:tabs>
                <w:tab w:val="clear" w:pos="4153"/>
                <w:tab w:val="clear" w:pos="8306"/>
              </w:tabs>
              <w:contextualSpacing/>
              <w:jc w:val="both"/>
              <w:rPr>
                <w:rFonts w:ascii="Calibri" w:hAnsi="Calibri"/>
                <w:bCs/>
                <w:i/>
                <w:iCs/>
                <w:szCs w:val="22"/>
              </w:rPr>
            </w:pPr>
            <w:r w:rsidRPr="007426B9">
              <w:rPr>
                <w:rFonts w:ascii="Calibri" w:hAnsi="Calibri"/>
                <w:bCs/>
                <w:i/>
                <w:iCs/>
                <w:szCs w:val="22"/>
              </w:rPr>
              <w:t xml:space="preserve">6. The development is compatible with the enterprise zone designation </w:t>
            </w:r>
          </w:p>
          <w:p w14:paraId="74D694CE" w14:textId="77777777" w:rsidR="007426B9" w:rsidRDefault="007426B9" w:rsidP="008542DE">
            <w:pPr>
              <w:pStyle w:val="Header"/>
              <w:tabs>
                <w:tab w:val="clear" w:pos="4153"/>
                <w:tab w:val="clear" w:pos="8306"/>
              </w:tabs>
              <w:contextualSpacing/>
              <w:jc w:val="both"/>
              <w:rPr>
                <w:rFonts w:ascii="Calibri" w:hAnsi="Calibri"/>
                <w:bCs/>
                <w:szCs w:val="22"/>
              </w:rPr>
            </w:pPr>
          </w:p>
          <w:p w14:paraId="12202AC5" w14:textId="77777777" w:rsidR="007426B9" w:rsidRDefault="006E262E" w:rsidP="008542DE">
            <w:pPr>
              <w:pStyle w:val="Header"/>
              <w:tabs>
                <w:tab w:val="clear" w:pos="4153"/>
                <w:tab w:val="clear" w:pos="8306"/>
              </w:tabs>
              <w:contextualSpacing/>
              <w:jc w:val="both"/>
              <w:rPr>
                <w:rFonts w:ascii="Calibri" w:hAnsi="Calibri"/>
                <w:bCs/>
                <w:szCs w:val="22"/>
              </w:rPr>
            </w:pPr>
            <w:r w:rsidRPr="006E262E">
              <w:rPr>
                <w:rFonts w:ascii="Calibri" w:hAnsi="Calibri"/>
                <w:bCs/>
                <w:szCs w:val="22"/>
              </w:rPr>
              <w:t xml:space="preserve">In a similar vein, Policy DMH3 seeks to restrict residential development to development essential for the purposes of agriculture or residential development which meets an identified local need. The same policy also allows for the conversion of buildings to dwellings and for the rebuilding and replacement of dwellings under certain circumstances. </w:t>
            </w:r>
          </w:p>
          <w:p w14:paraId="0F1DFB29" w14:textId="77777777" w:rsidR="007426B9" w:rsidRDefault="007426B9" w:rsidP="008542DE">
            <w:pPr>
              <w:pStyle w:val="Header"/>
              <w:tabs>
                <w:tab w:val="clear" w:pos="4153"/>
                <w:tab w:val="clear" w:pos="8306"/>
              </w:tabs>
              <w:contextualSpacing/>
              <w:jc w:val="both"/>
              <w:rPr>
                <w:rFonts w:ascii="Calibri" w:hAnsi="Calibri"/>
                <w:bCs/>
                <w:szCs w:val="22"/>
              </w:rPr>
            </w:pPr>
          </w:p>
          <w:p w14:paraId="0554FCBC" w14:textId="2DA2B175" w:rsidR="007426B9" w:rsidRDefault="006E262E" w:rsidP="008542DE">
            <w:pPr>
              <w:pStyle w:val="Header"/>
              <w:tabs>
                <w:tab w:val="clear" w:pos="4153"/>
                <w:tab w:val="clear" w:pos="8306"/>
              </w:tabs>
              <w:contextualSpacing/>
              <w:jc w:val="both"/>
              <w:rPr>
                <w:rFonts w:ascii="Calibri" w:hAnsi="Calibri"/>
                <w:bCs/>
                <w:szCs w:val="22"/>
              </w:rPr>
            </w:pPr>
            <w:r w:rsidRPr="006E262E">
              <w:rPr>
                <w:rFonts w:ascii="Calibri" w:hAnsi="Calibri"/>
                <w:bCs/>
                <w:szCs w:val="22"/>
              </w:rPr>
              <w:t>In this instance, the proposal</w:t>
            </w:r>
            <w:r w:rsidRPr="006E262E">
              <w:rPr>
                <w:rFonts w:ascii="Calibri" w:hAnsi="Calibri"/>
                <w:b/>
                <w:szCs w:val="22"/>
              </w:rPr>
              <w:t xml:space="preserve"> </w:t>
            </w:r>
            <w:r w:rsidRPr="006E262E">
              <w:rPr>
                <w:rFonts w:ascii="Calibri" w:hAnsi="Calibri"/>
                <w:bCs/>
                <w:szCs w:val="22"/>
              </w:rPr>
              <w:t xml:space="preserve">development relates to the </w:t>
            </w:r>
            <w:r w:rsidR="007426B9" w:rsidRPr="007426B9">
              <w:rPr>
                <w:rFonts w:ascii="Calibri" w:hAnsi="Calibri"/>
                <w:bCs/>
                <w:szCs w:val="22"/>
              </w:rPr>
              <w:t xml:space="preserve">siting of a temporary two bedroom caravan and erection of two modular units </w:t>
            </w:r>
            <w:r w:rsidR="007426B9">
              <w:rPr>
                <w:rFonts w:ascii="Calibri" w:hAnsi="Calibri"/>
                <w:bCs/>
                <w:szCs w:val="22"/>
              </w:rPr>
              <w:t>within a woodland plantation</w:t>
            </w:r>
            <w:r w:rsidRPr="006E262E">
              <w:rPr>
                <w:rFonts w:ascii="Calibri" w:hAnsi="Calibri"/>
                <w:bCs/>
                <w:szCs w:val="22"/>
              </w:rPr>
              <w:t xml:space="preserve"> which lies outside of the defined settlement area of </w:t>
            </w:r>
            <w:r w:rsidR="007426B9">
              <w:rPr>
                <w:rFonts w:ascii="Calibri" w:hAnsi="Calibri"/>
                <w:bCs/>
                <w:szCs w:val="22"/>
              </w:rPr>
              <w:t>Waddington</w:t>
            </w:r>
            <w:r w:rsidRPr="006E262E">
              <w:rPr>
                <w:rFonts w:ascii="Calibri" w:hAnsi="Calibri"/>
                <w:bCs/>
                <w:szCs w:val="22"/>
              </w:rPr>
              <w:t xml:space="preserve">. As such, the application site lies within the defined open countryside. In terms of justification for the proposed development, the </w:t>
            </w:r>
            <w:r w:rsidR="007426B9">
              <w:rPr>
                <w:rFonts w:ascii="Calibri" w:hAnsi="Calibri"/>
                <w:bCs/>
                <w:szCs w:val="22"/>
              </w:rPr>
              <w:t>applica</w:t>
            </w:r>
            <w:r w:rsidR="003D3E04">
              <w:rPr>
                <w:rFonts w:ascii="Calibri" w:hAnsi="Calibri"/>
                <w:bCs/>
                <w:szCs w:val="22"/>
              </w:rPr>
              <w:t>n</w:t>
            </w:r>
            <w:r w:rsidR="007426B9">
              <w:rPr>
                <w:rFonts w:ascii="Calibri" w:hAnsi="Calibri"/>
                <w:bCs/>
                <w:szCs w:val="22"/>
              </w:rPr>
              <w:t xml:space="preserve">t’s </w:t>
            </w:r>
            <w:r w:rsidRPr="006E262E">
              <w:rPr>
                <w:rFonts w:ascii="Calibri" w:hAnsi="Calibri"/>
                <w:bCs/>
                <w:szCs w:val="22"/>
              </w:rPr>
              <w:t>supporting information states that</w:t>
            </w:r>
            <w:r w:rsidR="007426B9">
              <w:rPr>
                <w:rFonts w:ascii="Calibri" w:hAnsi="Calibri"/>
                <w:bCs/>
                <w:szCs w:val="22"/>
              </w:rPr>
              <w:t xml:space="preserve"> t</w:t>
            </w:r>
            <w:r w:rsidR="007426B9" w:rsidRPr="007426B9">
              <w:rPr>
                <w:rFonts w:ascii="Calibri" w:hAnsi="Calibri"/>
                <w:bCs/>
                <w:szCs w:val="22"/>
              </w:rPr>
              <w:t xml:space="preserve">he caravan and </w:t>
            </w:r>
            <w:r w:rsidR="007426B9">
              <w:rPr>
                <w:rFonts w:ascii="Calibri" w:hAnsi="Calibri"/>
                <w:bCs/>
                <w:szCs w:val="22"/>
              </w:rPr>
              <w:t xml:space="preserve">modular </w:t>
            </w:r>
            <w:r w:rsidR="007426B9" w:rsidRPr="007426B9">
              <w:rPr>
                <w:rFonts w:ascii="Calibri" w:hAnsi="Calibri"/>
                <w:bCs/>
                <w:szCs w:val="22"/>
              </w:rPr>
              <w:t xml:space="preserve">units </w:t>
            </w:r>
            <w:r w:rsidR="007426B9">
              <w:rPr>
                <w:rFonts w:ascii="Calibri" w:hAnsi="Calibri"/>
                <w:bCs/>
                <w:szCs w:val="22"/>
              </w:rPr>
              <w:t>would</w:t>
            </w:r>
            <w:r w:rsidR="007426B9" w:rsidRPr="007426B9">
              <w:rPr>
                <w:rFonts w:ascii="Calibri" w:hAnsi="Calibri"/>
                <w:bCs/>
                <w:szCs w:val="22"/>
              </w:rPr>
              <w:t xml:space="preserve"> provide accommodation for the </w:t>
            </w:r>
            <w:r w:rsidR="007426B9">
              <w:rPr>
                <w:rFonts w:ascii="Calibri" w:hAnsi="Calibri"/>
                <w:bCs/>
                <w:szCs w:val="22"/>
              </w:rPr>
              <w:t>applicant’s</w:t>
            </w:r>
            <w:r w:rsidR="007426B9" w:rsidRPr="007426B9">
              <w:rPr>
                <w:rFonts w:ascii="Calibri" w:hAnsi="Calibri"/>
                <w:bCs/>
                <w:szCs w:val="22"/>
              </w:rPr>
              <w:t xml:space="preserve"> son who, due to disability needs, requires a quiet and remote setting to reside</w:t>
            </w:r>
            <w:r w:rsidR="007426B9">
              <w:rPr>
                <w:rFonts w:ascii="Calibri" w:hAnsi="Calibri"/>
                <w:bCs/>
                <w:szCs w:val="22"/>
              </w:rPr>
              <w:t>. It is also stated that t</w:t>
            </w:r>
            <w:r w:rsidR="007426B9" w:rsidRPr="007426B9">
              <w:rPr>
                <w:rFonts w:ascii="Calibri" w:hAnsi="Calibri"/>
                <w:bCs/>
                <w:szCs w:val="22"/>
              </w:rPr>
              <w:t xml:space="preserve">he location </w:t>
            </w:r>
            <w:r w:rsidR="007426B9">
              <w:rPr>
                <w:rFonts w:ascii="Calibri" w:hAnsi="Calibri"/>
                <w:bCs/>
                <w:szCs w:val="22"/>
              </w:rPr>
              <w:t xml:space="preserve">of the application site </w:t>
            </w:r>
            <w:r w:rsidR="007426B9" w:rsidRPr="007426B9">
              <w:rPr>
                <w:rFonts w:ascii="Calibri" w:hAnsi="Calibri"/>
                <w:bCs/>
                <w:szCs w:val="22"/>
              </w:rPr>
              <w:t xml:space="preserve">would be beneficial for the development of </w:t>
            </w:r>
            <w:r w:rsidR="007426B9">
              <w:rPr>
                <w:rFonts w:ascii="Calibri" w:hAnsi="Calibri"/>
                <w:bCs/>
                <w:szCs w:val="22"/>
              </w:rPr>
              <w:t>the applicant and his partner’s</w:t>
            </w:r>
            <w:r w:rsidR="007426B9" w:rsidRPr="007426B9">
              <w:rPr>
                <w:rFonts w:ascii="Calibri" w:hAnsi="Calibri"/>
                <w:bCs/>
                <w:szCs w:val="22"/>
              </w:rPr>
              <w:t xml:space="preserve"> small-scale </w:t>
            </w:r>
            <w:r w:rsidR="007426B9">
              <w:rPr>
                <w:rFonts w:ascii="Calibri" w:hAnsi="Calibri"/>
                <w:bCs/>
                <w:szCs w:val="22"/>
              </w:rPr>
              <w:t xml:space="preserve">businesses which in this instance relate to </w:t>
            </w:r>
            <w:r w:rsidR="007426B9" w:rsidRPr="007426B9">
              <w:rPr>
                <w:rFonts w:ascii="Calibri" w:hAnsi="Calibri"/>
                <w:bCs/>
                <w:szCs w:val="22"/>
              </w:rPr>
              <w:t xml:space="preserve">blacksmithing </w:t>
            </w:r>
            <w:r w:rsidR="007426B9">
              <w:rPr>
                <w:rFonts w:ascii="Calibri" w:hAnsi="Calibri"/>
                <w:bCs/>
                <w:szCs w:val="22"/>
              </w:rPr>
              <w:t>and</w:t>
            </w:r>
            <w:r w:rsidR="007426B9" w:rsidRPr="007426B9">
              <w:rPr>
                <w:rFonts w:ascii="Calibri" w:hAnsi="Calibri"/>
                <w:bCs/>
                <w:szCs w:val="22"/>
              </w:rPr>
              <w:t xml:space="preserve"> falconry </w:t>
            </w:r>
            <w:r w:rsidR="007426B9">
              <w:rPr>
                <w:rFonts w:ascii="Calibri" w:hAnsi="Calibri"/>
                <w:bCs/>
                <w:szCs w:val="22"/>
              </w:rPr>
              <w:t xml:space="preserve">respectively. Notwithstanding the above, no specific details in relation to the needs of the applicant’s son have been provided and no business case has been put forward with respect to the development of either </w:t>
            </w:r>
            <w:r w:rsidR="00617014">
              <w:rPr>
                <w:rFonts w:ascii="Calibri" w:hAnsi="Calibri"/>
                <w:bCs/>
                <w:szCs w:val="22"/>
              </w:rPr>
              <w:t xml:space="preserve">the applicant’s or his partner’s </w:t>
            </w:r>
            <w:r w:rsidR="007426B9">
              <w:rPr>
                <w:rFonts w:ascii="Calibri" w:hAnsi="Calibri"/>
                <w:bCs/>
                <w:szCs w:val="22"/>
              </w:rPr>
              <w:t>business.</w:t>
            </w:r>
          </w:p>
          <w:p w14:paraId="7DEE8510" w14:textId="77777777" w:rsidR="007426B9" w:rsidRDefault="007426B9" w:rsidP="008542DE">
            <w:pPr>
              <w:pStyle w:val="Header"/>
              <w:tabs>
                <w:tab w:val="clear" w:pos="4153"/>
                <w:tab w:val="clear" w:pos="8306"/>
              </w:tabs>
              <w:contextualSpacing/>
              <w:jc w:val="both"/>
              <w:rPr>
                <w:rFonts w:ascii="Calibri" w:hAnsi="Calibri"/>
                <w:bCs/>
                <w:szCs w:val="22"/>
              </w:rPr>
            </w:pPr>
          </w:p>
          <w:p w14:paraId="03E96658" w14:textId="77777777" w:rsidR="001E2FAC" w:rsidRDefault="001E2FAC" w:rsidP="008542DE">
            <w:pPr>
              <w:pStyle w:val="Header"/>
              <w:tabs>
                <w:tab w:val="clear" w:pos="4153"/>
                <w:tab w:val="clear" w:pos="8306"/>
              </w:tabs>
              <w:contextualSpacing/>
              <w:jc w:val="both"/>
              <w:rPr>
                <w:rFonts w:ascii="Calibri" w:hAnsi="Calibri"/>
                <w:bCs/>
                <w:szCs w:val="22"/>
              </w:rPr>
            </w:pPr>
            <w:r>
              <w:rPr>
                <w:rFonts w:ascii="Calibri" w:hAnsi="Calibri"/>
                <w:bCs/>
                <w:szCs w:val="22"/>
              </w:rPr>
              <w:t>Further to the</w:t>
            </w:r>
            <w:r w:rsidR="006E262E" w:rsidRPr="006E262E">
              <w:rPr>
                <w:rFonts w:ascii="Calibri" w:hAnsi="Calibri"/>
                <w:bCs/>
                <w:szCs w:val="22"/>
              </w:rPr>
              <w:t xml:space="preserve"> above, the applicant’s personal needs </w:t>
            </w:r>
            <w:r w:rsidR="007426B9">
              <w:rPr>
                <w:rFonts w:ascii="Calibri" w:hAnsi="Calibri"/>
                <w:bCs/>
                <w:szCs w:val="22"/>
              </w:rPr>
              <w:t>are</w:t>
            </w:r>
            <w:r w:rsidR="006E262E" w:rsidRPr="006E262E">
              <w:rPr>
                <w:rFonts w:ascii="Calibri" w:hAnsi="Calibri"/>
                <w:bCs/>
                <w:szCs w:val="22"/>
              </w:rPr>
              <w:t xml:space="preserve"> unlikely to carry any weight in the overall assessment because as stated in National Planning Guidance (NPPG): Use of Planning Conditions, Paragraph 015 planning permission typically runs with the land and it is rarely appropriate to provide otherwise. </w:t>
            </w:r>
          </w:p>
          <w:p w14:paraId="4625A6D7" w14:textId="77777777" w:rsidR="001E2FAC" w:rsidRDefault="001E2FAC" w:rsidP="008542DE">
            <w:pPr>
              <w:pStyle w:val="Header"/>
              <w:tabs>
                <w:tab w:val="clear" w:pos="4153"/>
                <w:tab w:val="clear" w:pos="8306"/>
              </w:tabs>
              <w:contextualSpacing/>
              <w:jc w:val="both"/>
              <w:rPr>
                <w:rFonts w:ascii="Calibri" w:hAnsi="Calibri"/>
                <w:bCs/>
                <w:szCs w:val="22"/>
              </w:rPr>
            </w:pPr>
          </w:p>
          <w:p w14:paraId="77DABBCC" w14:textId="2C07E695" w:rsidR="001E2FAC" w:rsidRDefault="006E262E" w:rsidP="008542DE">
            <w:pPr>
              <w:pStyle w:val="Header"/>
              <w:tabs>
                <w:tab w:val="clear" w:pos="4153"/>
                <w:tab w:val="clear" w:pos="8306"/>
              </w:tabs>
              <w:contextualSpacing/>
              <w:jc w:val="both"/>
              <w:rPr>
                <w:rFonts w:ascii="Calibri" w:hAnsi="Calibri"/>
                <w:bCs/>
                <w:szCs w:val="22"/>
              </w:rPr>
            </w:pPr>
            <w:r w:rsidRPr="006E262E">
              <w:rPr>
                <w:rFonts w:ascii="Calibri" w:hAnsi="Calibri"/>
                <w:bCs/>
                <w:szCs w:val="22"/>
              </w:rPr>
              <w:t>The NPPG goes onto state</w:t>
            </w:r>
            <w:r w:rsidR="001E2FAC">
              <w:rPr>
                <w:rFonts w:ascii="Calibri" w:hAnsi="Calibri"/>
                <w:bCs/>
                <w:szCs w:val="22"/>
              </w:rPr>
              <w:t>:</w:t>
            </w:r>
          </w:p>
          <w:p w14:paraId="61B2956D" w14:textId="77777777" w:rsidR="001E2FAC" w:rsidRDefault="001E2FAC" w:rsidP="008542DE">
            <w:pPr>
              <w:pStyle w:val="Header"/>
              <w:tabs>
                <w:tab w:val="clear" w:pos="4153"/>
                <w:tab w:val="clear" w:pos="8306"/>
              </w:tabs>
              <w:contextualSpacing/>
              <w:jc w:val="both"/>
              <w:rPr>
                <w:rFonts w:ascii="Calibri" w:hAnsi="Calibri"/>
                <w:bCs/>
                <w:szCs w:val="22"/>
              </w:rPr>
            </w:pPr>
          </w:p>
          <w:p w14:paraId="01964E1D" w14:textId="44C5B00C" w:rsidR="001E2FAC" w:rsidRDefault="006E262E" w:rsidP="008542DE">
            <w:pPr>
              <w:pStyle w:val="Header"/>
              <w:tabs>
                <w:tab w:val="clear" w:pos="4153"/>
                <w:tab w:val="clear" w:pos="8306"/>
              </w:tabs>
              <w:contextualSpacing/>
              <w:jc w:val="both"/>
              <w:rPr>
                <w:rFonts w:ascii="Calibri" w:hAnsi="Calibri"/>
                <w:bCs/>
                <w:szCs w:val="22"/>
              </w:rPr>
            </w:pPr>
            <w:r w:rsidRPr="001E2FAC">
              <w:rPr>
                <w:rFonts w:ascii="Calibri" w:hAnsi="Calibri"/>
                <w:bCs/>
                <w:i/>
                <w:iCs/>
                <w:szCs w:val="22"/>
              </w:rPr>
              <w:t>“There may be exceptional occasions where development that would not normally be permitted may be justified on planning grounds because of who would benefit from the permission. For example, conditions limiting benefits to a particular class of people, such as new residential accommodation in the open countryside for agricultural or forestry workers, may be justified on the grounds that an applicant has successfully demonstrated an exceptional need.”</w:t>
            </w:r>
            <w:r w:rsidRPr="006E262E">
              <w:rPr>
                <w:rFonts w:ascii="Calibri" w:hAnsi="Calibri"/>
                <w:bCs/>
                <w:szCs w:val="22"/>
              </w:rPr>
              <w:t xml:space="preserve"> </w:t>
            </w:r>
          </w:p>
          <w:p w14:paraId="613837E8" w14:textId="77777777" w:rsidR="001E2FAC" w:rsidRDefault="001E2FAC" w:rsidP="008542DE">
            <w:pPr>
              <w:pStyle w:val="Header"/>
              <w:tabs>
                <w:tab w:val="clear" w:pos="4153"/>
                <w:tab w:val="clear" w:pos="8306"/>
              </w:tabs>
              <w:contextualSpacing/>
              <w:jc w:val="both"/>
              <w:rPr>
                <w:rFonts w:ascii="Calibri" w:hAnsi="Calibri"/>
                <w:bCs/>
                <w:szCs w:val="22"/>
              </w:rPr>
            </w:pPr>
          </w:p>
          <w:p w14:paraId="69050B72" w14:textId="7E3F65FB" w:rsidR="007426B9" w:rsidRDefault="006E262E" w:rsidP="008542DE">
            <w:pPr>
              <w:pStyle w:val="Header"/>
              <w:tabs>
                <w:tab w:val="clear" w:pos="4153"/>
                <w:tab w:val="clear" w:pos="8306"/>
              </w:tabs>
              <w:contextualSpacing/>
              <w:jc w:val="both"/>
              <w:rPr>
                <w:rFonts w:ascii="Calibri" w:hAnsi="Calibri"/>
                <w:bCs/>
                <w:szCs w:val="22"/>
              </w:rPr>
            </w:pPr>
            <w:r w:rsidRPr="006E262E">
              <w:rPr>
                <w:rFonts w:ascii="Calibri" w:hAnsi="Calibri"/>
                <w:bCs/>
                <w:szCs w:val="22"/>
              </w:rPr>
              <w:t xml:space="preserve">The Council cannot see any reason why the needs of the applicant in this instance would carry any weight and justify deviating from policy. </w:t>
            </w:r>
          </w:p>
          <w:p w14:paraId="4A231E2C" w14:textId="77777777" w:rsidR="007426B9" w:rsidRDefault="007426B9" w:rsidP="008542DE">
            <w:pPr>
              <w:pStyle w:val="Header"/>
              <w:tabs>
                <w:tab w:val="clear" w:pos="4153"/>
                <w:tab w:val="clear" w:pos="8306"/>
              </w:tabs>
              <w:contextualSpacing/>
              <w:jc w:val="both"/>
              <w:rPr>
                <w:rFonts w:ascii="Calibri" w:hAnsi="Calibri"/>
                <w:bCs/>
                <w:szCs w:val="22"/>
              </w:rPr>
            </w:pPr>
          </w:p>
          <w:p w14:paraId="1A6FEC4F" w14:textId="4AC9DF18" w:rsidR="007426B9" w:rsidRDefault="006E262E" w:rsidP="008542DE">
            <w:pPr>
              <w:pStyle w:val="Header"/>
              <w:tabs>
                <w:tab w:val="clear" w:pos="4153"/>
                <w:tab w:val="clear" w:pos="8306"/>
              </w:tabs>
              <w:contextualSpacing/>
              <w:jc w:val="both"/>
              <w:rPr>
                <w:rFonts w:ascii="Calibri" w:hAnsi="Calibri"/>
                <w:bCs/>
                <w:szCs w:val="22"/>
              </w:rPr>
            </w:pPr>
            <w:r w:rsidRPr="006E262E">
              <w:rPr>
                <w:rFonts w:ascii="Calibri" w:hAnsi="Calibri"/>
                <w:bCs/>
                <w:szCs w:val="22"/>
              </w:rPr>
              <w:t xml:space="preserve">In terms of the policy tests, no evidence has been provided to demonstrate that the </w:t>
            </w:r>
            <w:r w:rsidR="001E2FAC">
              <w:rPr>
                <w:rFonts w:ascii="Calibri" w:hAnsi="Calibri"/>
                <w:bCs/>
                <w:szCs w:val="22"/>
              </w:rPr>
              <w:t>proposed temporary accommodation and modular units</w:t>
            </w:r>
            <w:r w:rsidRPr="006E262E">
              <w:rPr>
                <w:rFonts w:ascii="Calibri" w:hAnsi="Calibri"/>
                <w:bCs/>
                <w:szCs w:val="22"/>
              </w:rPr>
              <w:t xml:space="preserve"> would be essential to the local economy or social well-being of the area, nor has any evidence been provided to demonstrate that construction of the </w:t>
            </w:r>
            <w:r w:rsidR="001E2FAC">
              <w:rPr>
                <w:rFonts w:ascii="Calibri" w:hAnsi="Calibri"/>
                <w:bCs/>
                <w:szCs w:val="22"/>
              </w:rPr>
              <w:t>temporary accommodation</w:t>
            </w:r>
            <w:r w:rsidRPr="006E262E">
              <w:rPr>
                <w:rFonts w:ascii="Calibri" w:hAnsi="Calibri"/>
                <w:bCs/>
                <w:szCs w:val="22"/>
              </w:rPr>
              <w:t xml:space="preserve"> relates to local needs housing to meet an identified need. In addition, the proposed </w:t>
            </w:r>
            <w:r w:rsidR="009D4464">
              <w:rPr>
                <w:rFonts w:ascii="Calibri" w:hAnsi="Calibri"/>
                <w:bCs/>
                <w:szCs w:val="22"/>
              </w:rPr>
              <w:t>caravan and modular units</w:t>
            </w:r>
            <w:r w:rsidRPr="006E262E">
              <w:rPr>
                <w:rFonts w:ascii="Calibri" w:hAnsi="Calibri"/>
                <w:bCs/>
                <w:szCs w:val="22"/>
              </w:rPr>
              <w:t xml:space="preserve"> would not be used in relation to agriculture, small scale tourism, recreation or any small-scale uses that would be appropriate within a rural area. Furthermore, the proposed </w:t>
            </w:r>
            <w:r w:rsidR="001E2FAC">
              <w:rPr>
                <w:rFonts w:ascii="Calibri" w:hAnsi="Calibri"/>
                <w:bCs/>
                <w:szCs w:val="22"/>
              </w:rPr>
              <w:t>caravan</w:t>
            </w:r>
            <w:r w:rsidRPr="006E262E">
              <w:rPr>
                <w:rFonts w:ascii="Calibri" w:hAnsi="Calibri"/>
                <w:bCs/>
                <w:szCs w:val="22"/>
              </w:rPr>
              <w:t xml:space="preserve"> would be a new </w:t>
            </w:r>
            <w:r w:rsidR="001E2FAC">
              <w:rPr>
                <w:rFonts w:ascii="Calibri" w:hAnsi="Calibri"/>
                <w:bCs/>
                <w:szCs w:val="22"/>
              </w:rPr>
              <w:t>addition to the application site</w:t>
            </w:r>
            <w:r w:rsidRPr="006E262E">
              <w:rPr>
                <w:rFonts w:ascii="Calibri" w:hAnsi="Calibri"/>
                <w:bCs/>
                <w:szCs w:val="22"/>
              </w:rPr>
              <w:t xml:space="preserve"> and would not involve the rebuilding or replacement of an existing dwelling or conversion of an existing building. </w:t>
            </w:r>
          </w:p>
          <w:p w14:paraId="10ACA5F8" w14:textId="77777777" w:rsidR="007426B9" w:rsidRDefault="007426B9" w:rsidP="008542DE">
            <w:pPr>
              <w:pStyle w:val="Header"/>
              <w:tabs>
                <w:tab w:val="clear" w:pos="4153"/>
                <w:tab w:val="clear" w:pos="8306"/>
              </w:tabs>
              <w:contextualSpacing/>
              <w:jc w:val="both"/>
              <w:rPr>
                <w:rFonts w:ascii="Calibri" w:hAnsi="Calibri"/>
                <w:bCs/>
                <w:szCs w:val="22"/>
              </w:rPr>
            </w:pPr>
          </w:p>
          <w:p w14:paraId="0B780832" w14:textId="77777777" w:rsidR="007426B9" w:rsidRDefault="006E262E" w:rsidP="008542DE">
            <w:pPr>
              <w:pStyle w:val="Header"/>
              <w:tabs>
                <w:tab w:val="clear" w:pos="4153"/>
                <w:tab w:val="clear" w:pos="8306"/>
              </w:tabs>
              <w:contextualSpacing/>
              <w:jc w:val="both"/>
              <w:rPr>
                <w:rFonts w:ascii="Calibri" w:hAnsi="Calibri"/>
                <w:bCs/>
                <w:szCs w:val="22"/>
              </w:rPr>
            </w:pPr>
            <w:r w:rsidRPr="006E262E">
              <w:rPr>
                <w:rFonts w:ascii="Calibri" w:hAnsi="Calibri"/>
                <w:bCs/>
                <w:szCs w:val="22"/>
              </w:rPr>
              <w:t xml:space="preserve">Taking account of the above, the proposal would fail to meet the criteria within Key Statement DS1 and Policies DMG2 and DMH3 of the Ribble Valley Borough Council Core Strategy. </w:t>
            </w:r>
          </w:p>
          <w:p w14:paraId="0B1D9544" w14:textId="77777777" w:rsidR="007426B9" w:rsidRDefault="007426B9" w:rsidP="008542DE">
            <w:pPr>
              <w:pStyle w:val="Header"/>
              <w:tabs>
                <w:tab w:val="clear" w:pos="4153"/>
                <w:tab w:val="clear" w:pos="8306"/>
              </w:tabs>
              <w:contextualSpacing/>
              <w:jc w:val="both"/>
              <w:rPr>
                <w:rFonts w:ascii="Calibri" w:hAnsi="Calibri"/>
                <w:bCs/>
                <w:szCs w:val="22"/>
              </w:rPr>
            </w:pPr>
          </w:p>
          <w:p w14:paraId="15FE75CC" w14:textId="45DBF9CA" w:rsidR="007426B9" w:rsidRDefault="006E262E" w:rsidP="008542DE">
            <w:pPr>
              <w:pStyle w:val="Header"/>
              <w:tabs>
                <w:tab w:val="clear" w:pos="4153"/>
                <w:tab w:val="clear" w:pos="8306"/>
              </w:tabs>
              <w:contextualSpacing/>
              <w:jc w:val="both"/>
              <w:rPr>
                <w:rFonts w:ascii="Calibri" w:hAnsi="Calibri"/>
                <w:bCs/>
                <w:szCs w:val="22"/>
              </w:rPr>
            </w:pPr>
            <w:r w:rsidRPr="006E262E">
              <w:rPr>
                <w:rFonts w:ascii="Calibri" w:hAnsi="Calibri"/>
                <w:bCs/>
                <w:szCs w:val="22"/>
              </w:rPr>
              <w:t xml:space="preserve">Policy DMG3 seeks to support development proposals which are well related to the primary road network and can be accessed by sustainable transport modes. This is in line with one of the overarching objectives of the NPPF to encourage sustainable development and in turn reduce reliance on private motor vehicles. The introduction of </w:t>
            </w:r>
            <w:r w:rsidR="001E2FAC">
              <w:rPr>
                <w:rFonts w:ascii="Calibri" w:hAnsi="Calibri"/>
                <w:bCs/>
                <w:szCs w:val="22"/>
              </w:rPr>
              <w:t>temporary accommodation</w:t>
            </w:r>
            <w:r w:rsidRPr="006E262E">
              <w:rPr>
                <w:rFonts w:ascii="Calibri" w:hAnsi="Calibri"/>
                <w:bCs/>
                <w:szCs w:val="22"/>
              </w:rPr>
              <w:t xml:space="preserve"> in this location is not considered to satisfy policy DMG3 or the NPPF by virtue of its countryside location and distance from </w:t>
            </w:r>
            <w:r w:rsidR="001E2FAC">
              <w:rPr>
                <w:rFonts w:ascii="Calibri" w:hAnsi="Calibri"/>
                <w:bCs/>
                <w:szCs w:val="22"/>
              </w:rPr>
              <w:t>Waddington</w:t>
            </w:r>
            <w:r w:rsidRPr="006E262E">
              <w:rPr>
                <w:rFonts w:ascii="Calibri" w:hAnsi="Calibri"/>
                <w:bCs/>
                <w:szCs w:val="22"/>
              </w:rPr>
              <w:t xml:space="preserve"> which is itself a Tier 2 Village and therefore considered less sustainable in the settlement hierarchy as outlined in the development strategy (Policy DS1). </w:t>
            </w:r>
          </w:p>
          <w:p w14:paraId="5471E113" w14:textId="77777777" w:rsidR="007426B9" w:rsidRDefault="007426B9" w:rsidP="008542DE">
            <w:pPr>
              <w:pStyle w:val="Header"/>
              <w:tabs>
                <w:tab w:val="clear" w:pos="4153"/>
                <w:tab w:val="clear" w:pos="8306"/>
              </w:tabs>
              <w:contextualSpacing/>
              <w:jc w:val="both"/>
              <w:rPr>
                <w:rFonts w:ascii="Calibri" w:hAnsi="Calibri"/>
                <w:bCs/>
                <w:szCs w:val="22"/>
              </w:rPr>
            </w:pPr>
          </w:p>
          <w:p w14:paraId="5AB90564" w14:textId="5DF9D51F" w:rsidR="00CC115D" w:rsidRPr="00096C9F" w:rsidRDefault="006E262E" w:rsidP="008542DE">
            <w:pPr>
              <w:pStyle w:val="Header"/>
              <w:tabs>
                <w:tab w:val="clear" w:pos="4153"/>
                <w:tab w:val="clear" w:pos="8306"/>
              </w:tabs>
              <w:contextualSpacing/>
              <w:jc w:val="both"/>
              <w:rPr>
                <w:rFonts w:ascii="Calibri" w:hAnsi="Calibri"/>
                <w:b/>
                <w:szCs w:val="22"/>
              </w:rPr>
            </w:pPr>
            <w:r w:rsidRPr="006E262E">
              <w:rPr>
                <w:rFonts w:ascii="Calibri" w:hAnsi="Calibri"/>
                <w:bCs/>
                <w:szCs w:val="22"/>
              </w:rPr>
              <w:t>For the above reasons the proposal is therefore unacceptable in principle.</w:t>
            </w:r>
          </w:p>
          <w:p w14:paraId="07A958AF" w14:textId="2F6670FE" w:rsidR="0046548C" w:rsidRPr="00096C9F" w:rsidRDefault="0046548C" w:rsidP="008542DE">
            <w:pPr>
              <w:pStyle w:val="Header"/>
              <w:tabs>
                <w:tab w:val="clear" w:pos="4153"/>
                <w:tab w:val="clear" w:pos="8306"/>
              </w:tabs>
              <w:contextualSpacing/>
              <w:jc w:val="both"/>
              <w:rPr>
                <w:rFonts w:ascii="Calibri" w:hAnsi="Calibri"/>
                <w:b/>
                <w:szCs w:val="22"/>
              </w:rPr>
            </w:pPr>
          </w:p>
        </w:tc>
      </w:tr>
      <w:tr w:rsidR="00096C9F" w:rsidRPr="00096C9F"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BA6F0B7" w:rsidR="008542DE" w:rsidRDefault="008542DE" w:rsidP="008542DE">
            <w:pPr>
              <w:pStyle w:val="Header"/>
              <w:tabs>
                <w:tab w:val="clear" w:pos="4153"/>
                <w:tab w:val="clear" w:pos="8306"/>
              </w:tabs>
              <w:contextualSpacing/>
              <w:jc w:val="both"/>
              <w:rPr>
                <w:rFonts w:ascii="Calibri" w:hAnsi="Calibri"/>
                <w:b/>
                <w:szCs w:val="22"/>
              </w:rPr>
            </w:pPr>
            <w:r w:rsidRPr="00096C9F">
              <w:rPr>
                <w:rFonts w:ascii="Calibri" w:hAnsi="Calibri"/>
                <w:b/>
                <w:szCs w:val="22"/>
              </w:rPr>
              <w:lastRenderedPageBreak/>
              <w:t xml:space="preserve">Impact upon </w:t>
            </w:r>
            <w:r w:rsidR="00CC115D">
              <w:rPr>
                <w:rFonts w:ascii="Calibri" w:hAnsi="Calibri"/>
                <w:b/>
                <w:szCs w:val="22"/>
              </w:rPr>
              <w:t xml:space="preserve">setting of Grade II </w:t>
            </w:r>
            <w:r w:rsidRPr="00096C9F">
              <w:rPr>
                <w:rFonts w:ascii="Calibri" w:hAnsi="Calibri"/>
                <w:b/>
                <w:szCs w:val="22"/>
              </w:rPr>
              <w:t>Listed Building</w:t>
            </w:r>
            <w:r w:rsidR="00CC115D">
              <w:rPr>
                <w:rFonts w:ascii="Calibri" w:hAnsi="Calibri"/>
                <w:b/>
                <w:szCs w:val="22"/>
              </w:rPr>
              <w:t xml:space="preserve"> Wetters Bridge:</w:t>
            </w:r>
          </w:p>
          <w:p w14:paraId="1A0D4632" w14:textId="77777777" w:rsidR="00CC115D" w:rsidRDefault="00CC115D" w:rsidP="008542DE">
            <w:pPr>
              <w:pStyle w:val="Header"/>
              <w:tabs>
                <w:tab w:val="clear" w:pos="4153"/>
                <w:tab w:val="clear" w:pos="8306"/>
              </w:tabs>
              <w:contextualSpacing/>
              <w:jc w:val="both"/>
              <w:rPr>
                <w:rFonts w:ascii="Calibri" w:hAnsi="Calibri"/>
                <w:b/>
                <w:szCs w:val="22"/>
              </w:rPr>
            </w:pPr>
          </w:p>
          <w:p w14:paraId="322A5994" w14:textId="77777777" w:rsidR="00617014" w:rsidRPr="00617014" w:rsidRDefault="00617014" w:rsidP="00617014">
            <w:pPr>
              <w:contextualSpacing/>
              <w:rPr>
                <w:rFonts w:ascii="Calibri" w:hAnsi="Calibri"/>
              </w:rPr>
            </w:pPr>
            <w:r w:rsidRPr="00617014">
              <w:rPr>
                <w:rFonts w:ascii="Calibri" w:hAnsi="Calibri"/>
              </w:rPr>
              <w:t>The NPPF defines the setting of a heritage asset as follows:</w:t>
            </w:r>
          </w:p>
          <w:p w14:paraId="1DBB53B1" w14:textId="77777777" w:rsidR="00617014" w:rsidRPr="00617014" w:rsidRDefault="00617014" w:rsidP="00617014">
            <w:pPr>
              <w:contextualSpacing/>
              <w:rPr>
                <w:rFonts w:ascii="Calibri" w:hAnsi="Calibri"/>
              </w:rPr>
            </w:pPr>
          </w:p>
          <w:p w14:paraId="3686675F" w14:textId="77777777" w:rsidR="00617014" w:rsidRPr="00617014" w:rsidRDefault="00617014" w:rsidP="00617014">
            <w:pPr>
              <w:contextualSpacing/>
              <w:rPr>
                <w:rFonts w:ascii="Calibri" w:hAnsi="Calibri"/>
                <w:i/>
                <w:iCs/>
              </w:rPr>
            </w:pPr>
            <w:r w:rsidRPr="00617014">
              <w:rPr>
                <w:rFonts w:ascii="Calibri" w:hAnsi="Calibri"/>
                <w:i/>
                <w:iCs/>
              </w:rPr>
              <w:t>‘The surroundings in which a heritage asset is experienced. Its extent is not fixed and may change as the asset and its surroundings evolve. Elements of a setting may make a positive or negative contribution to the significance of an asset, may affect the ability to appreciate that significance or may be neutral.’</w:t>
            </w:r>
          </w:p>
          <w:p w14:paraId="5D387895" w14:textId="77777777" w:rsidR="00617014" w:rsidRPr="00617014" w:rsidRDefault="00617014" w:rsidP="00617014">
            <w:pPr>
              <w:contextualSpacing/>
              <w:rPr>
                <w:rFonts w:ascii="Calibri" w:hAnsi="Calibri"/>
              </w:rPr>
            </w:pPr>
          </w:p>
          <w:p w14:paraId="5A76DA7F" w14:textId="77777777" w:rsidR="00617014" w:rsidRPr="00617014" w:rsidRDefault="00617014" w:rsidP="00617014">
            <w:pPr>
              <w:contextualSpacing/>
              <w:rPr>
                <w:rFonts w:ascii="Calibri" w:hAnsi="Calibri"/>
              </w:rPr>
            </w:pPr>
            <w:r w:rsidRPr="00617014">
              <w:rPr>
                <w:rFonts w:ascii="Calibri" w:hAnsi="Calibri"/>
              </w:rPr>
              <w:t>In essence, the above suggests that there it is clearly a two way effect; the setting providing the distinctive context and benefiting the heritage asset and the heritage asset contributing to the character and qualities of the wider environment. Each adds value to the other.</w:t>
            </w:r>
          </w:p>
          <w:p w14:paraId="1CA92955" w14:textId="77777777" w:rsidR="00617014" w:rsidRPr="00617014" w:rsidRDefault="00617014" w:rsidP="00617014">
            <w:pPr>
              <w:contextualSpacing/>
              <w:rPr>
                <w:rFonts w:ascii="Calibri" w:hAnsi="Calibri"/>
              </w:rPr>
            </w:pPr>
          </w:p>
          <w:p w14:paraId="20A36AA3" w14:textId="77777777" w:rsidR="00617014" w:rsidRPr="00617014" w:rsidRDefault="00617014" w:rsidP="00617014">
            <w:pPr>
              <w:contextualSpacing/>
              <w:rPr>
                <w:rFonts w:ascii="Calibri" w:hAnsi="Calibri"/>
              </w:rPr>
            </w:pPr>
            <w:r w:rsidRPr="00617014">
              <w:rPr>
                <w:rFonts w:ascii="Calibri" w:hAnsi="Calibri"/>
              </w:rPr>
              <w:t xml:space="preserve">With regards to assessing development affecting the setting of a Listed Building, Section 66 of the Planning (Listed Buildings and Conservation Areas) Act 1990 states: </w:t>
            </w:r>
          </w:p>
          <w:p w14:paraId="383EB101" w14:textId="77777777" w:rsidR="00617014" w:rsidRPr="00617014" w:rsidRDefault="00617014" w:rsidP="00617014">
            <w:pPr>
              <w:contextualSpacing/>
              <w:rPr>
                <w:rFonts w:ascii="Calibri" w:hAnsi="Calibri"/>
              </w:rPr>
            </w:pPr>
          </w:p>
          <w:p w14:paraId="58193945" w14:textId="77777777" w:rsidR="00617014" w:rsidRPr="00617014" w:rsidRDefault="00617014" w:rsidP="00617014">
            <w:pPr>
              <w:contextualSpacing/>
              <w:rPr>
                <w:rFonts w:ascii="Calibri" w:hAnsi="Calibri"/>
                <w:i/>
                <w:iCs/>
              </w:rPr>
            </w:pPr>
            <w:r w:rsidRPr="00617014">
              <w:rPr>
                <w:rFonts w:ascii="Calibri" w:hAnsi="Calibri"/>
                <w:i/>
                <w:iCs/>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5AB6F7F6" w14:textId="77777777" w:rsidR="00617014" w:rsidRPr="00617014" w:rsidRDefault="00617014" w:rsidP="00617014">
            <w:pPr>
              <w:contextualSpacing/>
              <w:rPr>
                <w:rFonts w:ascii="Calibri" w:hAnsi="Calibri"/>
              </w:rPr>
            </w:pPr>
          </w:p>
          <w:p w14:paraId="385387C9" w14:textId="77777777" w:rsidR="00617014" w:rsidRPr="00617014" w:rsidRDefault="00617014" w:rsidP="00617014">
            <w:pPr>
              <w:contextualSpacing/>
              <w:rPr>
                <w:rFonts w:ascii="Calibri" w:hAnsi="Calibri"/>
              </w:rPr>
            </w:pPr>
            <w:r w:rsidRPr="00617014">
              <w:rPr>
                <w:rFonts w:ascii="Calibri" w:hAnsi="Calibri"/>
              </w:rPr>
              <w:lastRenderedPageBreak/>
              <w:t xml:space="preserve">In addition, Key Statement EN5 of the Ribble Valley Core Strategy states: </w:t>
            </w:r>
          </w:p>
          <w:p w14:paraId="778D07AD" w14:textId="77777777" w:rsidR="00617014" w:rsidRPr="00617014" w:rsidRDefault="00617014" w:rsidP="00617014">
            <w:pPr>
              <w:contextualSpacing/>
              <w:rPr>
                <w:rFonts w:ascii="Calibri" w:hAnsi="Calibri"/>
              </w:rPr>
            </w:pPr>
          </w:p>
          <w:p w14:paraId="786C79FF" w14:textId="77777777" w:rsidR="00617014" w:rsidRPr="00617014" w:rsidRDefault="00617014" w:rsidP="00617014">
            <w:pPr>
              <w:contextualSpacing/>
              <w:rPr>
                <w:rFonts w:ascii="Calibri" w:hAnsi="Calibri"/>
                <w:i/>
                <w:iCs/>
              </w:rPr>
            </w:pPr>
            <w:r w:rsidRPr="00617014">
              <w:rPr>
                <w:rFonts w:ascii="Calibri" w:hAnsi="Calibri"/>
                <w:i/>
                <w:iCs/>
              </w:rPr>
              <w:t>‘The Historic Environment and its Heritage Assets and their settings will be conserved and enhanced in a manner appropriate to their significance for their heritage value; their important contribution to</w:t>
            </w:r>
            <w:r w:rsidRPr="00617014">
              <w:rPr>
                <w:rFonts w:ascii="Calibri" w:hAnsi="Calibri"/>
                <w:b/>
                <w:bCs/>
                <w:i/>
                <w:iCs/>
              </w:rPr>
              <w:t xml:space="preserve"> </w:t>
            </w:r>
            <w:r w:rsidRPr="00B72AAB">
              <w:rPr>
                <w:rFonts w:ascii="Calibri" w:hAnsi="Calibri"/>
                <w:i/>
                <w:iCs/>
              </w:rPr>
              <w:t>local</w:t>
            </w:r>
            <w:r w:rsidRPr="00617014">
              <w:rPr>
                <w:rFonts w:ascii="Calibri" w:hAnsi="Calibri"/>
                <w:b/>
                <w:bCs/>
                <w:i/>
                <w:iCs/>
              </w:rPr>
              <w:t xml:space="preserve"> </w:t>
            </w:r>
            <w:r w:rsidRPr="00617014">
              <w:rPr>
                <w:rFonts w:ascii="Calibri" w:hAnsi="Calibri"/>
                <w:i/>
                <w:iCs/>
              </w:rPr>
              <w:t>character, distinctiveness and sense of place; and to wider social, cultural and environmental benefits.’</w:t>
            </w:r>
          </w:p>
          <w:p w14:paraId="7491191B" w14:textId="77777777" w:rsidR="00617014" w:rsidRPr="00617014" w:rsidRDefault="00617014" w:rsidP="00617014">
            <w:pPr>
              <w:contextualSpacing/>
              <w:rPr>
                <w:rFonts w:ascii="Calibri" w:hAnsi="Calibri"/>
                <w:i/>
                <w:iCs/>
              </w:rPr>
            </w:pPr>
          </w:p>
          <w:p w14:paraId="7D7D092E" w14:textId="77777777" w:rsidR="00617014" w:rsidRPr="00617014" w:rsidRDefault="00617014" w:rsidP="00617014">
            <w:pPr>
              <w:contextualSpacing/>
              <w:rPr>
                <w:rFonts w:ascii="Calibri" w:hAnsi="Calibri"/>
              </w:rPr>
            </w:pPr>
            <w:r w:rsidRPr="00617014">
              <w:rPr>
                <w:rFonts w:ascii="Calibri" w:hAnsi="Calibri"/>
              </w:rPr>
              <w:t xml:space="preserve">Furthermore, Paragraph 199 of the NPPF states: </w:t>
            </w:r>
          </w:p>
          <w:p w14:paraId="40D62AF6" w14:textId="77777777" w:rsidR="00617014" w:rsidRPr="00617014" w:rsidRDefault="00617014" w:rsidP="00617014">
            <w:pPr>
              <w:contextualSpacing/>
              <w:rPr>
                <w:rFonts w:ascii="Calibri" w:hAnsi="Calibri"/>
                <w:i/>
                <w:iCs/>
              </w:rPr>
            </w:pPr>
          </w:p>
          <w:p w14:paraId="733B05F1" w14:textId="77777777" w:rsidR="00617014" w:rsidRPr="00617014" w:rsidRDefault="00617014" w:rsidP="00617014">
            <w:pPr>
              <w:contextualSpacing/>
              <w:rPr>
                <w:rFonts w:ascii="Calibri" w:hAnsi="Calibri"/>
                <w:i/>
                <w:iCs/>
              </w:rPr>
            </w:pPr>
            <w:r w:rsidRPr="00617014">
              <w:rPr>
                <w:rFonts w:ascii="Calibri" w:hAnsi="Calibri"/>
                <w:i/>
                <w:iCs/>
              </w:rPr>
              <w:t xml:space="preserve">‘When considering the impact of a proposed development on the significance of a designated heritage asset, great weight should be given to the asset’s conservation (and the more important the asset, the greater the weight should be). </w:t>
            </w:r>
          </w:p>
          <w:p w14:paraId="3A5FE1F1" w14:textId="77777777" w:rsidR="00617014" w:rsidRPr="00617014" w:rsidRDefault="00617014" w:rsidP="00617014">
            <w:pPr>
              <w:contextualSpacing/>
              <w:rPr>
                <w:rFonts w:ascii="Calibri" w:hAnsi="Calibri"/>
                <w:i/>
                <w:iCs/>
              </w:rPr>
            </w:pPr>
          </w:p>
          <w:p w14:paraId="37A9EBF7" w14:textId="77777777" w:rsidR="00617014" w:rsidRDefault="00617014" w:rsidP="00617014">
            <w:pPr>
              <w:contextualSpacing/>
              <w:rPr>
                <w:rFonts w:ascii="Calibri" w:hAnsi="Calibri"/>
              </w:rPr>
            </w:pPr>
            <w:r w:rsidRPr="00617014">
              <w:rPr>
                <w:rFonts w:ascii="Calibri" w:hAnsi="Calibri"/>
              </w:rPr>
              <w:t>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w:t>
            </w:r>
            <w:r>
              <w:rPr>
                <w:rFonts w:ascii="Calibri" w:hAnsi="Calibri"/>
              </w:rPr>
              <w:t xml:space="preserve"> </w:t>
            </w:r>
          </w:p>
          <w:p w14:paraId="5F4F9AB3" w14:textId="77777777" w:rsidR="00617014" w:rsidRDefault="00617014" w:rsidP="00617014">
            <w:pPr>
              <w:contextualSpacing/>
              <w:rPr>
                <w:rFonts w:ascii="Calibri" w:hAnsi="Calibri"/>
                <w:bCs/>
              </w:rPr>
            </w:pPr>
          </w:p>
          <w:p w14:paraId="2A561156" w14:textId="0CCE3EE5" w:rsidR="00617014" w:rsidRPr="00617014" w:rsidRDefault="00617014" w:rsidP="00617014">
            <w:pPr>
              <w:contextualSpacing/>
              <w:rPr>
                <w:rFonts w:ascii="Calibri" w:hAnsi="Calibri"/>
                <w:bCs/>
              </w:rPr>
            </w:pPr>
            <w:r w:rsidRPr="00617014">
              <w:rPr>
                <w:rFonts w:ascii="Calibri" w:hAnsi="Calibri"/>
                <w:bCs/>
              </w:rPr>
              <w:t>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w:t>
            </w:r>
          </w:p>
          <w:p w14:paraId="0B6BA9E7" w14:textId="42E3D39A" w:rsidR="00617014" w:rsidRDefault="00617014" w:rsidP="00617014">
            <w:pPr>
              <w:contextualSpacing/>
              <w:rPr>
                <w:rFonts w:ascii="Calibri" w:hAnsi="Calibri"/>
              </w:rPr>
            </w:pPr>
          </w:p>
          <w:p w14:paraId="46259BB7" w14:textId="71BE4C10" w:rsidR="00CB2E62" w:rsidRDefault="00090CEB" w:rsidP="00617014">
            <w:pPr>
              <w:contextualSpacing/>
              <w:rPr>
                <w:rFonts w:ascii="Calibri" w:hAnsi="Calibri"/>
              </w:rPr>
            </w:pPr>
            <w:r>
              <w:rPr>
                <w:rFonts w:ascii="Calibri" w:hAnsi="Calibri"/>
              </w:rPr>
              <w:t xml:space="preserve">A Heritage Statement has not been provided as part of the application. In this instance, site visit photo and Google Map analysis show that Wetters Bridge is read in concert with the trees which line the North-western edge of the application site when on approach to the bridge from the North-east and South-west. Notwithstanding this, the interior of the woodland plantation which forms the basis of the proposed development is not read in concert with the bridge from any point on Twitter Lane due to the tree screening currently in place. </w:t>
            </w:r>
            <w:r w:rsidR="00FB66EB">
              <w:rPr>
                <w:rFonts w:ascii="Calibri" w:hAnsi="Calibri"/>
              </w:rPr>
              <w:t>There is potential for some permeability to the interior of the site during the winter months when the screening trees are in their deciduous cycle however it is not considered that this would adversely impact the setting of the heritage asset.</w:t>
            </w:r>
          </w:p>
          <w:p w14:paraId="6E790371" w14:textId="77777777" w:rsidR="00CB2E62" w:rsidRPr="00617014" w:rsidRDefault="00CB2E62" w:rsidP="00617014">
            <w:pPr>
              <w:contextualSpacing/>
              <w:rPr>
                <w:rFonts w:ascii="Calibri" w:hAnsi="Calibri"/>
              </w:rPr>
            </w:pPr>
          </w:p>
          <w:p w14:paraId="4D722400" w14:textId="0C9B9352" w:rsidR="00CB2E62" w:rsidRPr="00CB2E62" w:rsidRDefault="00CB2E62" w:rsidP="00CB2E62">
            <w:pPr>
              <w:contextualSpacing/>
              <w:rPr>
                <w:rFonts w:ascii="Calibri" w:hAnsi="Calibri"/>
                <w:bCs/>
              </w:rPr>
            </w:pPr>
            <w:r w:rsidRPr="00CB2E62">
              <w:rPr>
                <w:rFonts w:ascii="Calibri" w:hAnsi="Calibri"/>
                <w:bCs/>
              </w:rPr>
              <w:t xml:space="preserve">Taking account of the above, it is not considered that the </w:t>
            </w:r>
            <w:r>
              <w:rPr>
                <w:rFonts w:ascii="Calibri" w:hAnsi="Calibri"/>
                <w:bCs/>
              </w:rPr>
              <w:t>proposed development</w:t>
            </w:r>
            <w:r w:rsidRPr="00CB2E62">
              <w:rPr>
                <w:rFonts w:ascii="Calibri" w:hAnsi="Calibri"/>
                <w:bCs/>
              </w:rPr>
              <w:t xml:space="preserve"> would detract from or result in any harm to the setting of the heritage asset. The proposal would therefore be compliant with Section 66 of the Planning (Listed Buildings and Conservation Areas) Act 1990, Paragraph 199 of the NPPF and Key Statement EN5 of the Core Strategy in this respect.</w:t>
            </w:r>
          </w:p>
          <w:p w14:paraId="632BE018" w14:textId="52217FAC" w:rsidR="0046548C" w:rsidRPr="00096C9F" w:rsidRDefault="0046548C" w:rsidP="0046548C">
            <w:pPr>
              <w:contextualSpacing/>
              <w:rPr>
                <w:rFonts w:ascii="Calibri" w:hAnsi="Calibri"/>
                <w:b/>
              </w:rPr>
            </w:pPr>
          </w:p>
        </w:tc>
      </w:tr>
      <w:tr w:rsidR="00096C9F" w:rsidRPr="00096C9F"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096C9F" w:rsidRDefault="00C0704D" w:rsidP="00EA09F9">
            <w:pPr>
              <w:pStyle w:val="Header"/>
              <w:tabs>
                <w:tab w:val="clear" w:pos="4153"/>
                <w:tab w:val="clear" w:pos="8306"/>
              </w:tabs>
              <w:contextualSpacing/>
              <w:jc w:val="both"/>
              <w:rPr>
                <w:rFonts w:ascii="Calibri" w:hAnsi="Calibri"/>
                <w:b/>
                <w:szCs w:val="22"/>
              </w:rPr>
            </w:pPr>
            <w:r w:rsidRPr="00096C9F">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CD7A7FA" w14:textId="03224C86" w:rsidR="00CC115D" w:rsidRPr="002B481A" w:rsidRDefault="002B481A" w:rsidP="00EA09F9">
            <w:pPr>
              <w:pStyle w:val="Header"/>
              <w:tabs>
                <w:tab w:val="clear" w:pos="4153"/>
                <w:tab w:val="clear" w:pos="8306"/>
              </w:tabs>
              <w:contextualSpacing/>
              <w:jc w:val="both"/>
              <w:rPr>
                <w:rFonts w:ascii="Calibri" w:hAnsi="Calibri"/>
                <w:bCs/>
                <w:szCs w:val="22"/>
              </w:rPr>
            </w:pPr>
            <w:r w:rsidRPr="002B481A">
              <w:rPr>
                <w:rFonts w:ascii="Calibri" w:hAnsi="Calibri"/>
                <w:bCs/>
                <w:szCs w:val="22"/>
              </w:rPr>
              <w:t>The proposed caravan and modular units would be sited approximately 180 metres to the South of the nearest residential property which in this instance is Twitter Bridge Farm</w:t>
            </w:r>
            <w:r>
              <w:rPr>
                <w:rFonts w:ascii="Calibri" w:hAnsi="Calibri"/>
                <w:bCs/>
                <w:szCs w:val="22"/>
              </w:rPr>
              <w:t>. Concerns have been raised with regards to noise and disturbance from works associated with the proposed blacksmithing business however given the separation distance in place between the application site and nearest residential receptor it is not considered that the proposed use of the site would be unduly harmful to the amenity of any neighbouring residents.</w:t>
            </w:r>
          </w:p>
          <w:p w14:paraId="0DB485A3" w14:textId="77777777" w:rsidR="00ED00B7" w:rsidRPr="00096C9F" w:rsidRDefault="00ED00B7" w:rsidP="00C0704D">
            <w:pPr>
              <w:contextualSpacing/>
              <w:rPr>
                <w:rFonts w:ascii="Calibri" w:hAnsi="Calibri"/>
                <w:szCs w:val="22"/>
              </w:rPr>
            </w:pPr>
            <w:r w:rsidRPr="00096C9F">
              <w:rPr>
                <w:rFonts w:ascii="Calibri" w:hAnsi="Calibri"/>
                <w:szCs w:val="22"/>
              </w:rPr>
              <w:t xml:space="preserve"> </w:t>
            </w:r>
          </w:p>
        </w:tc>
      </w:tr>
      <w:tr w:rsidR="00096C9F" w:rsidRPr="00096C9F"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096C9F" w:rsidRDefault="00C0704D" w:rsidP="00EA09F9">
            <w:pPr>
              <w:pStyle w:val="Header"/>
              <w:tabs>
                <w:tab w:val="clear" w:pos="4153"/>
                <w:tab w:val="clear" w:pos="8306"/>
              </w:tabs>
              <w:contextualSpacing/>
              <w:jc w:val="both"/>
              <w:rPr>
                <w:rFonts w:ascii="Calibri" w:hAnsi="Calibri"/>
                <w:b/>
                <w:szCs w:val="22"/>
              </w:rPr>
            </w:pPr>
            <w:r w:rsidRPr="00096C9F">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0A1EDE3" w14:textId="77777777" w:rsidR="0050785E" w:rsidRPr="0050785E" w:rsidRDefault="0050785E" w:rsidP="0050785E">
            <w:pPr>
              <w:pStyle w:val="Header"/>
              <w:rPr>
                <w:rFonts w:ascii="Calibri" w:hAnsi="Calibri"/>
                <w:szCs w:val="22"/>
              </w:rPr>
            </w:pPr>
            <w:r w:rsidRPr="0050785E">
              <w:rPr>
                <w:rFonts w:ascii="Calibri" w:hAnsi="Calibri"/>
                <w:szCs w:val="22"/>
              </w:rPr>
              <w:t>Paragraph 130 of the NPPF states:</w:t>
            </w:r>
          </w:p>
          <w:p w14:paraId="1F2FF55C" w14:textId="77777777" w:rsidR="0050785E" w:rsidRPr="0050785E" w:rsidRDefault="0050785E" w:rsidP="0050785E">
            <w:pPr>
              <w:pStyle w:val="Header"/>
              <w:rPr>
                <w:rFonts w:ascii="Calibri" w:hAnsi="Calibri"/>
                <w:szCs w:val="22"/>
              </w:rPr>
            </w:pPr>
          </w:p>
          <w:p w14:paraId="0DE48060" w14:textId="77777777" w:rsidR="0050785E" w:rsidRPr="0050785E" w:rsidRDefault="0050785E" w:rsidP="0050785E">
            <w:pPr>
              <w:pStyle w:val="Header"/>
              <w:rPr>
                <w:rFonts w:ascii="Calibri" w:hAnsi="Calibri"/>
                <w:i/>
                <w:iCs/>
                <w:szCs w:val="22"/>
              </w:rPr>
            </w:pPr>
            <w:r w:rsidRPr="0050785E">
              <w:rPr>
                <w:rFonts w:ascii="Calibri" w:hAnsi="Calibri"/>
                <w:i/>
                <w:iCs/>
                <w:szCs w:val="22"/>
              </w:rPr>
              <w:t>‘Planning policies and decisions should ensure that developments are sympathetic to local character and history, including the surrounding built environment and landscape setting’.</w:t>
            </w:r>
          </w:p>
          <w:p w14:paraId="121D8DF6" w14:textId="77777777" w:rsidR="0050785E" w:rsidRPr="0050785E" w:rsidRDefault="0050785E" w:rsidP="0050785E">
            <w:pPr>
              <w:pStyle w:val="Header"/>
              <w:tabs>
                <w:tab w:val="clear" w:pos="4153"/>
                <w:tab w:val="clear" w:pos="8306"/>
              </w:tabs>
              <w:contextualSpacing/>
              <w:jc w:val="both"/>
              <w:rPr>
                <w:rFonts w:ascii="Calibri" w:hAnsi="Calibri"/>
                <w:szCs w:val="22"/>
              </w:rPr>
            </w:pPr>
          </w:p>
          <w:p w14:paraId="12DBDADB" w14:textId="77777777" w:rsidR="0050785E" w:rsidRPr="0050785E" w:rsidRDefault="0050785E" w:rsidP="0050785E">
            <w:pPr>
              <w:pStyle w:val="Header"/>
              <w:contextualSpacing/>
              <w:jc w:val="both"/>
              <w:rPr>
                <w:rFonts w:ascii="Calibri" w:hAnsi="Calibri"/>
                <w:szCs w:val="22"/>
              </w:rPr>
            </w:pPr>
            <w:r w:rsidRPr="0050785E">
              <w:rPr>
                <w:rFonts w:ascii="Calibri" w:hAnsi="Calibri"/>
                <w:szCs w:val="22"/>
              </w:rPr>
              <w:t>In addition, Policy DMG1 of the Core Strategy provides general design guidance as follows:</w:t>
            </w:r>
          </w:p>
          <w:p w14:paraId="1767B7C9" w14:textId="77777777" w:rsidR="0050785E" w:rsidRPr="0050785E" w:rsidRDefault="0050785E" w:rsidP="0050785E">
            <w:pPr>
              <w:pStyle w:val="Header"/>
              <w:tabs>
                <w:tab w:val="clear" w:pos="4153"/>
                <w:tab w:val="clear" w:pos="8306"/>
              </w:tabs>
              <w:contextualSpacing/>
              <w:jc w:val="both"/>
              <w:rPr>
                <w:rFonts w:ascii="Calibri" w:hAnsi="Calibri"/>
                <w:szCs w:val="22"/>
              </w:rPr>
            </w:pPr>
          </w:p>
          <w:p w14:paraId="010264A7" w14:textId="77777777" w:rsidR="0050785E" w:rsidRPr="0050785E" w:rsidRDefault="0050785E" w:rsidP="0050785E">
            <w:pPr>
              <w:pStyle w:val="Header"/>
              <w:jc w:val="both"/>
              <w:rPr>
                <w:rFonts w:ascii="Calibri" w:hAnsi="Calibri"/>
                <w:i/>
                <w:iCs/>
                <w:szCs w:val="22"/>
              </w:rPr>
            </w:pPr>
            <w:r w:rsidRPr="0050785E">
              <w:rPr>
                <w:rFonts w:ascii="Calibri" w:hAnsi="Calibri"/>
                <w:i/>
                <w:iCs/>
                <w:szCs w:val="22"/>
              </w:rPr>
              <w:lastRenderedPageBreak/>
              <w:t>‘All development must be sympathetic to existing and proposed land uses in terms of its size, intensity and nature as well as scale, massing, style, features and building material…particular emphasis will be placed on visual appearance and the relationship to surroundings.’</w:t>
            </w:r>
          </w:p>
          <w:p w14:paraId="53DC0AD9" w14:textId="77777777" w:rsidR="0050785E" w:rsidRPr="0050785E" w:rsidRDefault="0050785E" w:rsidP="0050785E">
            <w:pPr>
              <w:pStyle w:val="Header"/>
              <w:tabs>
                <w:tab w:val="clear" w:pos="4153"/>
                <w:tab w:val="clear" w:pos="8306"/>
              </w:tabs>
              <w:contextualSpacing/>
              <w:jc w:val="both"/>
              <w:rPr>
                <w:rFonts w:ascii="Calibri" w:hAnsi="Calibri"/>
                <w:szCs w:val="22"/>
              </w:rPr>
            </w:pPr>
          </w:p>
          <w:p w14:paraId="3B98F8CE" w14:textId="77777777" w:rsidR="0050785E" w:rsidRPr="0050785E" w:rsidRDefault="0050785E" w:rsidP="0050785E">
            <w:pPr>
              <w:pStyle w:val="Header"/>
              <w:contextualSpacing/>
              <w:jc w:val="both"/>
              <w:rPr>
                <w:rFonts w:ascii="Calibri" w:hAnsi="Calibri"/>
                <w:szCs w:val="22"/>
              </w:rPr>
            </w:pPr>
            <w:r w:rsidRPr="0050785E">
              <w:rPr>
                <w:rFonts w:ascii="Calibri" w:hAnsi="Calibri"/>
                <w:szCs w:val="22"/>
              </w:rPr>
              <w:t>With regards to proposals for development within the AONB, Key Statement EN2 of the Ribble Valley Core Strategy states:</w:t>
            </w:r>
          </w:p>
          <w:p w14:paraId="768DD132" w14:textId="77777777" w:rsidR="0050785E" w:rsidRPr="0050785E" w:rsidRDefault="0050785E" w:rsidP="0050785E">
            <w:pPr>
              <w:pStyle w:val="Header"/>
              <w:contextualSpacing/>
              <w:jc w:val="both"/>
              <w:rPr>
                <w:rFonts w:ascii="Calibri" w:hAnsi="Calibri"/>
                <w:szCs w:val="22"/>
              </w:rPr>
            </w:pPr>
          </w:p>
          <w:p w14:paraId="399F6D9D" w14:textId="77777777" w:rsidR="0050785E" w:rsidRPr="0050785E" w:rsidRDefault="0050785E" w:rsidP="0050785E">
            <w:pPr>
              <w:pStyle w:val="Header"/>
              <w:contextualSpacing/>
              <w:jc w:val="both"/>
              <w:rPr>
                <w:rFonts w:ascii="Calibri" w:hAnsi="Calibri"/>
                <w:i/>
                <w:iCs/>
                <w:szCs w:val="22"/>
              </w:rPr>
            </w:pPr>
            <w:r w:rsidRPr="0050785E">
              <w:rPr>
                <w:rFonts w:ascii="Calibri" w:hAnsi="Calibri"/>
                <w:i/>
                <w:iCs/>
                <w:szCs w:val="22"/>
              </w:rPr>
              <w:t xml:space="preserve">‘The landscape and character of the Forest of Bowland Area of Outstanding Natural Beauty will be protected, conserved </w:t>
            </w:r>
            <w:r w:rsidRPr="0050785E">
              <w:rPr>
                <w:rFonts w:ascii="Calibri" w:hAnsi="Calibri"/>
                <w:szCs w:val="22"/>
              </w:rPr>
              <w:t>and</w:t>
            </w:r>
            <w:r w:rsidRPr="0050785E">
              <w:rPr>
                <w:rFonts w:ascii="Calibri" w:hAnsi="Calibri"/>
                <w:i/>
                <w:iCs/>
                <w:szCs w:val="22"/>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343D0304" w14:textId="77777777" w:rsidR="0050785E" w:rsidRPr="0050785E" w:rsidRDefault="0050785E" w:rsidP="0050785E">
            <w:pPr>
              <w:pStyle w:val="Header"/>
              <w:rPr>
                <w:rFonts w:ascii="Calibri" w:hAnsi="Calibri"/>
                <w:szCs w:val="22"/>
              </w:rPr>
            </w:pPr>
          </w:p>
          <w:p w14:paraId="4B90B59F" w14:textId="72A5C572" w:rsidR="00CC115D" w:rsidRDefault="0050785E" w:rsidP="0050785E">
            <w:pPr>
              <w:pStyle w:val="Header"/>
              <w:tabs>
                <w:tab w:val="clear" w:pos="4153"/>
                <w:tab w:val="clear" w:pos="8306"/>
              </w:tabs>
              <w:contextualSpacing/>
              <w:jc w:val="both"/>
              <w:rPr>
                <w:rFonts w:ascii="Calibri" w:hAnsi="Calibri"/>
                <w:szCs w:val="22"/>
              </w:rPr>
            </w:pPr>
            <w:r w:rsidRPr="0050785E">
              <w:rPr>
                <w:rFonts w:ascii="Calibri" w:hAnsi="Calibri"/>
                <w:szCs w:val="22"/>
              </w:rPr>
              <w:t>In this instance</w:t>
            </w:r>
            <w:r>
              <w:rPr>
                <w:rFonts w:ascii="Calibri" w:hAnsi="Calibri"/>
                <w:szCs w:val="22"/>
              </w:rPr>
              <w:t xml:space="preserve">, </w:t>
            </w:r>
            <w:r w:rsidR="007004AE">
              <w:rPr>
                <w:rFonts w:ascii="Calibri" w:hAnsi="Calibri"/>
                <w:szCs w:val="22"/>
              </w:rPr>
              <w:t xml:space="preserve">the application site comprises an undeveloped woodland plantation situated within the Forest of Bowland AONB in the open countryside. The application site comprises numerous mature trees and is enclosed by Bashall Brook on its North-eastern and South-eastern sides. As such, the application site has an unspoilt and distinctly natural character by virtue of its immediate surroundings, wider open countryside setting and the absence of man-made features within </w:t>
            </w:r>
            <w:r w:rsidR="00A55DC0">
              <w:rPr>
                <w:rFonts w:ascii="Calibri" w:hAnsi="Calibri"/>
                <w:szCs w:val="22"/>
              </w:rPr>
              <w:t xml:space="preserve">its confines. </w:t>
            </w:r>
          </w:p>
          <w:p w14:paraId="5CCB013F" w14:textId="77777777" w:rsidR="007004AE" w:rsidRDefault="007004AE" w:rsidP="0050785E">
            <w:pPr>
              <w:pStyle w:val="Header"/>
              <w:tabs>
                <w:tab w:val="clear" w:pos="4153"/>
                <w:tab w:val="clear" w:pos="8306"/>
              </w:tabs>
              <w:contextualSpacing/>
              <w:jc w:val="both"/>
              <w:rPr>
                <w:rFonts w:ascii="Calibri" w:hAnsi="Calibri"/>
                <w:szCs w:val="22"/>
              </w:rPr>
            </w:pPr>
          </w:p>
          <w:p w14:paraId="3F0A51F4" w14:textId="081E1393" w:rsidR="007004AE" w:rsidRDefault="00A55DC0" w:rsidP="0050785E">
            <w:pPr>
              <w:pStyle w:val="Header"/>
              <w:tabs>
                <w:tab w:val="clear" w:pos="4153"/>
                <w:tab w:val="clear" w:pos="8306"/>
              </w:tabs>
              <w:contextualSpacing/>
              <w:jc w:val="both"/>
              <w:rPr>
                <w:rFonts w:ascii="Calibri" w:hAnsi="Calibri"/>
                <w:szCs w:val="22"/>
              </w:rPr>
            </w:pPr>
            <w:r>
              <w:rPr>
                <w:rFonts w:ascii="Calibri" w:hAnsi="Calibri"/>
                <w:szCs w:val="22"/>
              </w:rPr>
              <w:t>The proposed development would involve the siting of a bulky static caravan within the application site. Indicative drawings and photographs of the caravan indicate that the caravan would be overtly modern and conspicuous in appearance by virtue of its metal elevations, aluminium windows and cream coloured exterior</w:t>
            </w:r>
            <w:r w:rsidR="00DA0BCF">
              <w:rPr>
                <w:rFonts w:ascii="Calibri" w:hAnsi="Calibri"/>
                <w:szCs w:val="22"/>
              </w:rPr>
              <w:t xml:space="preserve">, all of which </w:t>
            </w:r>
            <w:r>
              <w:rPr>
                <w:rFonts w:ascii="Calibri" w:hAnsi="Calibri"/>
                <w:szCs w:val="22"/>
              </w:rPr>
              <w:t xml:space="preserve">would be entirely at odds with the </w:t>
            </w:r>
            <w:r w:rsidR="00DA0BCF">
              <w:rPr>
                <w:rFonts w:ascii="Calibri" w:hAnsi="Calibri"/>
                <w:szCs w:val="22"/>
              </w:rPr>
              <w:t>unspoilt character of</w:t>
            </w:r>
            <w:r>
              <w:rPr>
                <w:rFonts w:ascii="Calibri" w:hAnsi="Calibri"/>
                <w:szCs w:val="22"/>
              </w:rPr>
              <w:t xml:space="preserve"> the application site</w:t>
            </w:r>
            <w:r w:rsidR="00DA0BCF">
              <w:rPr>
                <w:rFonts w:ascii="Calibri" w:hAnsi="Calibri"/>
                <w:szCs w:val="22"/>
              </w:rPr>
              <w:t>,</w:t>
            </w:r>
            <w:r>
              <w:rPr>
                <w:rFonts w:ascii="Calibri" w:hAnsi="Calibri"/>
                <w:szCs w:val="22"/>
              </w:rPr>
              <w:t xml:space="preserve"> with the structure </w:t>
            </w:r>
            <w:r w:rsidR="00DA0BCF">
              <w:rPr>
                <w:rFonts w:ascii="Calibri" w:hAnsi="Calibri"/>
                <w:szCs w:val="22"/>
              </w:rPr>
              <w:t xml:space="preserve">predominantly </w:t>
            </w:r>
            <w:r>
              <w:rPr>
                <w:rFonts w:ascii="Calibri" w:hAnsi="Calibri"/>
                <w:szCs w:val="22"/>
              </w:rPr>
              <w:t xml:space="preserve">detracting </w:t>
            </w:r>
            <w:r w:rsidR="00DA0BCF">
              <w:rPr>
                <w:rFonts w:ascii="Calibri" w:hAnsi="Calibri"/>
                <w:szCs w:val="22"/>
              </w:rPr>
              <w:t xml:space="preserve">from the natural beauty of the site. The application’s plans indicate that the two modular units would be detailed in timber cladding. </w:t>
            </w:r>
            <w:r w:rsidR="00570D0B">
              <w:rPr>
                <w:rFonts w:ascii="Calibri" w:hAnsi="Calibri"/>
                <w:szCs w:val="22"/>
              </w:rPr>
              <w:t>T</w:t>
            </w:r>
            <w:r w:rsidR="009265CF">
              <w:rPr>
                <w:rFonts w:ascii="Calibri" w:hAnsi="Calibri"/>
                <w:szCs w:val="22"/>
              </w:rPr>
              <w:t xml:space="preserve">wo shipping containers were observed as being in place within the application site which appeared to be sited in the area proposed to accommodate the two modular units. </w:t>
            </w:r>
            <w:r w:rsidR="00570D0B">
              <w:rPr>
                <w:rFonts w:ascii="Calibri" w:hAnsi="Calibri"/>
                <w:szCs w:val="22"/>
              </w:rPr>
              <w:t>B</w:t>
            </w:r>
            <w:r w:rsidR="009D4464">
              <w:rPr>
                <w:rFonts w:ascii="Calibri" w:hAnsi="Calibri"/>
                <w:szCs w:val="22"/>
              </w:rPr>
              <w:t xml:space="preserve">oth the caravan and modular units would be partially visible within the public realm from Twitter Lane. </w:t>
            </w:r>
          </w:p>
          <w:p w14:paraId="68F18F22" w14:textId="77777777" w:rsidR="0050785E" w:rsidRDefault="0050785E" w:rsidP="0050785E">
            <w:pPr>
              <w:pStyle w:val="Header"/>
              <w:tabs>
                <w:tab w:val="clear" w:pos="4153"/>
                <w:tab w:val="clear" w:pos="8306"/>
              </w:tabs>
              <w:contextualSpacing/>
              <w:jc w:val="both"/>
              <w:rPr>
                <w:rFonts w:ascii="Calibri" w:hAnsi="Calibri"/>
                <w:szCs w:val="22"/>
              </w:rPr>
            </w:pPr>
          </w:p>
          <w:p w14:paraId="5582AF06" w14:textId="30073B28" w:rsidR="00BE7A75" w:rsidRDefault="009265CF" w:rsidP="0050785E">
            <w:pPr>
              <w:pStyle w:val="Header"/>
              <w:contextualSpacing/>
              <w:jc w:val="both"/>
              <w:rPr>
                <w:rFonts w:ascii="Calibri" w:hAnsi="Calibri"/>
                <w:bCs/>
                <w:szCs w:val="22"/>
              </w:rPr>
            </w:pPr>
            <w:r>
              <w:rPr>
                <w:rFonts w:ascii="Calibri" w:hAnsi="Calibri"/>
                <w:bCs/>
                <w:szCs w:val="22"/>
              </w:rPr>
              <w:t>Taking account of the above</w:t>
            </w:r>
            <w:r w:rsidR="0050785E" w:rsidRPr="0050785E">
              <w:rPr>
                <w:rFonts w:ascii="Calibri" w:hAnsi="Calibri"/>
                <w:bCs/>
                <w:szCs w:val="22"/>
              </w:rPr>
              <w:t xml:space="preserve">, it is considered that the proposed </w:t>
            </w:r>
            <w:r w:rsidR="0050785E">
              <w:rPr>
                <w:rFonts w:ascii="Calibri" w:hAnsi="Calibri"/>
                <w:bCs/>
                <w:szCs w:val="22"/>
              </w:rPr>
              <w:t>caravan</w:t>
            </w:r>
            <w:r w:rsidR="0050785E" w:rsidRPr="0050785E">
              <w:rPr>
                <w:rFonts w:ascii="Calibri" w:hAnsi="Calibri"/>
                <w:bCs/>
                <w:szCs w:val="22"/>
              </w:rPr>
              <w:t xml:space="preserve"> </w:t>
            </w:r>
            <w:r w:rsidR="009D4464">
              <w:rPr>
                <w:rFonts w:ascii="Calibri" w:hAnsi="Calibri"/>
                <w:bCs/>
                <w:szCs w:val="22"/>
              </w:rPr>
              <w:t xml:space="preserve">and modular units </w:t>
            </w:r>
            <w:r w:rsidR="0050785E" w:rsidRPr="0050785E">
              <w:rPr>
                <w:rFonts w:ascii="Calibri" w:hAnsi="Calibri"/>
                <w:bCs/>
                <w:szCs w:val="22"/>
              </w:rPr>
              <w:t xml:space="preserve">would be unsympathetic </w:t>
            </w:r>
            <w:r w:rsidR="0050785E">
              <w:rPr>
                <w:rFonts w:ascii="Calibri" w:hAnsi="Calibri"/>
                <w:bCs/>
                <w:szCs w:val="22"/>
              </w:rPr>
              <w:t xml:space="preserve">and alien </w:t>
            </w:r>
            <w:r w:rsidR="0050785E" w:rsidRPr="0050785E">
              <w:rPr>
                <w:rFonts w:ascii="Calibri" w:hAnsi="Calibri"/>
                <w:bCs/>
                <w:szCs w:val="22"/>
              </w:rPr>
              <w:t>addition</w:t>
            </w:r>
            <w:r w:rsidR="009D4464">
              <w:rPr>
                <w:rFonts w:ascii="Calibri" w:hAnsi="Calibri"/>
                <w:bCs/>
                <w:szCs w:val="22"/>
              </w:rPr>
              <w:t>s</w:t>
            </w:r>
            <w:r w:rsidR="0050785E" w:rsidRPr="0050785E">
              <w:rPr>
                <w:rFonts w:ascii="Calibri" w:hAnsi="Calibri"/>
                <w:bCs/>
                <w:szCs w:val="22"/>
              </w:rPr>
              <w:t xml:space="preserve"> to the application site that would be </w:t>
            </w:r>
            <w:r w:rsidR="00A55DC0">
              <w:rPr>
                <w:rFonts w:ascii="Calibri" w:hAnsi="Calibri"/>
                <w:bCs/>
                <w:szCs w:val="22"/>
              </w:rPr>
              <w:t xml:space="preserve">unduly </w:t>
            </w:r>
            <w:r w:rsidR="0050785E" w:rsidRPr="0050785E">
              <w:rPr>
                <w:rFonts w:ascii="Calibri" w:hAnsi="Calibri"/>
                <w:bCs/>
                <w:szCs w:val="22"/>
              </w:rPr>
              <w:t xml:space="preserve">harmful to the </w:t>
            </w:r>
            <w:r w:rsidR="00A55DC0">
              <w:rPr>
                <w:rFonts w:ascii="Calibri" w:hAnsi="Calibri"/>
                <w:bCs/>
                <w:szCs w:val="22"/>
              </w:rPr>
              <w:t>natural unspoilt character of the application site</w:t>
            </w:r>
            <w:r w:rsidR="0050785E" w:rsidRPr="0050785E">
              <w:rPr>
                <w:rFonts w:ascii="Calibri" w:hAnsi="Calibri"/>
                <w:bCs/>
                <w:szCs w:val="22"/>
              </w:rPr>
              <w:t xml:space="preserve">. </w:t>
            </w:r>
            <w:r w:rsidR="00BE7A75">
              <w:rPr>
                <w:rFonts w:ascii="Calibri" w:hAnsi="Calibri"/>
                <w:bCs/>
                <w:szCs w:val="22"/>
              </w:rPr>
              <w:t xml:space="preserve">Furthermore, the addition of the </w:t>
            </w:r>
            <w:r w:rsidR="009D4464">
              <w:rPr>
                <w:rFonts w:ascii="Calibri" w:hAnsi="Calibri"/>
                <w:bCs/>
                <w:szCs w:val="22"/>
              </w:rPr>
              <w:t xml:space="preserve">caravan, </w:t>
            </w:r>
            <w:r w:rsidR="00BE7A75">
              <w:rPr>
                <w:rFonts w:ascii="Calibri" w:hAnsi="Calibri"/>
                <w:bCs/>
                <w:szCs w:val="22"/>
              </w:rPr>
              <w:t xml:space="preserve">modular units, vehicle access track, parking area, vehicles and associated removal of vegetation </w:t>
            </w:r>
            <w:r w:rsidR="00BE7A75" w:rsidRPr="00BE7A75">
              <w:rPr>
                <w:rFonts w:ascii="Calibri" w:hAnsi="Calibri"/>
                <w:bCs/>
                <w:szCs w:val="22"/>
              </w:rPr>
              <w:t>would have an urbanising impact on the current appearance of the site</w:t>
            </w:r>
            <w:r w:rsidR="00BE7A75">
              <w:rPr>
                <w:rFonts w:ascii="Calibri" w:hAnsi="Calibri"/>
                <w:bCs/>
                <w:szCs w:val="22"/>
              </w:rPr>
              <w:t xml:space="preserve"> </w:t>
            </w:r>
            <w:r w:rsidR="00BE7A75" w:rsidRPr="00BE7A75">
              <w:rPr>
                <w:rFonts w:ascii="Calibri" w:hAnsi="Calibri"/>
                <w:bCs/>
                <w:szCs w:val="22"/>
              </w:rPr>
              <w:t xml:space="preserve">that </w:t>
            </w:r>
            <w:r w:rsidR="00BE7A75">
              <w:rPr>
                <w:rFonts w:ascii="Calibri" w:hAnsi="Calibri"/>
                <w:bCs/>
                <w:szCs w:val="22"/>
              </w:rPr>
              <w:t>would</w:t>
            </w:r>
            <w:r w:rsidR="00BE7A75" w:rsidRPr="00BE7A75">
              <w:rPr>
                <w:rFonts w:ascii="Calibri" w:hAnsi="Calibri"/>
                <w:bCs/>
                <w:szCs w:val="22"/>
              </w:rPr>
              <w:t xml:space="preserve"> be</w:t>
            </w:r>
            <w:r w:rsidR="00BE7A75">
              <w:rPr>
                <w:rFonts w:ascii="Calibri" w:hAnsi="Calibri"/>
                <w:bCs/>
                <w:szCs w:val="22"/>
              </w:rPr>
              <w:t xml:space="preserve"> unduly</w:t>
            </w:r>
            <w:r w:rsidR="00BE7A75" w:rsidRPr="00BE7A75">
              <w:rPr>
                <w:rFonts w:ascii="Calibri" w:hAnsi="Calibri"/>
                <w:bCs/>
                <w:szCs w:val="22"/>
              </w:rPr>
              <w:t xml:space="preserve"> harmful to the </w:t>
            </w:r>
            <w:r w:rsidR="00BE7A75">
              <w:rPr>
                <w:rFonts w:ascii="Calibri" w:hAnsi="Calibri"/>
                <w:bCs/>
                <w:szCs w:val="22"/>
              </w:rPr>
              <w:t>visual amenities of the surrounding area</w:t>
            </w:r>
            <w:r w:rsidR="002528B8">
              <w:rPr>
                <w:rFonts w:ascii="Calibri" w:hAnsi="Calibri"/>
                <w:bCs/>
                <w:szCs w:val="22"/>
              </w:rPr>
              <w:t xml:space="preserve">. </w:t>
            </w:r>
          </w:p>
          <w:p w14:paraId="2849A4C7" w14:textId="77777777" w:rsidR="00BE7A75" w:rsidRDefault="00BE7A75" w:rsidP="0050785E">
            <w:pPr>
              <w:pStyle w:val="Header"/>
              <w:contextualSpacing/>
              <w:jc w:val="both"/>
              <w:rPr>
                <w:rFonts w:ascii="Calibri" w:hAnsi="Calibri"/>
                <w:bCs/>
                <w:szCs w:val="22"/>
              </w:rPr>
            </w:pPr>
          </w:p>
          <w:p w14:paraId="3D395939" w14:textId="11814BE7" w:rsidR="0050785E" w:rsidRPr="0050785E" w:rsidRDefault="0050785E" w:rsidP="0050785E">
            <w:pPr>
              <w:pStyle w:val="Header"/>
              <w:contextualSpacing/>
              <w:jc w:val="both"/>
              <w:rPr>
                <w:rFonts w:ascii="Calibri" w:hAnsi="Calibri"/>
                <w:szCs w:val="22"/>
              </w:rPr>
            </w:pPr>
            <w:r w:rsidRPr="0050785E">
              <w:rPr>
                <w:rFonts w:ascii="Calibri" w:hAnsi="Calibri"/>
                <w:bCs/>
                <w:szCs w:val="22"/>
              </w:rPr>
              <w:t xml:space="preserve">Accordingly, the proposal is considered to be in conflict with the aims and objectives set out in Paragraph 130 of the National Planning Policy Framework and </w:t>
            </w:r>
            <w:r w:rsidRPr="0050785E">
              <w:rPr>
                <w:rFonts w:ascii="Calibri" w:hAnsi="Calibri"/>
                <w:szCs w:val="22"/>
              </w:rPr>
              <w:t>Key Statement EN2 and Policy DMG1 of the Core Strategy.</w:t>
            </w:r>
          </w:p>
          <w:p w14:paraId="10A3648A" w14:textId="77777777" w:rsidR="00C0704D" w:rsidRPr="00096C9F" w:rsidRDefault="00C0704D" w:rsidP="005E1C6C">
            <w:pPr>
              <w:contextualSpacing/>
              <w:rPr>
                <w:rFonts w:ascii="Calibri" w:hAnsi="Calibri"/>
                <w:b/>
                <w:szCs w:val="22"/>
              </w:rPr>
            </w:pPr>
          </w:p>
        </w:tc>
      </w:tr>
      <w:tr w:rsidR="00096C9F" w:rsidRPr="00096C9F"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096C9F" w:rsidRDefault="00824DB6" w:rsidP="00EA09F9">
            <w:pPr>
              <w:pStyle w:val="Header"/>
              <w:tabs>
                <w:tab w:val="clear" w:pos="4153"/>
                <w:tab w:val="clear" w:pos="8306"/>
              </w:tabs>
              <w:contextualSpacing/>
              <w:jc w:val="both"/>
              <w:rPr>
                <w:rFonts w:ascii="Calibri" w:hAnsi="Calibri"/>
                <w:b/>
                <w:szCs w:val="22"/>
              </w:rPr>
            </w:pPr>
            <w:r w:rsidRPr="00096C9F">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0D239BE" w14:textId="04E1948B" w:rsidR="00704E27" w:rsidRPr="00704E27" w:rsidRDefault="00704E27" w:rsidP="00704E27">
            <w:pPr>
              <w:pStyle w:val="Header"/>
              <w:rPr>
                <w:rFonts w:ascii="Calibri" w:hAnsi="Calibri"/>
                <w:szCs w:val="22"/>
              </w:rPr>
            </w:pPr>
            <w:r w:rsidRPr="00704E27">
              <w:rPr>
                <w:rFonts w:ascii="Calibri" w:hAnsi="Calibri"/>
                <w:szCs w:val="22"/>
              </w:rPr>
              <w:t xml:space="preserve">Lancashire County Council Highways have reviewed the proposal and have raised numerous concerns. The concerns relate to </w:t>
            </w:r>
            <w:r w:rsidR="007A57E8">
              <w:rPr>
                <w:rFonts w:ascii="Calibri" w:hAnsi="Calibri"/>
                <w:szCs w:val="22"/>
              </w:rPr>
              <w:t>the lack of</w:t>
            </w:r>
            <w:r w:rsidR="007A57E8" w:rsidRPr="007A57E8">
              <w:rPr>
                <w:rFonts w:ascii="Calibri" w:hAnsi="Calibri"/>
                <w:szCs w:val="22"/>
              </w:rPr>
              <w:t xml:space="preserve"> details submitted regarding the potential traffic generation f</w:t>
            </w:r>
            <w:r w:rsidR="007A57E8">
              <w:rPr>
                <w:rFonts w:ascii="Calibri" w:hAnsi="Calibri"/>
                <w:szCs w:val="22"/>
              </w:rPr>
              <w:t>rom</w:t>
            </w:r>
            <w:r w:rsidR="007A57E8" w:rsidRPr="007A57E8">
              <w:rPr>
                <w:rFonts w:ascii="Calibri" w:hAnsi="Calibri"/>
                <w:szCs w:val="22"/>
              </w:rPr>
              <w:t xml:space="preserve"> the proposed commercial uses </w:t>
            </w:r>
            <w:r w:rsidR="007A57E8">
              <w:rPr>
                <w:rFonts w:ascii="Calibri" w:hAnsi="Calibri"/>
                <w:szCs w:val="22"/>
              </w:rPr>
              <w:t>in addition to</w:t>
            </w:r>
            <w:r w:rsidR="007A57E8" w:rsidRPr="007A57E8">
              <w:rPr>
                <w:rFonts w:ascii="Calibri" w:hAnsi="Calibri"/>
                <w:szCs w:val="22"/>
              </w:rPr>
              <w:t xml:space="preserve"> concerns that the rural road network </w:t>
            </w:r>
            <w:r w:rsidR="007A57E8">
              <w:rPr>
                <w:rFonts w:ascii="Calibri" w:hAnsi="Calibri"/>
                <w:szCs w:val="22"/>
              </w:rPr>
              <w:t>would be unable</w:t>
            </w:r>
            <w:r w:rsidR="007A57E8" w:rsidRPr="007A57E8">
              <w:rPr>
                <w:rFonts w:ascii="Calibri" w:hAnsi="Calibri"/>
                <w:szCs w:val="22"/>
              </w:rPr>
              <w:t xml:space="preserve"> to accommodate the proposed </w:t>
            </w:r>
            <w:r w:rsidR="00617014">
              <w:rPr>
                <w:rFonts w:ascii="Calibri" w:hAnsi="Calibri"/>
                <w:szCs w:val="22"/>
              </w:rPr>
              <w:t>use of the site</w:t>
            </w:r>
            <w:r w:rsidR="007A57E8">
              <w:rPr>
                <w:rFonts w:ascii="Calibri" w:hAnsi="Calibri"/>
                <w:szCs w:val="22"/>
              </w:rPr>
              <w:t>.</w:t>
            </w:r>
            <w:r w:rsidRPr="00704E27">
              <w:rPr>
                <w:rFonts w:ascii="Calibri" w:hAnsi="Calibri"/>
                <w:szCs w:val="22"/>
              </w:rPr>
              <w:t xml:space="preserve"> </w:t>
            </w:r>
            <w:r w:rsidR="007A57E8">
              <w:rPr>
                <w:rFonts w:ascii="Calibri" w:hAnsi="Calibri"/>
                <w:szCs w:val="22"/>
              </w:rPr>
              <w:t xml:space="preserve">Further concerns have been raised in relation to the inadequacy of the visibility splays which serve the access at the application site. </w:t>
            </w:r>
            <w:r w:rsidRPr="00704E27">
              <w:rPr>
                <w:rFonts w:ascii="Calibri" w:hAnsi="Calibri"/>
                <w:szCs w:val="22"/>
              </w:rPr>
              <w:t>In light of the above, the LHA have recommended for refusal of the application on the grounds of highway safety.</w:t>
            </w:r>
          </w:p>
          <w:p w14:paraId="2BFE00D2" w14:textId="77777777" w:rsidR="00704E27" w:rsidRPr="00704E27" w:rsidRDefault="00704E27" w:rsidP="00704E27">
            <w:pPr>
              <w:pStyle w:val="Header"/>
              <w:rPr>
                <w:rFonts w:ascii="Calibri" w:hAnsi="Calibri"/>
                <w:szCs w:val="22"/>
              </w:rPr>
            </w:pPr>
          </w:p>
          <w:p w14:paraId="36099B79" w14:textId="77777777" w:rsidR="00FB66EB" w:rsidRDefault="00704E27" w:rsidP="007A57E8">
            <w:pPr>
              <w:pStyle w:val="Header"/>
              <w:rPr>
                <w:rFonts w:ascii="Calibri" w:hAnsi="Calibri"/>
                <w:szCs w:val="22"/>
              </w:rPr>
            </w:pPr>
            <w:r w:rsidRPr="00704E27">
              <w:rPr>
                <w:rFonts w:ascii="Calibri" w:hAnsi="Calibri"/>
                <w:szCs w:val="22"/>
              </w:rPr>
              <w:t>Policies DMG1 and DMG3 of the Core Strategy require proposals for development to consider potential traffic and car parking implications</w:t>
            </w:r>
            <w:r w:rsidR="007A57E8">
              <w:rPr>
                <w:rFonts w:ascii="Calibri" w:hAnsi="Calibri"/>
                <w:szCs w:val="22"/>
              </w:rPr>
              <w:t xml:space="preserve"> and </w:t>
            </w:r>
            <w:r w:rsidRPr="00704E27">
              <w:rPr>
                <w:rFonts w:ascii="Calibri" w:hAnsi="Calibri"/>
                <w:szCs w:val="22"/>
              </w:rPr>
              <w:t xml:space="preserve">the relationship of the application site to the primary route network and strategic road network however in this instance no information has been provided to demonstrate that any of the above issues or concerns raised by the LHA have been given due </w:t>
            </w:r>
            <w:r w:rsidRPr="00704E27">
              <w:rPr>
                <w:rFonts w:ascii="Calibri" w:hAnsi="Calibri"/>
                <w:szCs w:val="22"/>
              </w:rPr>
              <w:lastRenderedPageBreak/>
              <w:t>consideration. As such, the proposal would be in conflict with Policies DMG1 and DMG3 of the Core Strategy.</w:t>
            </w:r>
          </w:p>
          <w:p w14:paraId="337694ED" w14:textId="05F3E282" w:rsidR="0068047E" w:rsidRPr="007A57E8" w:rsidRDefault="0068047E" w:rsidP="007A57E8">
            <w:pPr>
              <w:pStyle w:val="Header"/>
              <w:rPr>
                <w:rFonts w:ascii="Calibri" w:hAnsi="Calibri"/>
                <w:szCs w:val="22"/>
              </w:rPr>
            </w:pPr>
          </w:p>
        </w:tc>
      </w:tr>
      <w:tr w:rsidR="00096C9F" w:rsidRPr="00096C9F"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096C9F" w:rsidRDefault="00C0704D" w:rsidP="00EA09F9">
            <w:pPr>
              <w:pStyle w:val="Header"/>
              <w:tabs>
                <w:tab w:val="clear" w:pos="4153"/>
                <w:tab w:val="clear" w:pos="8306"/>
              </w:tabs>
              <w:contextualSpacing/>
              <w:jc w:val="both"/>
              <w:rPr>
                <w:rFonts w:ascii="Calibri" w:hAnsi="Calibri"/>
                <w:b/>
                <w:szCs w:val="22"/>
              </w:rPr>
            </w:pPr>
            <w:r w:rsidRPr="00096C9F">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0F925C4" w14:textId="35B82297" w:rsidR="008B00EF" w:rsidRDefault="008B00EF" w:rsidP="004176C3">
            <w:pPr>
              <w:contextualSpacing/>
              <w:rPr>
                <w:rFonts w:ascii="Calibri" w:hAnsi="Calibri"/>
                <w:bCs/>
                <w:szCs w:val="22"/>
              </w:rPr>
            </w:pPr>
            <w:r>
              <w:rPr>
                <w:rFonts w:ascii="Calibri" w:hAnsi="Calibri"/>
                <w:bCs/>
                <w:szCs w:val="22"/>
              </w:rPr>
              <w:t>Policy DME1 of the Core Strategy states:</w:t>
            </w:r>
          </w:p>
          <w:p w14:paraId="35949C34" w14:textId="77777777" w:rsidR="008B00EF" w:rsidRDefault="008B00EF" w:rsidP="004176C3">
            <w:pPr>
              <w:contextualSpacing/>
              <w:rPr>
                <w:rFonts w:ascii="Calibri" w:hAnsi="Calibri"/>
                <w:bCs/>
                <w:szCs w:val="22"/>
              </w:rPr>
            </w:pPr>
          </w:p>
          <w:p w14:paraId="2BD88A44" w14:textId="2BDB8194" w:rsidR="008B00EF" w:rsidRDefault="008B00EF" w:rsidP="004176C3">
            <w:pPr>
              <w:contextualSpacing/>
              <w:rPr>
                <w:rFonts w:ascii="Calibri" w:hAnsi="Calibri"/>
                <w:bCs/>
                <w:i/>
                <w:iCs/>
                <w:szCs w:val="22"/>
              </w:rPr>
            </w:pPr>
            <w:r>
              <w:rPr>
                <w:rFonts w:ascii="Calibri" w:hAnsi="Calibri"/>
                <w:bCs/>
                <w:i/>
                <w:iCs/>
                <w:szCs w:val="22"/>
              </w:rPr>
              <w:t>‘</w:t>
            </w:r>
            <w:r w:rsidRPr="008B00EF">
              <w:rPr>
                <w:rFonts w:ascii="Calibri" w:hAnsi="Calibri"/>
                <w:bCs/>
                <w:i/>
                <w:iCs/>
                <w:szCs w:val="22"/>
              </w:rPr>
              <w:t>The council will seek to ensure that woodland management safe guards the structural integrity and visual amenity value of woodland</w:t>
            </w:r>
            <w:r>
              <w:rPr>
                <w:rFonts w:ascii="Calibri" w:hAnsi="Calibri"/>
                <w:bCs/>
                <w:i/>
                <w:iCs/>
                <w:szCs w:val="22"/>
              </w:rPr>
              <w:t>…</w:t>
            </w:r>
            <w:r w:rsidR="00781227" w:rsidRPr="00781227">
              <w:rPr>
                <w:rFonts w:ascii="Calibri" w:hAnsi="Calibri"/>
                <w:bCs/>
                <w:i/>
                <w:iCs/>
                <w:szCs w:val="22"/>
              </w:rPr>
              <w:t>the council encourages successional tree planting to ensure tree cover is maintained into the future</w:t>
            </w:r>
            <w:r w:rsidR="00781227">
              <w:rPr>
                <w:rFonts w:ascii="Calibri" w:hAnsi="Calibri"/>
                <w:bCs/>
                <w:i/>
                <w:iCs/>
                <w:szCs w:val="22"/>
              </w:rPr>
              <w:t>.’</w:t>
            </w:r>
          </w:p>
          <w:p w14:paraId="65D6277B" w14:textId="77777777" w:rsidR="00781227" w:rsidRDefault="00781227" w:rsidP="004176C3">
            <w:pPr>
              <w:contextualSpacing/>
              <w:rPr>
                <w:rFonts w:ascii="Calibri" w:hAnsi="Calibri"/>
                <w:bCs/>
                <w:i/>
                <w:iCs/>
                <w:szCs w:val="22"/>
              </w:rPr>
            </w:pPr>
          </w:p>
          <w:p w14:paraId="445F9EDE" w14:textId="020C5D21" w:rsidR="00781227" w:rsidRPr="00781227" w:rsidRDefault="00781227" w:rsidP="004176C3">
            <w:pPr>
              <w:contextualSpacing/>
              <w:rPr>
                <w:rFonts w:ascii="Calibri" w:hAnsi="Calibri"/>
                <w:bCs/>
                <w:szCs w:val="22"/>
              </w:rPr>
            </w:pPr>
            <w:r>
              <w:rPr>
                <w:rFonts w:ascii="Calibri" w:hAnsi="Calibri"/>
                <w:bCs/>
                <w:szCs w:val="22"/>
              </w:rPr>
              <w:t>In addition, Policy DME2 advocates for the</w:t>
            </w:r>
            <w:r w:rsidRPr="00781227">
              <w:rPr>
                <w:rFonts w:ascii="Calibri" w:hAnsi="Calibri"/>
                <w:bCs/>
                <w:szCs w:val="22"/>
              </w:rPr>
              <w:t xml:space="preserve"> refus</w:t>
            </w:r>
            <w:r>
              <w:rPr>
                <w:rFonts w:ascii="Calibri" w:hAnsi="Calibri"/>
                <w:bCs/>
                <w:szCs w:val="22"/>
              </w:rPr>
              <w:t>al of development proposals</w:t>
            </w:r>
            <w:r w:rsidRPr="00781227">
              <w:rPr>
                <w:rFonts w:ascii="Calibri" w:hAnsi="Calibri"/>
                <w:bCs/>
                <w:szCs w:val="22"/>
              </w:rPr>
              <w:t xml:space="preserve"> which significantly harm important landscape or landscape features</w:t>
            </w:r>
            <w:r>
              <w:rPr>
                <w:rFonts w:ascii="Calibri" w:hAnsi="Calibri"/>
                <w:bCs/>
                <w:szCs w:val="22"/>
              </w:rPr>
              <w:t>, with individual trees listed as such features.</w:t>
            </w:r>
          </w:p>
          <w:p w14:paraId="2C1C1729" w14:textId="77777777" w:rsidR="00781227" w:rsidRDefault="00781227" w:rsidP="004176C3">
            <w:pPr>
              <w:contextualSpacing/>
              <w:rPr>
                <w:rFonts w:ascii="Calibri" w:hAnsi="Calibri"/>
                <w:bCs/>
                <w:szCs w:val="22"/>
              </w:rPr>
            </w:pPr>
          </w:p>
          <w:p w14:paraId="4A803EC0" w14:textId="203BB83C" w:rsidR="009933D9" w:rsidRDefault="009933D9" w:rsidP="00781227">
            <w:pPr>
              <w:contextualSpacing/>
              <w:rPr>
                <w:rFonts w:ascii="Calibri" w:hAnsi="Calibri"/>
                <w:bCs/>
                <w:szCs w:val="22"/>
              </w:rPr>
            </w:pPr>
            <w:r>
              <w:rPr>
                <w:rFonts w:ascii="Calibri" w:hAnsi="Calibri"/>
                <w:bCs/>
                <w:szCs w:val="22"/>
              </w:rPr>
              <w:t>T</w:t>
            </w:r>
            <w:r w:rsidR="00781227" w:rsidRPr="00781227">
              <w:rPr>
                <w:rFonts w:ascii="Calibri" w:hAnsi="Calibri"/>
                <w:bCs/>
                <w:szCs w:val="22"/>
              </w:rPr>
              <w:t>he application site comprises an undeveloped woodland plantation situated within the Forest of Bowland AONB in the open countryside</w:t>
            </w:r>
            <w:r w:rsidR="00FA0CE6">
              <w:rPr>
                <w:rFonts w:ascii="Calibri" w:hAnsi="Calibri"/>
                <w:bCs/>
                <w:szCs w:val="22"/>
              </w:rPr>
              <w:t xml:space="preserve"> with t</w:t>
            </w:r>
            <w:r>
              <w:rPr>
                <w:rFonts w:ascii="Calibri" w:hAnsi="Calibri"/>
                <w:bCs/>
                <w:szCs w:val="22"/>
              </w:rPr>
              <w:t>he woodland plantation compris</w:t>
            </w:r>
            <w:r w:rsidR="00FA0CE6">
              <w:rPr>
                <w:rFonts w:ascii="Calibri" w:hAnsi="Calibri"/>
                <w:bCs/>
                <w:szCs w:val="22"/>
              </w:rPr>
              <w:t>ing</w:t>
            </w:r>
            <w:r>
              <w:rPr>
                <w:rFonts w:ascii="Calibri" w:hAnsi="Calibri"/>
                <w:bCs/>
                <w:szCs w:val="22"/>
              </w:rPr>
              <w:t xml:space="preserve"> numerous trees of individual and collective amenity value.</w:t>
            </w:r>
          </w:p>
          <w:p w14:paraId="13A976AC" w14:textId="77777777" w:rsidR="009933D9" w:rsidRDefault="009933D9" w:rsidP="00781227">
            <w:pPr>
              <w:contextualSpacing/>
              <w:rPr>
                <w:rFonts w:ascii="Calibri" w:hAnsi="Calibri"/>
                <w:bCs/>
                <w:szCs w:val="22"/>
              </w:rPr>
            </w:pPr>
          </w:p>
          <w:p w14:paraId="432F5228" w14:textId="688BC113" w:rsidR="00781227" w:rsidRDefault="00781227" w:rsidP="00781227">
            <w:pPr>
              <w:contextualSpacing/>
              <w:rPr>
                <w:rFonts w:ascii="Calibri" w:hAnsi="Calibri"/>
                <w:bCs/>
                <w:szCs w:val="22"/>
              </w:rPr>
            </w:pPr>
            <w:r>
              <w:rPr>
                <w:rFonts w:ascii="Calibri" w:hAnsi="Calibri"/>
                <w:bCs/>
                <w:szCs w:val="22"/>
              </w:rPr>
              <w:t>The application’s supporting information indicates that a total of ten trees have already been removed from the interior of the application site</w:t>
            </w:r>
            <w:r w:rsidR="009933D9">
              <w:rPr>
                <w:rFonts w:ascii="Calibri" w:hAnsi="Calibri"/>
                <w:bCs/>
                <w:szCs w:val="22"/>
              </w:rPr>
              <w:t xml:space="preserve"> which in this instance has resulted in some visual harm to the unspoilt interior of the woodland site.</w:t>
            </w:r>
            <w:r>
              <w:rPr>
                <w:rFonts w:ascii="Calibri" w:hAnsi="Calibri"/>
                <w:bCs/>
                <w:szCs w:val="22"/>
              </w:rPr>
              <w:t xml:space="preserve"> </w:t>
            </w:r>
            <w:r w:rsidR="00CE3253">
              <w:rPr>
                <w:rFonts w:ascii="Calibri" w:hAnsi="Calibri"/>
                <w:bCs/>
                <w:szCs w:val="22"/>
              </w:rPr>
              <w:t>Furthermore, t</w:t>
            </w:r>
            <w:r>
              <w:rPr>
                <w:rFonts w:ascii="Calibri" w:hAnsi="Calibri"/>
                <w:bCs/>
                <w:szCs w:val="22"/>
              </w:rPr>
              <w:t xml:space="preserve">he removal of fourteen </w:t>
            </w:r>
            <w:r w:rsidR="009933D9">
              <w:rPr>
                <w:rFonts w:ascii="Calibri" w:hAnsi="Calibri"/>
                <w:bCs/>
                <w:szCs w:val="22"/>
              </w:rPr>
              <w:t xml:space="preserve">additional </w:t>
            </w:r>
            <w:r>
              <w:rPr>
                <w:rFonts w:ascii="Calibri" w:hAnsi="Calibri"/>
                <w:bCs/>
                <w:szCs w:val="22"/>
              </w:rPr>
              <w:t>trees is proposed to facilitate the proposed development. As such, the proposal would result in a net loss of twenty four trees</w:t>
            </w:r>
            <w:r w:rsidR="009933D9">
              <w:rPr>
                <w:rFonts w:ascii="Calibri" w:hAnsi="Calibri"/>
                <w:bCs/>
                <w:szCs w:val="22"/>
              </w:rPr>
              <w:t xml:space="preserve"> and, in turn, further harm to the unspoilt beauty of the woodland copse by virtue of the</w:t>
            </w:r>
            <w:r>
              <w:rPr>
                <w:rFonts w:ascii="Calibri" w:hAnsi="Calibri"/>
                <w:bCs/>
                <w:szCs w:val="22"/>
              </w:rPr>
              <w:t xml:space="preserve"> </w:t>
            </w:r>
            <w:r w:rsidR="009933D9">
              <w:rPr>
                <w:rFonts w:ascii="Calibri" w:hAnsi="Calibri"/>
                <w:bCs/>
                <w:szCs w:val="22"/>
              </w:rPr>
              <w:t xml:space="preserve">additional removal of trees of amenity value. </w:t>
            </w:r>
            <w:r w:rsidR="00CE3253">
              <w:rPr>
                <w:rFonts w:ascii="Calibri" w:hAnsi="Calibri"/>
                <w:bCs/>
                <w:szCs w:val="22"/>
              </w:rPr>
              <w:t>Moreover</w:t>
            </w:r>
            <w:r w:rsidR="009933D9">
              <w:rPr>
                <w:rFonts w:ascii="Calibri" w:hAnsi="Calibri"/>
                <w:bCs/>
                <w:szCs w:val="22"/>
              </w:rPr>
              <w:t>, n</w:t>
            </w:r>
            <w:r>
              <w:rPr>
                <w:rFonts w:ascii="Calibri" w:hAnsi="Calibri"/>
                <w:bCs/>
                <w:szCs w:val="22"/>
              </w:rPr>
              <w:t>o replacement tree planting scheme has been proposed as part of the development.</w:t>
            </w:r>
            <w:r w:rsidR="009933D9">
              <w:rPr>
                <w:rFonts w:ascii="Calibri" w:hAnsi="Calibri"/>
                <w:bCs/>
                <w:szCs w:val="22"/>
              </w:rPr>
              <w:t xml:space="preserve"> </w:t>
            </w:r>
            <w:r w:rsidR="00CE3253">
              <w:rPr>
                <w:rFonts w:ascii="Calibri" w:hAnsi="Calibri"/>
                <w:bCs/>
                <w:szCs w:val="22"/>
              </w:rPr>
              <w:t xml:space="preserve">Additional concerns have </w:t>
            </w:r>
            <w:r w:rsidR="008437CD">
              <w:rPr>
                <w:rFonts w:ascii="Calibri" w:hAnsi="Calibri"/>
                <w:bCs/>
                <w:szCs w:val="22"/>
              </w:rPr>
              <w:t xml:space="preserve">also </w:t>
            </w:r>
            <w:r w:rsidR="00CE3253">
              <w:rPr>
                <w:rFonts w:ascii="Calibri" w:hAnsi="Calibri"/>
                <w:bCs/>
                <w:szCs w:val="22"/>
              </w:rPr>
              <w:t>been expressed by the</w:t>
            </w:r>
            <w:r w:rsidR="00FA0CE6">
              <w:rPr>
                <w:rFonts w:ascii="Calibri" w:hAnsi="Calibri"/>
                <w:bCs/>
                <w:szCs w:val="22"/>
              </w:rPr>
              <w:t xml:space="preserve"> Council’s Countryside Officer </w:t>
            </w:r>
            <w:r w:rsidR="00CE3253">
              <w:rPr>
                <w:rFonts w:ascii="Calibri" w:hAnsi="Calibri"/>
                <w:bCs/>
                <w:szCs w:val="22"/>
              </w:rPr>
              <w:t>with regards to the impact of the proposed tree removal upon the structural integrity of the trees to be retained within the site.</w:t>
            </w:r>
            <w:r w:rsidR="00FA0CE6">
              <w:rPr>
                <w:rFonts w:ascii="Calibri" w:hAnsi="Calibri"/>
                <w:bCs/>
                <w:szCs w:val="22"/>
              </w:rPr>
              <w:t xml:space="preserve"> </w:t>
            </w:r>
          </w:p>
          <w:p w14:paraId="47513B0F" w14:textId="096FA226" w:rsidR="00781227" w:rsidRDefault="00781227" w:rsidP="004176C3">
            <w:pPr>
              <w:contextualSpacing/>
              <w:rPr>
                <w:rFonts w:ascii="Calibri" w:hAnsi="Calibri"/>
                <w:bCs/>
                <w:szCs w:val="22"/>
              </w:rPr>
            </w:pPr>
          </w:p>
          <w:p w14:paraId="4EDD8BF9" w14:textId="40319844" w:rsidR="008B00EF" w:rsidRDefault="00781227" w:rsidP="004176C3">
            <w:pPr>
              <w:contextualSpacing/>
              <w:rPr>
                <w:rFonts w:ascii="Calibri" w:hAnsi="Calibri"/>
                <w:bCs/>
                <w:szCs w:val="22"/>
              </w:rPr>
            </w:pPr>
            <w:r>
              <w:rPr>
                <w:rFonts w:ascii="Calibri" w:hAnsi="Calibri"/>
                <w:bCs/>
                <w:szCs w:val="22"/>
              </w:rPr>
              <w:t xml:space="preserve">Taking account of the above, it is considered that the </w:t>
            </w:r>
            <w:r w:rsidR="001A0C40">
              <w:rPr>
                <w:rFonts w:ascii="Calibri" w:hAnsi="Calibri"/>
                <w:bCs/>
                <w:szCs w:val="22"/>
              </w:rPr>
              <w:t xml:space="preserve">proposal, by virtue of the proposed removal of additional trees of amenity value, impact upon the structural integrity of existing trees to be retained and absence of a replacement tree planting scheme, would be in direct conflict with the aims and objectives of Policies DME1 and DME2. </w:t>
            </w:r>
          </w:p>
          <w:p w14:paraId="1505D2F0" w14:textId="77777777" w:rsidR="00E0606A" w:rsidRDefault="00E0606A" w:rsidP="004176C3">
            <w:pPr>
              <w:contextualSpacing/>
              <w:rPr>
                <w:rFonts w:ascii="Calibri" w:hAnsi="Calibri"/>
                <w:bCs/>
                <w:szCs w:val="22"/>
              </w:rPr>
            </w:pPr>
          </w:p>
          <w:p w14:paraId="796B148E" w14:textId="4A56CA30" w:rsidR="004176C3" w:rsidRDefault="00C10147" w:rsidP="004176C3">
            <w:pPr>
              <w:contextualSpacing/>
              <w:rPr>
                <w:rFonts w:ascii="Calibri" w:hAnsi="Calibri"/>
                <w:bCs/>
                <w:szCs w:val="22"/>
              </w:rPr>
            </w:pPr>
            <w:r>
              <w:rPr>
                <w:rFonts w:ascii="Calibri" w:hAnsi="Calibri"/>
                <w:bCs/>
                <w:szCs w:val="22"/>
              </w:rPr>
              <w:t>Further to the above, a</w:t>
            </w:r>
            <w:r w:rsidR="00C30C39">
              <w:rPr>
                <w:rFonts w:ascii="Calibri" w:hAnsi="Calibri"/>
                <w:bCs/>
                <w:szCs w:val="22"/>
              </w:rPr>
              <w:t xml:space="preserve">nalysis shows that the application site lies within a </w:t>
            </w:r>
            <w:r w:rsidR="00C30C39" w:rsidRPr="004176C3">
              <w:rPr>
                <w:rFonts w:ascii="Calibri" w:hAnsi="Calibri"/>
                <w:bCs/>
                <w:szCs w:val="22"/>
              </w:rPr>
              <w:t>Regionally Important Geological Site</w:t>
            </w:r>
            <w:r w:rsidR="00C70E8F">
              <w:rPr>
                <w:rFonts w:ascii="Calibri" w:hAnsi="Calibri"/>
                <w:bCs/>
                <w:szCs w:val="22"/>
              </w:rPr>
              <w:t xml:space="preserve"> (also known as Local Geodiversity Heritage Sites). </w:t>
            </w:r>
            <w:r w:rsidR="004176C3" w:rsidRPr="004176C3">
              <w:rPr>
                <w:rFonts w:ascii="Calibri" w:hAnsi="Calibri"/>
                <w:bCs/>
                <w:szCs w:val="22"/>
              </w:rPr>
              <w:t>Regionally Important Geological and Geomorphological Sites (RIGS) are designated by locally developed criteria and are currently the most important places for geology and geomorphology outside statutorily protected land such as Sites of Special Scientific Interest (SSSI).</w:t>
            </w:r>
            <w:r w:rsidR="004176C3">
              <w:rPr>
                <w:rFonts w:ascii="Calibri" w:hAnsi="Calibri"/>
                <w:bCs/>
                <w:szCs w:val="22"/>
              </w:rPr>
              <w:t xml:space="preserve"> </w:t>
            </w:r>
            <w:r w:rsidR="004176C3" w:rsidRPr="004176C3">
              <w:rPr>
                <w:rFonts w:ascii="Calibri" w:hAnsi="Calibri"/>
                <w:bCs/>
                <w:szCs w:val="22"/>
              </w:rPr>
              <w:t>The designation of RIGS is one way of recognising and protecting important Earth science and landscape features for future generations to enjoy.</w:t>
            </w:r>
            <w:r w:rsidR="004176C3">
              <w:rPr>
                <w:rFonts w:ascii="Calibri" w:hAnsi="Calibri"/>
                <w:bCs/>
                <w:szCs w:val="22"/>
              </w:rPr>
              <w:t xml:space="preserve"> </w:t>
            </w:r>
            <w:r w:rsidR="004176C3" w:rsidRPr="004176C3">
              <w:rPr>
                <w:rFonts w:ascii="Calibri" w:hAnsi="Calibri"/>
                <w:bCs/>
                <w:szCs w:val="22"/>
              </w:rPr>
              <w:t xml:space="preserve">Local Geodiversity </w:t>
            </w:r>
            <w:r w:rsidR="00C70E8F">
              <w:rPr>
                <w:rFonts w:ascii="Calibri" w:hAnsi="Calibri"/>
                <w:bCs/>
                <w:szCs w:val="22"/>
              </w:rPr>
              <w:t xml:space="preserve">Heritage </w:t>
            </w:r>
            <w:r w:rsidR="004176C3" w:rsidRPr="004176C3">
              <w:rPr>
                <w:rFonts w:ascii="Calibri" w:hAnsi="Calibri"/>
                <w:bCs/>
                <w:szCs w:val="22"/>
              </w:rPr>
              <w:t>Sites do not have the same protection in law as Sites of Special Scientific Interest but are treated as Local Sites as defined by DEFRA. These may be any site designated as having ‘local’ wildlife or geodiversity significance. All LG</w:t>
            </w:r>
            <w:r w:rsidR="00C70E8F">
              <w:rPr>
                <w:rFonts w:ascii="Calibri" w:hAnsi="Calibri"/>
                <w:bCs/>
                <w:szCs w:val="22"/>
              </w:rPr>
              <w:t>H</w:t>
            </w:r>
            <w:r w:rsidR="004176C3" w:rsidRPr="004176C3">
              <w:rPr>
                <w:rFonts w:ascii="Calibri" w:hAnsi="Calibri"/>
                <w:bCs/>
                <w:szCs w:val="22"/>
              </w:rPr>
              <w:t xml:space="preserve">S in Lancashire however, meet the more stringent requirement of ‘regional’ importance and have been adopted by Lancashire County and all district Councils as Geological Heritage Sites with the same level of protection under planning policies as Biological Heritage Sites. </w:t>
            </w:r>
          </w:p>
          <w:p w14:paraId="40AFE826" w14:textId="77777777" w:rsidR="00C30C39" w:rsidRDefault="00C30C39" w:rsidP="004176C3">
            <w:pPr>
              <w:contextualSpacing/>
              <w:rPr>
                <w:rFonts w:ascii="Calibri" w:hAnsi="Calibri"/>
                <w:bCs/>
                <w:szCs w:val="22"/>
              </w:rPr>
            </w:pPr>
          </w:p>
          <w:p w14:paraId="7098E1BE" w14:textId="4BE6974E" w:rsidR="00C30C39" w:rsidRDefault="00C30C39" w:rsidP="004176C3">
            <w:pPr>
              <w:contextualSpacing/>
              <w:rPr>
                <w:rFonts w:ascii="Calibri" w:hAnsi="Calibri"/>
                <w:bCs/>
                <w:szCs w:val="22"/>
              </w:rPr>
            </w:pPr>
            <w:r>
              <w:rPr>
                <w:rFonts w:ascii="Calibri" w:hAnsi="Calibri"/>
                <w:bCs/>
                <w:szCs w:val="22"/>
              </w:rPr>
              <w:t xml:space="preserve">Key Statement EN4 of the Core </w:t>
            </w:r>
            <w:r w:rsidR="00C10147">
              <w:rPr>
                <w:rFonts w:ascii="Calibri" w:hAnsi="Calibri"/>
                <w:bCs/>
                <w:szCs w:val="22"/>
              </w:rPr>
              <w:t>S</w:t>
            </w:r>
            <w:r>
              <w:rPr>
                <w:rFonts w:ascii="Calibri" w:hAnsi="Calibri"/>
                <w:bCs/>
                <w:szCs w:val="22"/>
              </w:rPr>
              <w:t>trategy states:</w:t>
            </w:r>
          </w:p>
          <w:p w14:paraId="16A97DBE" w14:textId="77777777" w:rsidR="00C30C39" w:rsidRDefault="00C30C39" w:rsidP="004176C3">
            <w:pPr>
              <w:contextualSpacing/>
              <w:rPr>
                <w:rFonts w:ascii="Calibri" w:hAnsi="Calibri"/>
                <w:bCs/>
                <w:szCs w:val="22"/>
              </w:rPr>
            </w:pPr>
          </w:p>
          <w:p w14:paraId="482F3C2F" w14:textId="00A54D81" w:rsidR="00C30C39" w:rsidRDefault="00C30C39" w:rsidP="004176C3">
            <w:pPr>
              <w:contextualSpacing/>
              <w:rPr>
                <w:rFonts w:ascii="Calibri" w:hAnsi="Calibri"/>
                <w:bCs/>
                <w:i/>
                <w:iCs/>
                <w:szCs w:val="22"/>
              </w:rPr>
            </w:pPr>
            <w:r>
              <w:rPr>
                <w:rFonts w:ascii="Calibri" w:hAnsi="Calibri"/>
                <w:bCs/>
                <w:i/>
                <w:iCs/>
                <w:szCs w:val="22"/>
              </w:rPr>
              <w:t>‘</w:t>
            </w:r>
            <w:r w:rsidRPr="00C30C39">
              <w:rPr>
                <w:rFonts w:ascii="Calibri" w:hAnsi="Calibri"/>
                <w:bCs/>
                <w:i/>
                <w:iCs/>
                <w:szCs w:val="22"/>
              </w:rPr>
              <w:t>The Council will seek wherever possible to conserve and enhance the area’s biodiversity and geodiversity</w:t>
            </w:r>
            <w:r>
              <w:rPr>
                <w:rFonts w:ascii="Calibri" w:hAnsi="Calibri"/>
                <w:bCs/>
                <w:i/>
                <w:iCs/>
                <w:szCs w:val="22"/>
              </w:rPr>
              <w:t>…</w:t>
            </w:r>
            <w:r w:rsidR="006619EF">
              <w:rPr>
                <w:rFonts w:ascii="Calibri" w:hAnsi="Calibri"/>
                <w:bCs/>
                <w:i/>
                <w:iCs/>
                <w:szCs w:val="22"/>
              </w:rPr>
              <w:t>n</w:t>
            </w:r>
            <w:r w:rsidRPr="00C30C39">
              <w:rPr>
                <w:rFonts w:ascii="Calibri" w:hAnsi="Calibri"/>
                <w:bCs/>
                <w:i/>
                <w:iCs/>
                <w:szCs w:val="22"/>
              </w:rPr>
              <w:t xml:space="preserve">egative impacts on biodiversity through development proposals should be avoided. Development proposals that adversely affect a site of recognised environmental or ecological importance will only be permitted where a developer can demonstrate that the negative effects of a proposed development can be mitigated, or as a last resort, compensated for. It will be the developer’s </w:t>
            </w:r>
            <w:r w:rsidRPr="00C30C39">
              <w:rPr>
                <w:rFonts w:ascii="Calibri" w:hAnsi="Calibri"/>
                <w:bCs/>
                <w:i/>
                <w:iCs/>
                <w:szCs w:val="22"/>
              </w:rPr>
              <w:lastRenderedPageBreak/>
              <w:t>responsibility to identify and agree an acceptable scheme, accompanied by appropriate survey information, before an application is determined</w:t>
            </w:r>
            <w:r>
              <w:rPr>
                <w:rFonts w:ascii="Calibri" w:hAnsi="Calibri"/>
                <w:bCs/>
                <w:i/>
                <w:iCs/>
                <w:szCs w:val="22"/>
              </w:rPr>
              <w:t>.’</w:t>
            </w:r>
          </w:p>
          <w:p w14:paraId="03A654E7" w14:textId="77777777" w:rsidR="00C30C39" w:rsidRDefault="00C30C39" w:rsidP="004176C3">
            <w:pPr>
              <w:contextualSpacing/>
              <w:rPr>
                <w:rFonts w:ascii="Calibri" w:hAnsi="Calibri"/>
                <w:bCs/>
                <w:i/>
                <w:iCs/>
                <w:szCs w:val="22"/>
              </w:rPr>
            </w:pPr>
          </w:p>
          <w:p w14:paraId="5519CA71" w14:textId="38AC42F6" w:rsidR="00C30C39" w:rsidRPr="00C30C39" w:rsidRDefault="006619EF" w:rsidP="004176C3">
            <w:pPr>
              <w:contextualSpacing/>
              <w:rPr>
                <w:rFonts w:ascii="Calibri" w:hAnsi="Calibri"/>
                <w:bCs/>
                <w:szCs w:val="22"/>
              </w:rPr>
            </w:pPr>
            <w:r>
              <w:rPr>
                <w:rFonts w:ascii="Calibri" w:hAnsi="Calibri"/>
                <w:bCs/>
                <w:szCs w:val="22"/>
              </w:rPr>
              <w:t>In this instance, there is acknowledgement within the application’s supporting information that the application site lies within a Local Geodiversity Heritage Site. The application’s supporting information states:</w:t>
            </w:r>
          </w:p>
          <w:p w14:paraId="6542689A" w14:textId="77777777" w:rsidR="004176C3" w:rsidRDefault="004176C3" w:rsidP="004176C3">
            <w:pPr>
              <w:contextualSpacing/>
              <w:rPr>
                <w:rFonts w:ascii="Calibri" w:hAnsi="Calibri"/>
                <w:bCs/>
                <w:szCs w:val="22"/>
              </w:rPr>
            </w:pPr>
          </w:p>
          <w:p w14:paraId="4348BDF7" w14:textId="26CF9B74" w:rsidR="006619EF" w:rsidRDefault="006619EF" w:rsidP="004176C3">
            <w:pPr>
              <w:contextualSpacing/>
              <w:rPr>
                <w:rFonts w:ascii="Calibri" w:hAnsi="Calibri"/>
                <w:bCs/>
                <w:i/>
                <w:iCs/>
                <w:szCs w:val="22"/>
              </w:rPr>
            </w:pPr>
            <w:r>
              <w:rPr>
                <w:rFonts w:ascii="Calibri" w:hAnsi="Calibri"/>
                <w:bCs/>
                <w:i/>
                <w:iCs/>
                <w:szCs w:val="22"/>
              </w:rPr>
              <w:t>‘…</w:t>
            </w:r>
            <w:r w:rsidRPr="006619EF">
              <w:rPr>
                <w:rFonts w:ascii="Calibri" w:hAnsi="Calibri"/>
                <w:bCs/>
                <w:i/>
                <w:iCs/>
                <w:szCs w:val="22"/>
              </w:rPr>
              <w:t>the site is immediately adjacent to an existing sewage works, so it is unlikely that a single caravan and 2 containers will have a significant and detrimental impact on the existing ecosystems above and beyond the existing impact of said neighbouring development. The proposal would also comprise temporary structures which would have minimal impact on the ground. It would therefore be reasonable to conclude that the development will not cause irreparable damage or warrant the provision of biodiversity net gain initiatives</w:t>
            </w:r>
            <w:r>
              <w:rPr>
                <w:rFonts w:ascii="Calibri" w:hAnsi="Calibri"/>
                <w:bCs/>
                <w:i/>
                <w:iCs/>
                <w:szCs w:val="22"/>
              </w:rPr>
              <w:t>.’</w:t>
            </w:r>
          </w:p>
          <w:p w14:paraId="65F6C47B" w14:textId="77777777" w:rsidR="00C70E8F" w:rsidRDefault="00C70E8F" w:rsidP="004176C3">
            <w:pPr>
              <w:contextualSpacing/>
              <w:rPr>
                <w:rFonts w:ascii="Calibri" w:hAnsi="Calibri"/>
                <w:bCs/>
                <w:i/>
                <w:iCs/>
                <w:szCs w:val="22"/>
              </w:rPr>
            </w:pPr>
          </w:p>
          <w:p w14:paraId="49CDCAF4" w14:textId="444C91BB" w:rsidR="00C70E8F" w:rsidRPr="00C70E8F" w:rsidRDefault="00C70E8F" w:rsidP="004176C3">
            <w:pPr>
              <w:contextualSpacing/>
              <w:rPr>
                <w:rFonts w:ascii="Calibri" w:hAnsi="Calibri"/>
                <w:bCs/>
                <w:szCs w:val="22"/>
              </w:rPr>
            </w:pPr>
            <w:r>
              <w:rPr>
                <w:rFonts w:ascii="Calibri" w:hAnsi="Calibri"/>
                <w:bCs/>
                <w:szCs w:val="22"/>
              </w:rPr>
              <w:t xml:space="preserve">Notwithstanding this, no further information or details have been provided to fully demonstrate that the proposed development would not unduly impact upon </w:t>
            </w:r>
            <w:r w:rsidR="00E23304">
              <w:rPr>
                <w:rFonts w:ascii="Calibri" w:hAnsi="Calibri"/>
                <w:bCs/>
                <w:szCs w:val="22"/>
              </w:rPr>
              <w:t>important geological features within and around the application site.</w:t>
            </w:r>
            <w:r>
              <w:rPr>
                <w:rFonts w:ascii="Calibri" w:hAnsi="Calibri"/>
                <w:bCs/>
                <w:szCs w:val="22"/>
              </w:rPr>
              <w:t xml:space="preserve"> </w:t>
            </w:r>
            <w:r w:rsidRPr="00C70E8F">
              <w:rPr>
                <w:rFonts w:ascii="Calibri" w:hAnsi="Calibri"/>
                <w:bCs/>
                <w:szCs w:val="22"/>
              </w:rPr>
              <w:t xml:space="preserve">Without this information a proper assessment as to the impact on the </w:t>
            </w:r>
            <w:r>
              <w:rPr>
                <w:rFonts w:ascii="Calibri" w:hAnsi="Calibri"/>
                <w:bCs/>
                <w:szCs w:val="22"/>
              </w:rPr>
              <w:t xml:space="preserve">identified </w:t>
            </w:r>
            <w:r w:rsidRPr="00C70E8F">
              <w:rPr>
                <w:rFonts w:ascii="Calibri" w:hAnsi="Calibri"/>
                <w:bCs/>
                <w:szCs w:val="22"/>
              </w:rPr>
              <w:t xml:space="preserve">site </w:t>
            </w:r>
            <w:r w:rsidR="00C10147">
              <w:rPr>
                <w:rFonts w:ascii="Calibri" w:hAnsi="Calibri"/>
                <w:bCs/>
                <w:szCs w:val="22"/>
              </w:rPr>
              <w:t xml:space="preserve">of geological importance </w:t>
            </w:r>
            <w:r w:rsidRPr="00C70E8F">
              <w:rPr>
                <w:rFonts w:ascii="Calibri" w:hAnsi="Calibri"/>
                <w:bCs/>
                <w:szCs w:val="22"/>
              </w:rPr>
              <w:t>cannot be made. As such, the proposal is considered to be in conflict with Key Statement EN4</w:t>
            </w:r>
            <w:r>
              <w:rPr>
                <w:rFonts w:ascii="Calibri" w:hAnsi="Calibri"/>
                <w:bCs/>
                <w:szCs w:val="22"/>
              </w:rPr>
              <w:t>.</w:t>
            </w:r>
          </w:p>
          <w:p w14:paraId="6337C4D8" w14:textId="77777777" w:rsidR="00C0704D" w:rsidRPr="00096C9F" w:rsidRDefault="00C0704D" w:rsidP="00E46243">
            <w:pPr>
              <w:contextualSpacing/>
              <w:rPr>
                <w:rFonts w:ascii="Calibri" w:hAnsi="Calibri"/>
                <w:b/>
                <w:szCs w:val="22"/>
              </w:rPr>
            </w:pPr>
          </w:p>
        </w:tc>
      </w:tr>
      <w:tr w:rsidR="00096C9F" w:rsidRPr="00096C9F" w14:paraId="7B96C94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096C9F" w:rsidRDefault="00C0704D" w:rsidP="00EA09F9">
            <w:pPr>
              <w:pStyle w:val="Header"/>
              <w:tabs>
                <w:tab w:val="clear" w:pos="4153"/>
                <w:tab w:val="clear" w:pos="8306"/>
              </w:tabs>
              <w:contextualSpacing/>
              <w:jc w:val="both"/>
              <w:rPr>
                <w:rFonts w:ascii="Calibri" w:hAnsi="Calibri"/>
                <w:b/>
                <w:szCs w:val="22"/>
              </w:rPr>
            </w:pPr>
            <w:r w:rsidRPr="00096C9F">
              <w:rPr>
                <w:rFonts w:ascii="Calibri" w:hAnsi="Calibri"/>
                <w:b/>
                <w:szCs w:val="22"/>
              </w:rPr>
              <w:lastRenderedPageBreak/>
              <w:t>Other Matters:</w:t>
            </w:r>
          </w:p>
          <w:p w14:paraId="7C5F9ADE" w14:textId="77777777" w:rsidR="00C0704D" w:rsidRPr="00096C9F" w:rsidRDefault="00C0704D" w:rsidP="00EA09F9">
            <w:pPr>
              <w:pStyle w:val="Header"/>
              <w:tabs>
                <w:tab w:val="clear" w:pos="4153"/>
                <w:tab w:val="clear" w:pos="8306"/>
              </w:tabs>
              <w:contextualSpacing/>
              <w:jc w:val="both"/>
              <w:rPr>
                <w:rFonts w:ascii="Calibri" w:hAnsi="Calibri"/>
                <w:b/>
                <w:szCs w:val="22"/>
              </w:rPr>
            </w:pPr>
          </w:p>
          <w:p w14:paraId="6670881F" w14:textId="77777777" w:rsidR="00FB66EB" w:rsidRPr="00FB66EB" w:rsidRDefault="00FB66EB" w:rsidP="00FB66EB">
            <w:pPr>
              <w:contextualSpacing/>
              <w:rPr>
                <w:rFonts w:ascii="Calibri" w:hAnsi="Calibri"/>
                <w:bCs/>
                <w:szCs w:val="22"/>
                <w:u w:val="single"/>
              </w:rPr>
            </w:pPr>
            <w:r w:rsidRPr="00FB66EB">
              <w:rPr>
                <w:rFonts w:ascii="Calibri" w:hAnsi="Calibri"/>
                <w:bCs/>
                <w:szCs w:val="22"/>
                <w:u w:val="single"/>
              </w:rPr>
              <w:t>Flood Risk</w:t>
            </w:r>
          </w:p>
          <w:p w14:paraId="0622F4AB" w14:textId="77777777" w:rsidR="00FB66EB" w:rsidRPr="00FB66EB" w:rsidRDefault="00FB66EB" w:rsidP="00FB66EB">
            <w:pPr>
              <w:contextualSpacing/>
              <w:rPr>
                <w:rFonts w:ascii="Calibri" w:hAnsi="Calibri"/>
                <w:bCs/>
                <w:szCs w:val="22"/>
                <w:u w:val="single"/>
              </w:rPr>
            </w:pPr>
          </w:p>
          <w:p w14:paraId="7BC202C7" w14:textId="77777777" w:rsidR="00B72AAB" w:rsidRPr="00B72AAB" w:rsidRDefault="00B72AAB" w:rsidP="00B72AAB">
            <w:pPr>
              <w:contextualSpacing/>
              <w:rPr>
                <w:rFonts w:ascii="Calibri" w:hAnsi="Calibri"/>
                <w:bCs/>
                <w:szCs w:val="22"/>
              </w:rPr>
            </w:pPr>
            <w:r w:rsidRPr="00B72AAB">
              <w:rPr>
                <w:rFonts w:ascii="Calibri" w:hAnsi="Calibri"/>
                <w:bCs/>
                <w:szCs w:val="22"/>
              </w:rPr>
              <w:t>The application site partially lies within Flood Zones 2 and 3. National planning legislation requires the provision of a Flood Risk Assessment for all development within Flood Zones 2 and 3, with sequential tests required for developments within Flood Zones 2 &amp; 3 which do not fall within the following categories:</w:t>
            </w:r>
          </w:p>
          <w:p w14:paraId="5CF19363" w14:textId="77777777" w:rsidR="00B72AAB" w:rsidRPr="00B72AAB" w:rsidRDefault="00B72AAB" w:rsidP="00B72AAB">
            <w:pPr>
              <w:contextualSpacing/>
              <w:rPr>
                <w:rFonts w:ascii="Calibri" w:hAnsi="Calibri"/>
                <w:bCs/>
                <w:szCs w:val="22"/>
              </w:rPr>
            </w:pPr>
          </w:p>
          <w:p w14:paraId="3AB029FC" w14:textId="77777777" w:rsidR="00B72AAB" w:rsidRPr="00B72AAB" w:rsidRDefault="00B72AAB" w:rsidP="00B72AAB">
            <w:pPr>
              <w:numPr>
                <w:ilvl w:val="0"/>
                <w:numId w:val="4"/>
              </w:numPr>
              <w:contextualSpacing/>
              <w:rPr>
                <w:rFonts w:ascii="Calibri" w:hAnsi="Calibri"/>
                <w:bCs/>
                <w:szCs w:val="22"/>
              </w:rPr>
            </w:pPr>
            <w:r w:rsidRPr="00B72AAB">
              <w:rPr>
                <w:rFonts w:ascii="Calibri" w:hAnsi="Calibri"/>
                <w:bCs/>
                <w:szCs w:val="22"/>
              </w:rPr>
              <w:t>householder development like residential extensions, conservatories or loft conversions</w:t>
            </w:r>
          </w:p>
          <w:p w14:paraId="13478D67" w14:textId="77777777" w:rsidR="00B72AAB" w:rsidRPr="00B72AAB" w:rsidRDefault="00B72AAB" w:rsidP="00B72AAB">
            <w:pPr>
              <w:contextualSpacing/>
              <w:rPr>
                <w:rFonts w:ascii="Calibri" w:hAnsi="Calibri"/>
                <w:bCs/>
                <w:szCs w:val="22"/>
              </w:rPr>
            </w:pPr>
          </w:p>
          <w:p w14:paraId="3B086EA0" w14:textId="77777777" w:rsidR="00B72AAB" w:rsidRPr="00B72AAB" w:rsidRDefault="00B72AAB" w:rsidP="00B72AAB">
            <w:pPr>
              <w:numPr>
                <w:ilvl w:val="0"/>
                <w:numId w:val="4"/>
              </w:numPr>
              <w:contextualSpacing/>
              <w:rPr>
                <w:rFonts w:ascii="Calibri" w:hAnsi="Calibri"/>
                <w:bCs/>
                <w:szCs w:val="22"/>
              </w:rPr>
            </w:pPr>
            <w:r w:rsidRPr="00B72AAB">
              <w:rPr>
                <w:rFonts w:ascii="Calibri" w:hAnsi="Calibri"/>
                <w:bCs/>
                <w:szCs w:val="22"/>
              </w:rPr>
              <w:t>small non-domestic extensions with a footprint of less than 250 square metres</w:t>
            </w:r>
          </w:p>
          <w:p w14:paraId="4D88D188" w14:textId="77777777" w:rsidR="00B72AAB" w:rsidRPr="00B72AAB" w:rsidRDefault="00B72AAB" w:rsidP="00B72AAB">
            <w:pPr>
              <w:contextualSpacing/>
              <w:rPr>
                <w:rFonts w:ascii="Calibri" w:hAnsi="Calibri"/>
                <w:bCs/>
                <w:szCs w:val="22"/>
              </w:rPr>
            </w:pPr>
          </w:p>
          <w:p w14:paraId="14DB2D58" w14:textId="77777777" w:rsidR="00B72AAB" w:rsidRPr="00B72AAB" w:rsidRDefault="00B72AAB" w:rsidP="00B72AAB">
            <w:pPr>
              <w:numPr>
                <w:ilvl w:val="0"/>
                <w:numId w:val="4"/>
              </w:numPr>
              <w:contextualSpacing/>
              <w:rPr>
                <w:rFonts w:ascii="Calibri" w:hAnsi="Calibri"/>
                <w:bCs/>
                <w:szCs w:val="22"/>
              </w:rPr>
            </w:pPr>
            <w:r w:rsidRPr="00B72AAB">
              <w:rPr>
                <w:rFonts w:ascii="Calibri" w:hAnsi="Calibri"/>
                <w:bCs/>
                <w:szCs w:val="22"/>
              </w:rPr>
              <w:t>change of use (except changes of use to a caravan, camping or chalet site, or to a mobile home or park home site)</w:t>
            </w:r>
          </w:p>
          <w:p w14:paraId="376741C4" w14:textId="77777777" w:rsidR="00B72AAB" w:rsidRPr="00B72AAB" w:rsidRDefault="00B72AAB" w:rsidP="00B72AAB">
            <w:pPr>
              <w:contextualSpacing/>
              <w:rPr>
                <w:rFonts w:ascii="Calibri" w:hAnsi="Calibri"/>
                <w:bCs/>
                <w:szCs w:val="22"/>
              </w:rPr>
            </w:pPr>
          </w:p>
          <w:p w14:paraId="0F52C9E8" w14:textId="77777777" w:rsidR="00B72AAB" w:rsidRPr="00B72AAB" w:rsidRDefault="00B72AAB" w:rsidP="00B72AAB">
            <w:pPr>
              <w:numPr>
                <w:ilvl w:val="0"/>
                <w:numId w:val="4"/>
              </w:numPr>
              <w:contextualSpacing/>
              <w:rPr>
                <w:rFonts w:ascii="Calibri" w:hAnsi="Calibri"/>
                <w:bCs/>
                <w:szCs w:val="22"/>
              </w:rPr>
            </w:pPr>
            <w:r w:rsidRPr="00B72AAB">
              <w:rPr>
                <w:rFonts w:ascii="Calibri" w:hAnsi="Calibri"/>
                <w:bCs/>
                <w:szCs w:val="22"/>
              </w:rPr>
              <w:t>development on a site allocated in the development plan through the sequential test, and the proposal is consistent with the site’s allocated use</w:t>
            </w:r>
          </w:p>
          <w:p w14:paraId="76188A9E" w14:textId="77777777" w:rsidR="00B72AAB" w:rsidRPr="00B72AAB" w:rsidRDefault="00B72AAB" w:rsidP="00B72AAB">
            <w:pPr>
              <w:contextualSpacing/>
              <w:rPr>
                <w:rFonts w:ascii="Calibri" w:hAnsi="Calibri"/>
                <w:bCs/>
                <w:szCs w:val="22"/>
              </w:rPr>
            </w:pPr>
          </w:p>
          <w:p w14:paraId="268AB83A" w14:textId="77777777" w:rsidR="00B72AAB" w:rsidRDefault="00B72AAB" w:rsidP="00B72AAB">
            <w:pPr>
              <w:contextualSpacing/>
              <w:rPr>
                <w:rFonts w:ascii="Calibri" w:hAnsi="Calibri"/>
                <w:bCs/>
                <w:szCs w:val="22"/>
              </w:rPr>
            </w:pPr>
            <w:r w:rsidRPr="00B72AAB">
              <w:rPr>
                <w:rFonts w:ascii="Calibri" w:hAnsi="Calibri"/>
                <w:bCs/>
                <w:szCs w:val="22"/>
              </w:rPr>
              <w:t>The proposed development does not fall within any of the above categories therefore the sequential test must be given consideration in this instance. The sequential approach is designed to ensure that areas at little or no risk of flooding from any source are developed in preference to areas at higher risk. This means avoiding, so far as possible, development in current and future medium and high flood risk areas considering all sources of flooding including areas at risk of surface water flooding.</w:t>
            </w:r>
          </w:p>
          <w:p w14:paraId="330AE4A1" w14:textId="77777777" w:rsidR="0068047E" w:rsidRDefault="0068047E" w:rsidP="00B72AAB">
            <w:pPr>
              <w:contextualSpacing/>
              <w:rPr>
                <w:rFonts w:ascii="Calibri" w:hAnsi="Calibri"/>
                <w:bCs/>
                <w:szCs w:val="22"/>
              </w:rPr>
            </w:pPr>
          </w:p>
          <w:p w14:paraId="23EF9935" w14:textId="53A570E0" w:rsidR="00CC71E9" w:rsidRDefault="00CC71E9" w:rsidP="00CC71E9">
            <w:pPr>
              <w:pStyle w:val="Header"/>
              <w:rPr>
                <w:rFonts w:ascii="Calibri" w:hAnsi="Calibri"/>
                <w:bCs/>
                <w:szCs w:val="22"/>
              </w:rPr>
            </w:pPr>
            <w:r>
              <w:rPr>
                <w:rFonts w:ascii="Calibri" w:hAnsi="Calibri"/>
                <w:bCs/>
                <w:szCs w:val="22"/>
              </w:rPr>
              <w:t>Paragraph 162 of the NPPF states:</w:t>
            </w:r>
          </w:p>
          <w:p w14:paraId="39D5427F" w14:textId="77777777" w:rsidR="00CC71E9" w:rsidRDefault="00CC71E9" w:rsidP="00CC71E9">
            <w:pPr>
              <w:pStyle w:val="Header"/>
              <w:rPr>
                <w:rFonts w:ascii="Calibri" w:hAnsi="Calibri"/>
                <w:bCs/>
                <w:szCs w:val="22"/>
              </w:rPr>
            </w:pPr>
          </w:p>
          <w:p w14:paraId="12B21EFD" w14:textId="565B797F" w:rsidR="00CC71E9" w:rsidRDefault="00CC71E9" w:rsidP="00B72AAB">
            <w:pPr>
              <w:contextualSpacing/>
              <w:rPr>
                <w:rFonts w:ascii="Calibri" w:hAnsi="Calibri"/>
                <w:bCs/>
                <w:i/>
                <w:iCs/>
                <w:szCs w:val="22"/>
              </w:rPr>
            </w:pPr>
            <w:r>
              <w:rPr>
                <w:rFonts w:ascii="Calibri" w:hAnsi="Calibri"/>
                <w:bCs/>
                <w:i/>
                <w:iCs/>
                <w:szCs w:val="22"/>
              </w:rPr>
              <w:t>‘</w:t>
            </w:r>
            <w:r w:rsidRPr="00CC71E9">
              <w:rPr>
                <w:rFonts w:ascii="Calibri" w:hAnsi="Calibri"/>
                <w:bCs/>
                <w:i/>
                <w:iCs/>
                <w:szCs w:val="22"/>
              </w:rPr>
              <w:t>The aim of the sequential test is to steer new development to areas with the lowest risk of flooding from any source. Development should not be allocated or permitted if there are reasonably available sites appropriate for the proposed development in areas with a lower risk of flooding</w:t>
            </w:r>
            <w:r>
              <w:rPr>
                <w:rFonts w:ascii="Calibri" w:hAnsi="Calibri"/>
                <w:bCs/>
                <w:i/>
                <w:iCs/>
                <w:szCs w:val="22"/>
              </w:rPr>
              <w:t>.’</w:t>
            </w:r>
          </w:p>
          <w:p w14:paraId="0F38783A" w14:textId="2AB65B53" w:rsidR="00CC71E9" w:rsidRPr="00CC71E9" w:rsidRDefault="00CC71E9" w:rsidP="00B72AAB">
            <w:pPr>
              <w:contextualSpacing/>
              <w:rPr>
                <w:rFonts w:ascii="Calibri" w:hAnsi="Calibri"/>
                <w:bCs/>
                <w:szCs w:val="22"/>
              </w:rPr>
            </w:pPr>
            <w:r>
              <w:rPr>
                <w:rFonts w:ascii="Calibri" w:hAnsi="Calibri"/>
                <w:bCs/>
                <w:szCs w:val="22"/>
              </w:rPr>
              <w:t xml:space="preserve">In addition, Policy DME6 of the Core Strategy stipulates that </w:t>
            </w:r>
            <w:r w:rsidRPr="00CC71E9">
              <w:rPr>
                <w:rFonts w:ascii="Calibri" w:hAnsi="Calibri"/>
                <w:bCs/>
                <w:szCs w:val="22"/>
              </w:rPr>
              <w:t xml:space="preserve">development will not be </w:t>
            </w:r>
            <w:r>
              <w:rPr>
                <w:rFonts w:ascii="Calibri" w:hAnsi="Calibri"/>
                <w:bCs/>
                <w:szCs w:val="22"/>
              </w:rPr>
              <w:t>supported</w:t>
            </w:r>
            <w:r w:rsidRPr="00CC71E9">
              <w:rPr>
                <w:rFonts w:ascii="Calibri" w:hAnsi="Calibri"/>
                <w:bCs/>
                <w:szCs w:val="22"/>
              </w:rPr>
              <w:t xml:space="preserve"> where the </w:t>
            </w:r>
            <w:r>
              <w:rPr>
                <w:rFonts w:ascii="Calibri" w:hAnsi="Calibri"/>
                <w:bCs/>
                <w:szCs w:val="22"/>
              </w:rPr>
              <w:t>development in question</w:t>
            </w:r>
            <w:r w:rsidRPr="00CC71E9">
              <w:rPr>
                <w:rFonts w:ascii="Calibri" w:hAnsi="Calibri"/>
                <w:bCs/>
                <w:szCs w:val="22"/>
              </w:rPr>
              <w:t xml:space="preserve"> would be at an unacceptable risk of flooding</w:t>
            </w:r>
            <w:r>
              <w:rPr>
                <w:rFonts w:ascii="Calibri" w:hAnsi="Calibri"/>
                <w:bCs/>
                <w:szCs w:val="22"/>
              </w:rPr>
              <w:t>.</w:t>
            </w:r>
          </w:p>
          <w:p w14:paraId="7F38039C" w14:textId="77777777" w:rsidR="00CC71E9" w:rsidRDefault="00CC71E9" w:rsidP="00B72AAB">
            <w:pPr>
              <w:contextualSpacing/>
              <w:rPr>
                <w:rFonts w:ascii="Calibri" w:hAnsi="Calibri"/>
                <w:bCs/>
                <w:i/>
                <w:iCs/>
                <w:szCs w:val="22"/>
              </w:rPr>
            </w:pPr>
          </w:p>
          <w:p w14:paraId="142E10C6" w14:textId="5EACC569" w:rsidR="00B72AAB" w:rsidRDefault="00CC71E9" w:rsidP="00B72AAB">
            <w:pPr>
              <w:contextualSpacing/>
              <w:rPr>
                <w:rFonts w:ascii="Calibri" w:hAnsi="Calibri"/>
                <w:bCs/>
                <w:szCs w:val="22"/>
              </w:rPr>
            </w:pPr>
            <w:r w:rsidRPr="00CC71E9">
              <w:rPr>
                <w:rFonts w:ascii="Calibri" w:hAnsi="Calibri"/>
                <w:bCs/>
                <w:szCs w:val="22"/>
              </w:rPr>
              <w:lastRenderedPageBreak/>
              <w:t>In this instance,</w:t>
            </w:r>
            <w:r>
              <w:rPr>
                <w:rFonts w:ascii="Calibri" w:hAnsi="Calibri"/>
                <w:bCs/>
                <w:i/>
                <w:iCs/>
                <w:szCs w:val="22"/>
              </w:rPr>
              <w:t xml:space="preserve"> </w:t>
            </w:r>
            <w:r w:rsidR="00794B7C">
              <w:rPr>
                <w:rFonts w:ascii="Calibri" w:hAnsi="Calibri"/>
                <w:bCs/>
                <w:szCs w:val="22"/>
              </w:rPr>
              <w:t xml:space="preserve">insufficient information has been provided by the applicant to justify </w:t>
            </w:r>
            <w:r w:rsidR="00FD2D84">
              <w:rPr>
                <w:rFonts w:ascii="Calibri" w:hAnsi="Calibri"/>
                <w:bCs/>
                <w:szCs w:val="22"/>
              </w:rPr>
              <w:t xml:space="preserve">why the development must be located on the proposed site </w:t>
            </w:r>
            <w:r w:rsidR="00794B7C">
              <w:rPr>
                <w:rFonts w:ascii="Calibri" w:hAnsi="Calibri"/>
                <w:bCs/>
                <w:szCs w:val="22"/>
              </w:rPr>
              <w:t xml:space="preserve">which </w:t>
            </w:r>
            <w:r w:rsidR="00FD2D84">
              <w:rPr>
                <w:rFonts w:ascii="Calibri" w:hAnsi="Calibri"/>
                <w:bCs/>
                <w:szCs w:val="22"/>
              </w:rPr>
              <w:t>is at higher risk of flooding</w:t>
            </w:r>
            <w:r w:rsidR="00794B7C">
              <w:rPr>
                <w:rFonts w:ascii="Calibri" w:hAnsi="Calibri"/>
                <w:bCs/>
                <w:szCs w:val="22"/>
              </w:rPr>
              <w:t xml:space="preserve">. In addition, no </w:t>
            </w:r>
            <w:r w:rsidR="00787A05" w:rsidRPr="00787A05">
              <w:rPr>
                <w:rFonts w:ascii="Calibri" w:hAnsi="Calibri"/>
                <w:bCs/>
                <w:szCs w:val="22"/>
              </w:rPr>
              <w:t>evidence has been provided to s</w:t>
            </w:r>
            <w:r w:rsidR="00787A05">
              <w:rPr>
                <w:rFonts w:ascii="Calibri" w:hAnsi="Calibri"/>
                <w:bCs/>
                <w:szCs w:val="22"/>
              </w:rPr>
              <w:t xml:space="preserve">how </w:t>
            </w:r>
            <w:r w:rsidR="00C6537A">
              <w:rPr>
                <w:rFonts w:ascii="Calibri" w:hAnsi="Calibri"/>
                <w:bCs/>
                <w:szCs w:val="22"/>
              </w:rPr>
              <w:t xml:space="preserve">that </w:t>
            </w:r>
            <w:r w:rsidR="00794B7C">
              <w:rPr>
                <w:rFonts w:ascii="Calibri" w:hAnsi="Calibri"/>
                <w:bCs/>
                <w:szCs w:val="22"/>
              </w:rPr>
              <w:t>comparator</w:t>
            </w:r>
            <w:r w:rsidR="00C6537A">
              <w:rPr>
                <w:rFonts w:ascii="Calibri" w:hAnsi="Calibri"/>
                <w:bCs/>
                <w:szCs w:val="22"/>
              </w:rPr>
              <w:t xml:space="preserve"> sites with reduced flood risk have been </w:t>
            </w:r>
            <w:r w:rsidR="00794B7C">
              <w:rPr>
                <w:rFonts w:ascii="Calibri" w:hAnsi="Calibri"/>
                <w:bCs/>
                <w:szCs w:val="22"/>
              </w:rPr>
              <w:t xml:space="preserve">given consideration. </w:t>
            </w:r>
            <w:r>
              <w:rPr>
                <w:rFonts w:ascii="Calibri" w:hAnsi="Calibri"/>
                <w:bCs/>
                <w:szCs w:val="22"/>
              </w:rPr>
              <w:t>Accordingly</w:t>
            </w:r>
            <w:r w:rsidR="00794B7C">
              <w:rPr>
                <w:rFonts w:ascii="Calibri" w:hAnsi="Calibri"/>
                <w:bCs/>
                <w:szCs w:val="22"/>
              </w:rPr>
              <w:t>, the proposal fails to meet the requirements of the Sequential Test</w:t>
            </w:r>
            <w:r>
              <w:rPr>
                <w:rFonts w:ascii="Calibri" w:hAnsi="Calibri"/>
                <w:bCs/>
                <w:szCs w:val="22"/>
              </w:rPr>
              <w:t xml:space="preserve"> and </w:t>
            </w:r>
            <w:r w:rsidR="002528B8">
              <w:rPr>
                <w:rFonts w:ascii="Calibri" w:hAnsi="Calibri"/>
                <w:bCs/>
                <w:szCs w:val="22"/>
              </w:rPr>
              <w:t>as such is considered to</w:t>
            </w:r>
            <w:r>
              <w:rPr>
                <w:rFonts w:ascii="Calibri" w:hAnsi="Calibri"/>
                <w:bCs/>
                <w:szCs w:val="22"/>
              </w:rPr>
              <w:t xml:space="preserve"> be in conflict </w:t>
            </w:r>
            <w:r w:rsidR="002528B8">
              <w:rPr>
                <w:rFonts w:ascii="Calibri" w:hAnsi="Calibri"/>
                <w:bCs/>
                <w:szCs w:val="22"/>
              </w:rPr>
              <w:t xml:space="preserve">with Paragraph 162 of the NPPF and </w:t>
            </w:r>
            <w:r w:rsidR="002528B8" w:rsidRPr="002528B8">
              <w:rPr>
                <w:rFonts w:ascii="Calibri" w:hAnsi="Calibri"/>
                <w:bCs/>
                <w:szCs w:val="22"/>
              </w:rPr>
              <w:t>Policy DME6 of the Core Strategy</w:t>
            </w:r>
            <w:r w:rsidR="002528B8">
              <w:rPr>
                <w:rFonts w:ascii="Calibri" w:hAnsi="Calibri"/>
                <w:bCs/>
                <w:szCs w:val="22"/>
              </w:rPr>
              <w:t>.</w:t>
            </w:r>
          </w:p>
          <w:p w14:paraId="417F8699" w14:textId="77777777" w:rsidR="00FD2D84" w:rsidRDefault="00FD2D84" w:rsidP="00B72AAB">
            <w:pPr>
              <w:contextualSpacing/>
              <w:rPr>
                <w:rFonts w:ascii="Calibri" w:hAnsi="Calibri"/>
                <w:bCs/>
                <w:szCs w:val="22"/>
              </w:rPr>
            </w:pPr>
          </w:p>
          <w:p w14:paraId="12798FD3" w14:textId="104C083A" w:rsidR="00FD2D84" w:rsidRDefault="00FD2D84" w:rsidP="00B72AAB">
            <w:pPr>
              <w:contextualSpacing/>
              <w:rPr>
                <w:rFonts w:ascii="Calibri" w:hAnsi="Calibri"/>
                <w:bCs/>
                <w:szCs w:val="22"/>
              </w:rPr>
            </w:pPr>
            <w:r>
              <w:rPr>
                <w:rFonts w:ascii="Calibri" w:hAnsi="Calibri"/>
                <w:bCs/>
                <w:szCs w:val="22"/>
              </w:rPr>
              <w:t>When the Sequential Test is failed it is not necessary to go on to consider the Exceptions Test.</w:t>
            </w:r>
          </w:p>
          <w:p w14:paraId="05DA9735" w14:textId="77777777" w:rsidR="00FD2D84" w:rsidRDefault="00FD2D84" w:rsidP="00B72AAB">
            <w:pPr>
              <w:contextualSpacing/>
              <w:rPr>
                <w:rFonts w:ascii="Calibri" w:hAnsi="Calibri"/>
                <w:bCs/>
                <w:szCs w:val="22"/>
              </w:rPr>
            </w:pPr>
          </w:p>
          <w:p w14:paraId="52D5AC6F" w14:textId="77777777" w:rsidR="00FD2D84" w:rsidRDefault="00FD2D84" w:rsidP="00FD2D84">
            <w:pPr>
              <w:contextualSpacing/>
              <w:rPr>
                <w:rFonts w:ascii="Calibri" w:hAnsi="Calibri"/>
                <w:bCs/>
                <w:szCs w:val="22"/>
              </w:rPr>
            </w:pPr>
            <w:r w:rsidRPr="0068047E">
              <w:rPr>
                <w:rFonts w:ascii="Calibri" w:hAnsi="Calibri"/>
                <w:bCs/>
                <w:szCs w:val="22"/>
              </w:rPr>
              <w:t>The Environment Agency have reviewed the propos</w:t>
            </w:r>
            <w:r>
              <w:rPr>
                <w:rFonts w:ascii="Calibri" w:hAnsi="Calibri"/>
                <w:bCs/>
                <w:szCs w:val="22"/>
              </w:rPr>
              <w:t>ed development</w:t>
            </w:r>
            <w:r w:rsidRPr="0068047E">
              <w:rPr>
                <w:rFonts w:ascii="Calibri" w:hAnsi="Calibri"/>
                <w:bCs/>
                <w:szCs w:val="22"/>
              </w:rPr>
              <w:t xml:space="preserve"> and have raised no objections to the proposed development</w:t>
            </w:r>
            <w:r>
              <w:rPr>
                <w:rFonts w:ascii="Calibri" w:hAnsi="Calibri"/>
                <w:bCs/>
                <w:szCs w:val="22"/>
              </w:rPr>
              <w:t xml:space="preserve"> in relation to flood risk</w:t>
            </w:r>
            <w:r w:rsidRPr="0068047E">
              <w:rPr>
                <w:rFonts w:ascii="Calibri" w:hAnsi="Calibri"/>
                <w:bCs/>
                <w:szCs w:val="22"/>
              </w:rPr>
              <w:t>, subject to the development being carried out in strict accordance with the mitigations measures detailed within the submitted Flood Risk Assessment.</w:t>
            </w:r>
          </w:p>
          <w:p w14:paraId="6A450C77" w14:textId="77777777" w:rsidR="00FD2D84" w:rsidRDefault="00FD2D84" w:rsidP="00FD2D84">
            <w:pPr>
              <w:contextualSpacing/>
              <w:rPr>
                <w:rFonts w:ascii="Calibri" w:hAnsi="Calibri"/>
                <w:bCs/>
                <w:szCs w:val="22"/>
              </w:rPr>
            </w:pPr>
          </w:p>
          <w:p w14:paraId="53C00163" w14:textId="7DF4EAE7" w:rsidR="00FD2D84" w:rsidRPr="00B72AAB" w:rsidRDefault="00FD2D84" w:rsidP="00FD2D84">
            <w:pPr>
              <w:contextualSpacing/>
              <w:rPr>
                <w:rFonts w:ascii="Calibri" w:hAnsi="Calibri"/>
                <w:bCs/>
                <w:szCs w:val="22"/>
              </w:rPr>
            </w:pPr>
            <w:r>
              <w:rPr>
                <w:rFonts w:ascii="Calibri" w:hAnsi="Calibri"/>
                <w:bCs/>
                <w:szCs w:val="22"/>
              </w:rPr>
              <w:t>Notwithstanding the comments from the Environment Agency, for the aforementioned reasons the development does not satisfy national and local policy in terms of flood risk.</w:t>
            </w:r>
          </w:p>
          <w:p w14:paraId="6657A564" w14:textId="77777777" w:rsidR="00B72AAB" w:rsidRDefault="00B72AAB" w:rsidP="00FB66EB">
            <w:pPr>
              <w:contextualSpacing/>
              <w:rPr>
                <w:rFonts w:ascii="Calibri" w:hAnsi="Calibri"/>
                <w:bCs/>
                <w:szCs w:val="22"/>
                <w:u w:val="single"/>
              </w:rPr>
            </w:pPr>
          </w:p>
          <w:p w14:paraId="15F821C5" w14:textId="219182E7" w:rsidR="00FB66EB" w:rsidRPr="00FB66EB" w:rsidRDefault="00FB66EB" w:rsidP="00FB66EB">
            <w:pPr>
              <w:contextualSpacing/>
              <w:rPr>
                <w:rFonts w:ascii="Calibri" w:hAnsi="Calibri"/>
                <w:bCs/>
                <w:szCs w:val="22"/>
                <w:u w:val="single"/>
              </w:rPr>
            </w:pPr>
            <w:r w:rsidRPr="00FB66EB">
              <w:rPr>
                <w:rFonts w:ascii="Calibri" w:hAnsi="Calibri"/>
                <w:bCs/>
                <w:szCs w:val="22"/>
                <w:u w:val="single"/>
              </w:rPr>
              <w:t>Major Accident Hazard Pipeline</w:t>
            </w:r>
          </w:p>
          <w:p w14:paraId="6B344147" w14:textId="77777777" w:rsidR="00FB66EB" w:rsidRPr="00FB66EB" w:rsidRDefault="00FB66EB" w:rsidP="00FB66EB">
            <w:pPr>
              <w:contextualSpacing/>
              <w:rPr>
                <w:rFonts w:ascii="Calibri" w:hAnsi="Calibri"/>
                <w:bCs/>
                <w:szCs w:val="22"/>
                <w:u w:val="single"/>
              </w:rPr>
            </w:pPr>
          </w:p>
          <w:p w14:paraId="0C7903CF" w14:textId="0ABFD753" w:rsidR="00CC115D" w:rsidRDefault="00EC48F7" w:rsidP="00EC48F7">
            <w:pPr>
              <w:contextualSpacing/>
              <w:rPr>
                <w:rFonts w:ascii="Calibri" w:hAnsi="Calibri"/>
                <w:bCs/>
                <w:szCs w:val="22"/>
              </w:rPr>
            </w:pPr>
            <w:r>
              <w:rPr>
                <w:rFonts w:ascii="Calibri" w:hAnsi="Calibri"/>
                <w:bCs/>
                <w:szCs w:val="22"/>
              </w:rPr>
              <w:t>The application site</w:t>
            </w:r>
            <w:r w:rsidR="00FB66EB" w:rsidRPr="00FB66EB">
              <w:rPr>
                <w:rFonts w:ascii="Calibri" w:hAnsi="Calibri"/>
                <w:bCs/>
                <w:szCs w:val="22"/>
              </w:rPr>
              <w:t xml:space="preserve"> lies within the </w:t>
            </w:r>
            <w:r>
              <w:rPr>
                <w:rFonts w:ascii="Calibri" w:hAnsi="Calibri"/>
                <w:bCs/>
                <w:szCs w:val="22"/>
              </w:rPr>
              <w:t>vicinity</w:t>
            </w:r>
            <w:r w:rsidR="00FB66EB" w:rsidRPr="00FB66EB">
              <w:rPr>
                <w:rFonts w:ascii="Calibri" w:hAnsi="Calibri"/>
                <w:bCs/>
                <w:szCs w:val="22"/>
              </w:rPr>
              <w:t xml:space="preserve"> of a Major Accident Hazard Pipeline (MAHP). As such, the Health and Safety Executive </w:t>
            </w:r>
            <w:r>
              <w:rPr>
                <w:rFonts w:ascii="Calibri" w:hAnsi="Calibri"/>
                <w:bCs/>
                <w:szCs w:val="22"/>
              </w:rPr>
              <w:t xml:space="preserve">and SABIC UK </w:t>
            </w:r>
            <w:r w:rsidR="00FB66EB" w:rsidRPr="00FB66EB">
              <w:rPr>
                <w:rFonts w:ascii="Calibri" w:hAnsi="Calibri"/>
                <w:bCs/>
                <w:szCs w:val="22"/>
              </w:rPr>
              <w:t>have been consulted as part of the application</w:t>
            </w:r>
            <w:r>
              <w:rPr>
                <w:rFonts w:ascii="Calibri" w:hAnsi="Calibri"/>
                <w:bCs/>
                <w:szCs w:val="22"/>
              </w:rPr>
              <w:t xml:space="preserve">. </w:t>
            </w:r>
            <w:r w:rsidR="00FB66EB" w:rsidRPr="00FB66EB">
              <w:rPr>
                <w:rFonts w:ascii="Calibri" w:hAnsi="Calibri"/>
                <w:bCs/>
                <w:szCs w:val="22"/>
              </w:rPr>
              <w:t xml:space="preserve">SABIC UK have </w:t>
            </w:r>
            <w:r>
              <w:rPr>
                <w:rFonts w:ascii="Calibri" w:hAnsi="Calibri"/>
                <w:bCs/>
                <w:szCs w:val="22"/>
              </w:rPr>
              <w:t>raised no objections to the proposed development on the basis that the proposed development would be located outside of the current LUP Land Use Planning Consultation Zones and as such would not impact upon their apparatus. No response has been received from the Health and Safety Executive.</w:t>
            </w:r>
          </w:p>
          <w:p w14:paraId="0E4EF2FC" w14:textId="77777777" w:rsidR="00190045" w:rsidRDefault="00190045" w:rsidP="00EC48F7">
            <w:pPr>
              <w:contextualSpacing/>
              <w:rPr>
                <w:rFonts w:ascii="Calibri" w:hAnsi="Calibri"/>
                <w:bCs/>
                <w:szCs w:val="22"/>
              </w:rPr>
            </w:pPr>
          </w:p>
          <w:p w14:paraId="0AC03B4B" w14:textId="2F2E3F27" w:rsidR="00190045" w:rsidRDefault="00190045" w:rsidP="00EC48F7">
            <w:pPr>
              <w:contextualSpacing/>
              <w:rPr>
                <w:rFonts w:ascii="Calibri" w:hAnsi="Calibri"/>
                <w:bCs/>
                <w:szCs w:val="22"/>
                <w:u w:val="single"/>
              </w:rPr>
            </w:pPr>
            <w:r w:rsidRPr="00190045">
              <w:rPr>
                <w:rFonts w:ascii="Calibri" w:hAnsi="Calibri"/>
                <w:bCs/>
                <w:szCs w:val="22"/>
                <w:u w:val="single"/>
              </w:rPr>
              <w:t>Archaeology</w:t>
            </w:r>
          </w:p>
          <w:p w14:paraId="64A986D7" w14:textId="77777777" w:rsidR="00190045" w:rsidRDefault="00190045" w:rsidP="00EC48F7">
            <w:pPr>
              <w:contextualSpacing/>
              <w:rPr>
                <w:rFonts w:ascii="Calibri" w:hAnsi="Calibri"/>
                <w:bCs/>
                <w:szCs w:val="22"/>
                <w:u w:val="single"/>
              </w:rPr>
            </w:pPr>
          </w:p>
          <w:p w14:paraId="4AA5D61D" w14:textId="77777777" w:rsidR="00484BB7" w:rsidRDefault="00171A51" w:rsidP="00EC48F7">
            <w:pPr>
              <w:contextualSpacing/>
              <w:rPr>
                <w:rFonts w:ascii="Calibri" w:hAnsi="Calibri"/>
                <w:bCs/>
                <w:szCs w:val="22"/>
              </w:rPr>
            </w:pPr>
            <w:r>
              <w:rPr>
                <w:rFonts w:ascii="Calibri" w:hAnsi="Calibri"/>
                <w:bCs/>
                <w:szCs w:val="22"/>
              </w:rPr>
              <w:t>Analysis shows that the North-western area of the application site lies w</w:t>
            </w:r>
            <w:r w:rsidR="00484BB7">
              <w:rPr>
                <w:rFonts w:ascii="Calibri" w:hAnsi="Calibri"/>
                <w:bCs/>
                <w:szCs w:val="22"/>
              </w:rPr>
              <w:t>ithin an Archaeological Hazard Area. Policy DME4 of the Core Strategy states:</w:t>
            </w:r>
          </w:p>
          <w:p w14:paraId="33584048" w14:textId="77777777" w:rsidR="00484BB7" w:rsidRDefault="00484BB7" w:rsidP="00EC48F7">
            <w:pPr>
              <w:contextualSpacing/>
              <w:rPr>
                <w:rFonts w:ascii="Calibri" w:hAnsi="Calibri"/>
                <w:bCs/>
                <w:szCs w:val="22"/>
              </w:rPr>
            </w:pPr>
          </w:p>
          <w:p w14:paraId="5A7126CB" w14:textId="31C9D626" w:rsidR="00190045" w:rsidRDefault="00484BB7" w:rsidP="00EC48F7">
            <w:pPr>
              <w:contextualSpacing/>
              <w:rPr>
                <w:rFonts w:ascii="Calibri" w:hAnsi="Calibri"/>
                <w:bCs/>
                <w:i/>
                <w:iCs/>
                <w:szCs w:val="22"/>
              </w:rPr>
            </w:pPr>
            <w:r>
              <w:rPr>
                <w:rFonts w:ascii="Calibri" w:hAnsi="Calibri"/>
                <w:bCs/>
                <w:i/>
                <w:iCs/>
                <w:szCs w:val="22"/>
              </w:rPr>
              <w:t>‘</w:t>
            </w:r>
            <w:r w:rsidRPr="00484BB7">
              <w:rPr>
                <w:rFonts w:ascii="Calibri" w:hAnsi="Calibri"/>
                <w:bCs/>
                <w:i/>
                <w:iCs/>
                <w:szCs w:val="22"/>
              </w:rPr>
              <w:t>Developers will be expected to investigate the significance of non</w:t>
            </w:r>
            <w:r>
              <w:rPr>
                <w:rFonts w:ascii="Calibri" w:hAnsi="Calibri"/>
                <w:bCs/>
                <w:i/>
                <w:iCs/>
                <w:szCs w:val="22"/>
              </w:rPr>
              <w:t>-</w:t>
            </w:r>
            <w:r w:rsidRPr="00484BB7">
              <w:rPr>
                <w:rFonts w:ascii="Calibri" w:hAnsi="Calibri"/>
                <w:bCs/>
                <w:i/>
                <w:iCs/>
                <w:szCs w:val="22"/>
              </w:rPr>
              <w:t>designated archaeology prior to determination of an application</w:t>
            </w:r>
            <w:r>
              <w:rPr>
                <w:rFonts w:ascii="Calibri" w:hAnsi="Calibri"/>
                <w:bCs/>
                <w:i/>
                <w:iCs/>
                <w:szCs w:val="22"/>
              </w:rPr>
              <w:t>…</w:t>
            </w:r>
            <w:r w:rsidRPr="00484BB7">
              <w:rPr>
                <w:rFonts w:ascii="Calibri" w:hAnsi="Calibri"/>
                <w:bCs/>
                <w:i/>
                <w:iCs/>
                <w:szCs w:val="22"/>
              </w:rPr>
              <w:t xml:space="preserve">where it can be demonstrated that the substantial public benefits of any proposals outweigh the harm to or loss of the above, the council will seek to ensure mitigation of damage through preservation of remains in situ as the preferred solution. </w:t>
            </w:r>
            <w:r>
              <w:rPr>
                <w:rFonts w:ascii="Calibri" w:hAnsi="Calibri"/>
                <w:bCs/>
                <w:i/>
                <w:iCs/>
                <w:szCs w:val="22"/>
              </w:rPr>
              <w:t>W</w:t>
            </w:r>
            <w:r w:rsidRPr="00484BB7">
              <w:rPr>
                <w:rFonts w:ascii="Calibri" w:hAnsi="Calibri"/>
                <w:bCs/>
                <w:i/>
                <w:iCs/>
                <w:szCs w:val="22"/>
              </w:rPr>
              <w:t>here this is not justified developers will be required to make adequate provision for excavation and recording of the asset before or during excavation.</w:t>
            </w:r>
            <w:r>
              <w:rPr>
                <w:rFonts w:ascii="Calibri" w:hAnsi="Calibri"/>
                <w:bCs/>
                <w:i/>
                <w:iCs/>
                <w:szCs w:val="22"/>
              </w:rPr>
              <w:t>’</w:t>
            </w:r>
          </w:p>
          <w:p w14:paraId="57CA6625" w14:textId="77777777" w:rsidR="00484BB7" w:rsidRDefault="00484BB7" w:rsidP="00EC48F7">
            <w:pPr>
              <w:contextualSpacing/>
              <w:rPr>
                <w:rFonts w:ascii="Calibri" w:hAnsi="Calibri"/>
                <w:bCs/>
                <w:i/>
                <w:iCs/>
                <w:szCs w:val="22"/>
              </w:rPr>
            </w:pPr>
          </w:p>
          <w:p w14:paraId="20ABE674" w14:textId="1B9BF669" w:rsidR="00484BB7" w:rsidRPr="00484BB7" w:rsidRDefault="00282599" w:rsidP="00EC48F7">
            <w:pPr>
              <w:contextualSpacing/>
              <w:rPr>
                <w:rFonts w:ascii="Calibri" w:hAnsi="Calibri"/>
                <w:bCs/>
                <w:szCs w:val="22"/>
              </w:rPr>
            </w:pPr>
            <w:r>
              <w:rPr>
                <w:rFonts w:ascii="Calibri" w:hAnsi="Calibri"/>
                <w:bCs/>
                <w:szCs w:val="22"/>
              </w:rPr>
              <w:t>No acknowledgement or assessment of archaeolog</w:t>
            </w:r>
            <w:r w:rsidR="004D2742">
              <w:rPr>
                <w:rFonts w:ascii="Calibri" w:hAnsi="Calibri"/>
                <w:bCs/>
                <w:szCs w:val="22"/>
              </w:rPr>
              <w:t>ical constraints</w:t>
            </w:r>
            <w:r>
              <w:rPr>
                <w:rFonts w:ascii="Calibri" w:hAnsi="Calibri"/>
                <w:bCs/>
                <w:szCs w:val="22"/>
              </w:rPr>
              <w:t xml:space="preserve"> has been provided as part of the application. </w:t>
            </w:r>
            <w:r w:rsidRPr="00C70E8F">
              <w:rPr>
                <w:rFonts w:ascii="Calibri" w:hAnsi="Calibri"/>
                <w:bCs/>
                <w:szCs w:val="22"/>
              </w:rPr>
              <w:t xml:space="preserve">Without this information a proper assessment as to the impact </w:t>
            </w:r>
            <w:r w:rsidR="00E23304">
              <w:rPr>
                <w:rFonts w:ascii="Calibri" w:hAnsi="Calibri"/>
                <w:bCs/>
                <w:szCs w:val="22"/>
              </w:rPr>
              <w:t>up</w:t>
            </w:r>
            <w:r w:rsidRPr="00C70E8F">
              <w:rPr>
                <w:rFonts w:ascii="Calibri" w:hAnsi="Calibri"/>
                <w:bCs/>
                <w:szCs w:val="22"/>
              </w:rPr>
              <w:t xml:space="preserve">on </w:t>
            </w:r>
            <w:r w:rsidR="00E23304">
              <w:rPr>
                <w:rFonts w:ascii="Calibri" w:hAnsi="Calibri"/>
                <w:bCs/>
                <w:szCs w:val="22"/>
              </w:rPr>
              <w:t>potential</w:t>
            </w:r>
            <w:r w:rsidRPr="00C70E8F">
              <w:rPr>
                <w:rFonts w:ascii="Calibri" w:hAnsi="Calibri"/>
                <w:bCs/>
                <w:szCs w:val="22"/>
              </w:rPr>
              <w:t xml:space="preserve"> </w:t>
            </w:r>
            <w:r>
              <w:rPr>
                <w:rFonts w:ascii="Calibri" w:hAnsi="Calibri"/>
                <w:bCs/>
                <w:szCs w:val="22"/>
              </w:rPr>
              <w:t>archaeolog</w:t>
            </w:r>
            <w:r w:rsidR="00E23304">
              <w:rPr>
                <w:rFonts w:ascii="Calibri" w:hAnsi="Calibri"/>
                <w:bCs/>
                <w:szCs w:val="22"/>
              </w:rPr>
              <w:t>ical assets</w:t>
            </w:r>
            <w:r>
              <w:rPr>
                <w:rFonts w:ascii="Calibri" w:hAnsi="Calibri"/>
                <w:bCs/>
                <w:szCs w:val="22"/>
              </w:rPr>
              <w:t xml:space="preserve"> located within and around the application site</w:t>
            </w:r>
            <w:r w:rsidRPr="00C70E8F">
              <w:rPr>
                <w:rFonts w:ascii="Calibri" w:hAnsi="Calibri"/>
                <w:bCs/>
                <w:szCs w:val="22"/>
              </w:rPr>
              <w:t xml:space="preserve"> cannot be made. As such, the proposal is considered to be in conflict with </w:t>
            </w:r>
            <w:r>
              <w:rPr>
                <w:rFonts w:ascii="Calibri" w:hAnsi="Calibri"/>
                <w:bCs/>
                <w:szCs w:val="22"/>
              </w:rPr>
              <w:t>Policy</w:t>
            </w:r>
            <w:r w:rsidRPr="00C70E8F">
              <w:rPr>
                <w:rFonts w:ascii="Calibri" w:hAnsi="Calibri"/>
                <w:bCs/>
                <w:szCs w:val="22"/>
              </w:rPr>
              <w:t xml:space="preserve"> </w:t>
            </w:r>
            <w:r>
              <w:rPr>
                <w:rFonts w:ascii="Calibri" w:hAnsi="Calibri"/>
                <w:bCs/>
                <w:szCs w:val="22"/>
              </w:rPr>
              <w:t>DM</w:t>
            </w:r>
            <w:r w:rsidRPr="00C70E8F">
              <w:rPr>
                <w:rFonts w:ascii="Calibri" w:hAnsi="Calibri"/>
                <w:bCs/>
                <w:szCs w:val="22"/>
              </w:rPr>
              <w:t>E4</w:t>
            </w:r>
            <w:r>
              <w:rPr>
                <w:rFonts w:ascii="Calibri" w:hAnsi="Calibri"/>
                <w:bCs/>
                <w:szCs w:val="22"/>
              </w:rPr>
              <w:t>.</w:t>
            </w:r>
          </w:p>
          <w:p w14:paraId="7AC53BDF" w14:textId="22EE0C8A" w:rsidR="00EC48F7" w:rsidRPr="00096C9F" w:rsidRDefault="00EC48F7" w:rsidP="00EC48F7">
            <w:pPr>
              <w:contextualSpacing/>
              <w:rPr>
                <w:rFonts w:ascii="Calibri" w:hAnsi="Calibri"/>
                <w:bCs/>
                <w:szCs w:val="22"/>
              </w:rPr>
            </w:pPr>
          </w:p>
        </w:tc>
      </w:tr>
      <w:tr w:rsidR="00096C9F" w:rsidRPr="00096C9F"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096C9F" w:rsidRDefault="00C0704D" w:rsidP="00EA09F9">
            <w:pPr>
              <w:contextualSpacing/>
              <w:jc w:val="both"/>
              <w:rPr>
                <w:rFonts w:ascii="Calibri" w:hAnsi="Calibri"/>
                <w:b/>
                <w:bCs/>
                <w:szCs w:val="22"/>
              </w:rPr>
            </w:pPr>
            <w:r w:rsidRPr="00096C9F">
              <w:rPr>
                <w:rFonts w:ascii="Calibri" w:hAnsi="Calibri"/>
                <w:b/>
                <w:bCs/>
                <w:szCs w:val="22"/>
              </w:rPr>
              <w:lastRenderedPageBreak/>
              <w:t>Observations/Consideration of Matters Raised/Conclusion:</w:t>
            </w:r>
          </w:p>
          <w:p w14:paraId="28237EFD" w14:textId="77777777" w:rsidR="00C0704D" w:rsidRPr="00096C9F" w:rsidRDefault="00C0704D" w:rsidP="00DD62F6">
            <w:pPr>
              <w:contextualSpacing/>
              <w:rPr>
                <w:rFonts w:ascii="Calibri" w:hAnsi="Calibri"/>
                <w:bCs/>
                <w:szCs w:val="22"/>
              </w:rPr>
            </w:pPr>
          </w:p>
          <w:p w14:paraId="7111F855" w14:textId="50792D82" w:rsidR="003E7A89" w:rsidRDefault="003E7A89" w:rsidP="003E7A89">
            <w:pPr>
              <w:pStyle w:val="Header"/>
              <w:tabs>
                <w:tab w:val="clear" w:pos="4153"/>
                <w:tab w:val="clear" w:pos="8306"/>
              </w:tabs>
              <w:contextualSpacing/>
              <w:jc w:val="both"/>
              <w:rPr>
                <w:rFonts w:ascii="Calibri" w:hAnsi="Calibri"/>
                <w:bCs/>
                <w:szCs w:val="22"/>
              </w:rPr>
            </w:pPr>
            <w:r w:rsidRPr="003E7A89">
              <w:rPr>
                <w:rFonts w:ascii="Calibri" w:hAnsi="Calibri"/>
                <w:bCs/>
                <w:szCs w:val="22"/>
              </w:rPr>
              <w:t xml:space="preserve">The proposal would result in the </w:t>
            </w:r>
            <w:r>
              <w:rPr>
                <w:rFonts w:ascii="Calibri" w:hAnsi="Calibri"/>
                <w:bCs/>
                <w:szCs w:val="22"/>
              </w:rPr>
              <w:t>siting of temporary</w:t>
            </w:r>
            <w:r w:rsidRPr="003E7A89">
              <w:rPr>
                <w:rFonts w:ascii="Calibri" w:hAnsi="Calibri"/>
                <w:bCs/>
                <w:szCs w:val="22"/>
              </w:rPr>
              <w:t xml:space="preserve"> </w:t>
            </w:r>
            <w:r>
              <w:rPr>
                <w:rFonts w:ascii="Calibri" w:hAnsi="Calibri"/>
                <w:bCs/>
                <w:szCs w:val="22"/>
              </w:rPr>
              <w:t>residential accommodation</w:t>
            </w:r>
            <w:r w:rsidRPr="003E7A89">
              <w:rPr>
                <w:rFonts w:ascii="Calibri" w:hAnsi="Calibri"/>
                <w:bCs/>
                <w:szCs w:val="22"/>
              </w:rPr>
              <w:t xml:space="preserve"> in an unsustainable location that would fail to meet the relevant criteria with regards to </w:t>
            </w:r>
            <w:r>
              <w:rPr>
                <w:rFonts w:ascii="Calibri" w:hAnsi="Calibri"/>
                <w:bCs/>
                <w:szCs w:val="22"/>
              </w:rPr>
              <w:t>development</w:t>
            </w:r>
            <w:r w:rsidRPr="003E7A89">
              <w:rPr>
                <w:rFonts w:ascii="Calibri" w:hAnsi="Calibri"/>
                <w:bCs/>
                <w:szCs w:val="22"/>
              </w:rPr>
              <w:t xml:space="preserve"> within areas defined as open countryside. </w:t>
            </w:r>
            <w:r>
              <w:rPr>
                <w:rFonts w:ascii="Calibri" w:hAnsi="Calibri"/>
                <w:bCs/>
                <w:szCs w:val="22"/>
              </w:rPr>
              <w:t>In addition,</w:t>
            </w:r>
            <w:r w:rsidRPr="003E7A89">
              <w:rPr>
                <w:rFonts w:ascii="Calibri" w:hAnsi="Calibri"/>
                <w:bCs/>
                <w:szCs w:val="22"/>
              </w:rPr>
              <w:t xml:space="preserve"> the introduction of </w:t>
            </w:r>
            <w:r>
              <w:rPr>
                <w:rFonts w:ascii="Calibri" w:hAnsi="Calibri"/>
                <w:bCs/>
                <w:szCs w:val="22"/>
              </w:rPr>
              <w:t xml:space="preserve">the proposed temporary accommodation, modular units and associated domestic paraphernalia </w:t>
            </w:r>
            <w:r w:rsidRPr="003E7A89">
              <w:rPr>
                <w:rFonts w:ascii="Calibri" w:hAnsi="Calibri"/>
                <w:bCs/>
                <w:szCs w:val="22"/>
              </w:rPr>
              <w:t>would have an urbanising impact that is considered to be visually harmful</w:t>
            </w:r>
            <w:r>
              <w:rPr>
                <w:rFonts w:ascii="Calibri" w:hAnsi="Calibri"/>
                <w:bCs/>
                <w:szCs w:val="22"/>
              </w:rPr>
              <w:t>. As such, the proposal fails to meet the requirements</w:t>
            </w:r>
            <w:r w:rsidRPr="003E7A89">
              <w:rPr>
                <w:rFonts w:ascii="Calibri" w:hAnsi="Calibri"/>
                <w:bCs/>
                <w:szCs w:val="22"/>
              </w:rPr>
              <w:t xml:space="preserve"> of </w:t>
            </w:r>
            <w:r w:rsidR="00DB2DDD">
              <w:rPr>
                <w:rFonts w:ascii="Calibri" w:hAnsi="Calibri"/>
                <w:bCs/>
                <w:szCs w:val="22"/>
              </w:rPr>
              <w:t>Key Statement</w:t>
            </w:r>
            <w:r w:rsidRPr="003E7A89">
              <w:rPr>
                <w:rFonts w:ascii="Calibri" w:hAnsi="Calibri"/>
                <w:bCs/>
                <w:szCs w:val="22"/>
              </w:rPr>
              <w:t xml:space="preserve"> DS1</w:t>
            </w:r>
            <w:r w:rsidR="00DB2DDD">
              <w:rPr>
                <w:rFonts w:ascii="Calibri" w:hAnsi="Calibri"/>
                <w:bCs/>
                <w:szCs w:val="22"/>
              </w:rPr>
              <w:t xml:space="preserve"> and</w:t>
            </w:r>
            <w:r w:rsidRPr="003E7A89">
              <w:rPr>
                <w:rFonts w:ascii="Calibri" w:hAnsi="Calibri"/>
                <w:bCs/>
                <w:szCs w:val="22"/>
              </w:rPr>
              <w:t xml:space="preserve"> </w:t>
            </w:r>
            <w:r>
              <w:rPr>
                <w:rFonts w:ascii="Calibri" w:hAnsi="Calibri"/>
                <w:bCs/>
                <w:szCs w:val="22"/>
              </w:rPr>
              <w:t>EN2</w:t>
            </w:r>
            <w:r w:rsidR="00DB2DDD">
              <w:rPr>
                <w:rFonts w:ascii="Calibri" w:hAnsi="Calibri"/>
                <w:bCs/>
                <w:szCs w:val="22"/>
              </w:rPr>
              <w:t xml:space="preserve"> and Policies</w:t>
            </w:r>
            <w:r>
              <w:rPr>
                <w:rFonts w:ascii="Calibri" w:hAnsi="Calibri"/>
                <w:bCs/>
                <w:szCs w:val="22"/>
              </w:rPr>
              <w:t xml:space="preserve"> DMG1, </w:t>
            </w:r>
            <w:r w:rsidRPr="003E7A89">
              <w:rPr>
                <w:rFonts w:ascii="Calibri" w:hAnsi="Calibri"/>
                <w:bCs/>
                <w:szCs w:val="22"/>
              </w:rPr>
              <w:t>DMG2, and DMH3 of the Ribble Borough Valley Core Strategy</w:t>
            </w:r>
            <w:r>
              <w:rPr>
                <w:rFonts w:ascii="Calibri" w:hAnsi="Calibri"/>
                <w:bCs/>
                <w:szCs w:val="22"/>
              </w:rPr>
              <w:t>.</w:t>
            </w:r>
          </w:p>
          <w:p w14:paraId="58077FD2" w14:textId="77777777" w:rsidR="003E7A89" w:rsidRDefault="003E7A89" w:rsidP="003E7A89">
            <w:pPr>
              <w:pStyle w:val="Header"/>
              <w:tabs>
                <w:tab w:val="clear" w:pos="4153"/>
                <w:tab w:val="clear" w:pos="8306"/>
              </w:tabs>
              <w:contextualSpacing/>
              <w:jc w:val="both"/>
              <w:rPr>
                <w:rFonts w:ascii="Calibri" w:hAnsi="Calibri"/>
                <w:bCs/>
                <w:szCs w:val="22"/>
              </w:rPr>
            </w:pPr>
          </w:p>
          <w:p w14:paraId="16DE1ACC" w14:textId="7BF0C074" w:rsidR="003E7A89" w:rsidRDefault="00FD2D84" w:rsidP="003E7A89">
            <w:pPr>
              <w:pStyle w:val="Header"/>
              <w:tabs>
                <w:tab w:val="clear" w:pos="4153"/>
                <w:tab w:val="clear" w:pos="8306"/>
              </w:tabs>
              <w:contextualSpacing/>
              <w:jc w:val="both"/>
              <w:rPr>
                <w:rFonts w:ascii="Calibri" w:hAnsi="Calibri"/>
                <w:bCs/>
                <w:szCs w:val="22"/>
              </w:rPr>
            </w:pPr>
            <w:r>
              <w:rPr>
                <w:rFonts w:ascii="Calibri" w:hAnsi="Calibri"/>
                <w:bCs/>
                <w:szCs w:val="22"/>
              </w:rPr>
              <w:t>T</w:t>
            </w:r>
            <w:r w:rsidR="003E7A89" w:rsidRPr="003E7A89">
              <w:rPr>
                <w:rFonts w:ascii="Calibri" w:hAnsi="Calibri"/>
                <w:bCs/>
                <w:szCs w:val="22"/>
              </w:rPr>
              <w:t>he proposed development would likely have an unacceptable impact on highway safety and the residual cumulative impacts on the road network would be severe therefore the proposal would fail to accord with Paragraphs 1</w:t>
            </w:r>
            <w:r w:rsidR="00DB2DDD">
              <w:rPr>
                <w:rFonts w:ascii="Calibri" w:hAnsi="Calibri"/>
                <w:bCs/>
                <w:szCs w:val="22"/>
              </w:rPr>
              <w:t>1</w:t>
            </w:r>
            <w:r w:rsidR="003E7A89" w:rsidRPr="003E7A89">
              <w:rPr>
                <w:rFonts w:ascii="Calibri" w:hAnsi="Calibri"/>
                <w:bCs/>
                <w:szCs w:val="22"/>
              </w:rPr>
              <w:t>0 and 111 of the NPPF and Policies DMG1 and DMG3 of the Core Strategy.</w:t>
            </w:r>
          </w:p>
          <w:p w14:paraId="608A76A0" w14:textId="77777777" w:rsidR="00C10147" w:rsidRDefault="00C10147" w:rsidP="003E7A89">
            <w:pPr>
              <w:pStyle w:val="Header"/>
              <w:tabs>
                <w:tab w:val="clear" w:pos="4153"/>
                <w:tab w:val="clear" w:pos="8306"/>
              </w:tabs>
              <w:contextualSpacing/>
              <w:jc w:val="both"/>
              <w:rPr>
                <w:rFonts w:ascii="Calibri" w:hAnsi="Calibri"/>
                <w:bCs/>
                <w:szCs w:val="22"/>
              </w:rPr>
            </w:pPr>
          </w:p>
          <w:p w14:paraId="1EAF1A64" w14:textId="5C12487A" w:rsidR="001A0C40" w:rsidRDefault="00FD2D84" w:rsidP="001A0C40">
            <w:pPr>
              <w:pStyle w:val="Header"/>
              <w:jc w:val="both"/>
              <w:rPr>
                <w:rFonts w:ascii="Calibri" w:hAnsi="Calibri"/>
                <w:bCs/>
                <w:szCs w:val="22"/>
              </w:rPr>
            </w:pPr>
            <w:r>
              <w:rPr>
                <w:rFonts w:ascii="Calibri" w:hAnsi="Calibri"/>
                <w:bCs/>
                <w:szCs w:val="22"/>
              </w:rPr>
              <w:lastRenderedPageBreak/>
              <w:t>T</w:t>
            </w:r>
            <w:r w:rsidR="001A0C40">
              <w:rPr>
                <w:rFonts w:ascii="Calibri" w:hAnsi="Calibri"/>
                <w:bCs/>
                <w:szCs w:val="22"/>
              </w:rPr>
              <w:t>he</w:t>
            </w:r>
            <w:r w:rsidR="00C10147">
              <w:rPr>
                <w:rFonts w:ascii="Calibri" w:hAnsi="Calibri"/>
                <w:bCs/>
                <w:szCs w:val="22"/>
              </w:rPr>
              <w:t xml:space="preserve"> </w:t>
            </w:r>
            <w:r w:rsidR="001A0C40" w:rsidRPr="001A0C40">
              <w:rPr>
                <w:rFonts w:ascii="Calibri" w:hAnsi="Calibri"/>
                <w:bCs/>
                <w:szCs w:val="22"/>
              </w:rPr>
              <w:t>proposal</w:t>
            </w:r>
            <w:r w:rsidR="001A0C40">
              <w:rPr>
                <w:rFonts w:ascii="Calibri" w:hAnsi="Calibri"/>
                <w:bCs/>
                <w:szCs w:val="22"/>
              </w:rPr>
              <w:t xml:space="preserve"> </w:t>
            </w:r>
            <w:r w:rsidR="008437CD" w:rsidRPr="001A0C40">
              <w:rPr>
                <w:rFonts w:ascii="Calibri" w:hAnsi="Calibri"/>
                <w:bCs/>
                <w:szCs w:val="22"/>
              </w:rPr>
              <w:t>would be in direct conflict with the aims and objectives of Policies DME1 and DME2</w:t>
            </w:r>
            <w:r w:rsidR="008437CD">
              <w:rPr>
                <w:rFonts w:ascii="Calibri" w:hAnsi="Calibri"/>
                <w:bCs/>
                <w:szCs w:val="22"/>
              </w:rPr>
              <w:t xml:space="preserve"> </w:t>
            </w:r>
            <w:r w:rsidR="008437CD" w:rsidRPr="008437CD">
              <w:rPr>
                <w:rFonts w:ascii="Calibri" w:hAnsi="Calibri"/>
                <w:bCs/>
                <w:szCs w:val="22"/>
              </w:rPr>
              <w:t>by virtue of the proposed removal of additional trees of amenity value, impact upon the structural integrity of existing trees to be retained and absence of a replacement tree planting scheme</w:t>
            </w:r>
            <w:r w:rsidR="008437CD">
              <w:rPr>
                <w:rFonts w:ascii="Calibri" w:hAnsi="Calibri"/>
                <w:bCs/>
                <w:szCs w:val="22"/>
              </w:rPr>
              <w:t xml:space="preserve"> to mitigate the proposed loss of additional trees.</w:t>
            </w:r>
          </w:p>
          <w:p w14:paraId="2DFCE1F4" w14:textId="61B6D208" w:rsidR="00CC115D" w:rsidRDefault="00CC115D" w:rsidP="00DD62F6">
            <w:pPr>
              <w:pStyle w:val="Header"/>
              <w:tabs>
                <w:tab w:val="clear" w:pos="4153"/>
                <w:tab w:val="clear" w:pos="8306"/>
              </w:tabs>
              <w:contextualSpacing/>
              <w:jc w:val="both"/>
              <w:rPr>
                <w:rFonts w:ascii="Calibri" w:hAnsi="Calibri"/>
                <w:bCs/>
                <w:szCs w:val="22"/>
              </w:rPr>
            </w:pPr>
          </w:p>
          <w:p w14:paraId="7930BA08" w14:textId="0AC9D7D4" w:rsidR="003E7A89" w:rsidRDefault="00FD2D84" w:rsidP="00DD62F6">
            <w:pPr>
              <w:pStyle w:val="Header"/>
              <w:tabs>
                <w:tab w:val="clear" w:pos="4153"/>
                <w:tab w:val="clear" w:pos="8306"/>
              </w:tabs>
              <w:contextualSpacing/>
              <w:jc w:val="both"/>
              <w:rPr>
                <w:rFonts w:ascii="Calibri" w:hAnsi="Calibri"/>
                <w:bCs/>
                <w:iCs/>
                <w:szCs w:val="22"/>
              </w:rPr>
            </w:pPr>
            <w:r>
              <w:rPr>
                <w:rFonts w:ascii="Calibri" w:hAnsi="Calibri"/>
                <w:bCs/>
                <w:szCs w:val="22"/>
              </w:rPr>
              <w:t>T</w:t>
            </w:r>
            <w:r w:rsidR="003E7A89" w:rsidRPr="003E7A89">
              <w:rPr>
                <w:rFonts w:ascii="Calibri" w:hAnsi="Calibri"/>
                <w:bCs/>
                <w:iCs/>
                <w:szCs w:val="22"/>
              </w:rPr>
              <w:t xml:space="preserve">he applicant has failed to </w:t>
            </w:r>
            <w:r w:rsidR="00DB2DDD">
              <w:rPr>
                <w:rFonts w:ascii="Calibri" w:hAnsi="Calibri"/>
                <w:bCs/>
                <w:iCs/>
                <w:szCs w:val="22"/>
              </w:rPr>
              <w:t>comprehensive evidence with regards to the impact of the proposed development upon geological and archaeological assets within the vicinity of the application site. As such, the proposal would be in conflict with Key Statement EN4 and Policy DME4 of the Core Strategy.</w:t>
            </w:r>
          </w:p>
          <w:p w14:paraId="7A0CB1C7" w14:textId="77777777" w:rsidR="00FD2D84" w:rsidRDefault="00FD2D84" w:rsidP="00DD62F6">
            <w:pPr>
              <w:pStyle w:val="Header"/>
              <w:tabs>
                <w:tab w:val="clear" w:pos="4153"/>
                <w:tab w:val="clear" w:pos="8306"/>
              </w:tabs>
              <w:contextualSpacing/>
              <w:jc w:val="both"/>
              <w:rPr>
                <w:rFonts w:ascii="Calibri" w:hAnsi="Calibri"/>
                <w:bCs/>
                <w:iCs/>
                <w:szCs w:val="22"/>
              </w:rPr>
            </w:pPr>
          </w:p>
          <w:p w14:paraId="154D6A98" w14:textId="18C44829" w:rsidR="00FD2D84" w:rsidRDefault="00FD2D84" w:rsidP="00DD62F6">
            <w:pPr>
              <w:pStyle w:val="Header"/>
              <w:tabs>
                <w:tab w:val="clear" w:pos="4153"/>
                <w:tab w:val="clear" w:pos="8306"/>
              </w:tabs>
              <w:contextualSpacing/>
              <w:jc w:val="both"/>
              <w:rPr>
                <w:rFonts w:ascii="Calibri" w:hAnsi="Calibri"/>
                <w:bCs/>
                <w:szCs w:val="22"/>
              </w:rPr>
            </w:pPr>
            <w:r>
              <w:rPr>
                <w:rFonts w:ascii="Calibri" w:hAnsi="Calibri"/>
                <w:bCs/>
                <w:iCs/>
                <w:szCs w:val="22"/>
              </w:rPr>
              <w:t>Finally the application has failed to pass the Flood Risk Sequential Test. As such the proposal would be in conflict with Policy DME6 of the Core Strategy and the NPPF.</w:t>
            </w:r>
          </w:p>
          <w:p w14:paraId="7EEB662E" w14:textId="77777777" w:rsidR="00CC115D" w:rsidRDefault="00CC115D" w:rsidP="00DD62F6">
            <w:pPr>
              <w:pStyle w:val="Header"/>
              <w:tabs>
                <w:tab w:val="clear" w:pos="4153"/>
                <w:tab w:val="clear" w:pos="8306"/>
              </w:tabs>
              <w:contextualSpacing/>
              <w:jc w:val="both"/>
              <w:rPr>
                <w:rFonts w:ascii="Calibri" w:hAnsi="Calibri"/>
                <w:bCs/>
                <w:szCs w:val="22"/>
              </w:rPr>
            </w:pPr>
          </w:p>
          <w:p w14:paraId="5A1F5F94" w14:textId="59752A7A" w:rsidR="0046548C" w:rsidRPr="00096C9F" w:rsidRDefault="009F4443" w:rsidP="00DD62F6">
            <w:pPr>
              <w:pStyle w:val="Header"/>
              <w:tabs>
                <w:tab w:val="clear" w:pos="4153"/>
                <w:tab w:val="clear" w:pos="8306"/>
              </w:tabs>
              <w:contextualSpacing/>
              <w:jc w:val="both"/>
              <w:rPr>
                <w:rFonts w:ascii="Calibri" w:hAnsi="Calibri"/>
                <w:bCs/>
                <w:szCs w:val="22"/>
              </w:rPr>
            </w:pPr>
            <w:r w:rsidRPr="00096C9F">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096C9F" w:rsidRDefault="009F4443" w:rsidP="00DD62F6">
            <w:pPr>
              <w:pStyle w:val="Header"/>
              <w:tabs>
                <w:tab w:val="clear" w:pos="4153"/>
                <w:tab w:val="clear" w:pos="8306"/>
              </w:tabs>
              <w:contextualSpacing/>
              <w:jc w:val="both"/>
              <w:rPr>
                <w:rFonts w:ascii="Calibri" w:hAnsi="Calibri"/>
                <w:b/>
                <w:szCs w:val="22"/>
              </w:rPr>
            </w:pPr>
          </w:p>
        </w:tc>
      </w:tr>
      <w:tr w:rsidR="00096C9F" w:rsidRPr="00096C9F"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096C9F" w:rsidRDefault="00C0704D" w:rsidP="00CD2CEF">
            <w:pPr>
              <w:rPr>
                <w:rFonts w:ascii="Calibri" w:hAnsi="Calibri"/>
                <w:b/>
                <w:bCs/>
                <w:szCs w:val="22"/>
              </w:rPr>
            </w:pPr>
            <w:r w:rsidRPr="00096C9F">
              <w:rPr>
                <w:rFonts w:ascii="Calibri" w:hAnsi="Calibri"/>
                <w:b/>
                <w:szCs w:val="22"/>
              </w:rPr>
              <w:lastRenderedPageBreak/>
              <w:t>RECOMMENDATION</w:t>
            </w:r>
            <w:r w:rsidRPr="00096C9F">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6AA3EF6" w:rsidR="00C0704D" w:rsidRPr="00096C9F" w:rsidRDefault="00CC115D" w:rsidP="00CD2CEF">
            <w:pPr>
              <w:rPr>
                <w:rFonts w:ascii="Calibri" w:hAnsi="Calibri"/>
                <w:bCs/>
                <w:szCs w:val="22"/>
              </w:rPr>
            </w:pPr>
            <w:r w:rsidRPr="00096C9F">
              <w:rPr>
                <w:rFonts w:asciiTheme="minorHAnsi" w:hAnsiTheme="minorHAnsi"/>
                <w:bCs/>
                <w:szCs w:val="22"/>
              </w:rPr>
              <w:t>That planning consent be refused for the following reasons</w:t>
            </w:r>
            <w:r>
              <w:rPr>
                <w:rFonts w:asciiTheme="minorHAnsi" w:hAnsiTheme="minorHAnsi"/>
                <w:bCs/>
                <w:szCs w:val="22"/>
              </w:rPr>
              <w:t>:</w:t>
            </w:r>
          </w:p>
        </w:tc>
      </w:tr>
      <w:tr w:rsidR="00096C9F" w:rsidRPr="00096C9F"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096C9F" w:rsidRDefault="009F4443" w:rsidP="009F4443">
            <w:pPr>
              <w:jc w:val="center"/>
              <w:rPr>
                <w:rFonts w:asciiTheme="minorHAnsi" w:hAnsiTheme="minorHAnsi"/>
                <w:b/>
                <w:szCs w:val="22"/>
              </w:rPr>
            </w:pPr>
            <w:r w:rsidRPr="00096C9F">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05E4CA89" w:rsidR="009F4443" w:rsidRPr="00096C9F" w:rsidRDefault="00DB2DDD" w:rsidP="00CD2CEF">
            <w:pPr>
              <w:rPr>
                <w:rFonts w:asciiTheme="minorHAnsi" w:hAnsiTheme="minorHAnsi"/>
                <w:bCs/>
                <w:szCs w:val="22"/>
              </w:rPr>
            </w:pPr>
            <w:r w:rsidRPr="00DB2DDD">
              <w:rPr>
                <w:rFonts w:asciiTheme="minorHAnsi" w:hAnsiTheme="minorHAnsi"/>
                <w:bCs/>
                <w:szCs w:val="22"/>
              </w:rPr>
              <w:t xml:space="preserve">The proposal would amount to the </w:t>
            </w:r>
            <w:r>
              <w:rPr>
                <w:rFonts w:asciiTheme="minorHAnsi" w:hAnsiTheme="minorHAnsi"/>
                <w:bCs/>
                <w:szCs w:val="22"/>
              </w:rPr>
              <w:t>siting of temporary residential accommodation</w:t>
            </w:r>
            <w:r w:rsidRPr="00DB2DDD">
              <w:rPr>
                <w:rFonts w:asciiTheme="minorHAnsi" w:hAnsiTheme="minorHAnsi"/>
                <w:bCs/>
                <w:szCs w:val="22"/>
              </w:rPr>
              <w:t xml:space="preserve"> in an unsustainable location</w:t>
            </w:r>
            <w:r w:rsidR="00723BD5">
              <w:rPr>
                <w:rFonts w:asciiTheme="minorHAnsi" w:hAnsiTheme="minorHAnsi"/>
                <w:bCs/>
                <w:szCs w:val="22"/>
              </w:rPr>
              <w:t xml:space="preserve"> </w:t>
            </w:r>
            <w:r w:rsidRPr="00DB2DDD">
              <w:rPr>
                <w:rFonts w:asciiTheme="minorHAnsi" w:hAnsiTheme="minorHAnsi"/>
                <w:bCs/>
                <w:szCs w:val="22"/>
              </w:rPr>
              <w:t xml:space="preserve">which fails to meet the relevant criteria with regards to </w:t>
            </w:r>
            <w:r>
              <w:rPr>
                <w:rFonts w:asciiTheme="minorHAnsi" w:hAnsiTheme="minorHAnsi"/>
                <w:bCs/>
                <w:szCs w:val="22"/>
              </w:rPr>
              <w:t>development</w:t>
            </w:r>
            <w:r w:rsidRPr="00DB2DDD">
              <w:rPr>
                <w:rFonts w:asciiTheme="minorHAnsi" w:hAnsiTheme="minorHAnsi"/>
                <w:bCs/>
                <w:szCs w:val="22"/>
              </w:rPr>
              <w:t xml:space="preserve"> within areas defined as open countryside. As such, the proposal </w:t>
            </w:r>
            <w:r>
              <w:rPr>
                <w:rFonts w:asciiTheme="minorHAnsi" w:hAnsiTheme="minorHAnsi"/>
                <w:bCs/>
                <w:szCs w:val="22"/>
              </w:rPr>
              <w:t>would</w:t>
            </w:r>
            <w:r w:rsidRPr="00DB2DDD">
              <w:rPr>
                <w:rFonts w:asciiTheme="minorHAnsi" w:hAnsiTheme="minorHAnsi"/>
                <w:bCs/>
                <w:szCs w:val="22"/>
              </w:rPr>
              <w:t xml:space="preserve"> be in </w:t>
            </w:r>
            <w:r>
              <w:rPr>
                <w:rFonts w:asciiTheme="minorHAnsi" w:hAnsiTheme="minorHAnsi"/>
                <w:bCs/>
                <w:szCs w:val="22"/>
              </w:rPr>
              <w:t>conflict</w:t>
            </w:r>
            <w:r w:rsidRPr="00DB2DDD">
              <w:rPr>
                <w:rFonts w:asciiTheme="minorHAnsi" w:hAnsiTheme="minorHAnsi"/>
                <w:bCs/>
                <w:szCs w:val="22"/>
              </w:rPr>
              <w:t xml:space="preserve"> </w:t>
            </w:r>
            <w:r>
              <w:rPr>
                <w:rFonts w:asciiTheme="minorHAnsi" w:hAnsiTheme="minorHAnsi"/>
                <w:bCs/>
                <w:szCs w:val="22"/>
              </w:rPr>
              <w:t>with</w:t>
            </w:r>
            <w:r w:rsidRPr="00DB2DDD">
              <w:rPr>
                <w:rFonts w:asciiTheme="minorHAnsi" w:hAnsiTheme="minorHAnsi"/>
                <w:bCs/>
                <w:szCs w:val="22"/>
              </w:rPr>
              <w:t xml:space="preserve"> </w:t>
            </w:r>
            <w:r>
              <w:rPr>
                <w:rFonts w:asciiTheme="minorHAnsi" w:hAnsiTheme="minorHAnsi"/>
                <w:bCs/>
                <w:szCs w:val="22"/>
              </w:rPr>
              <w:t>Key Statement</w:t>
            </w:r>
            <w:r w:rsidRPr="00DB2DDD">
              <w:rPr>
                <w:rFonts w:asciiTheme="minorHAnsi" w:hAnsiTheme="minorHAnsi"/>
                <w:bCs/>
                <w:szCs w:val="22"/>
              </w:rPr>
              <w:t xml:space="preserve"> DS1</w:t>
            </w:r>
            <w:r>
              <w:rPr>
                <w:rFonts w:asciiTheme="minorHAnsi" w:hAnsiTheme="minorHAnsi"/>
                <w:bCs/>
                <w:szCs w:val="22"/>
              </w:rPr>
              <w:t xml:space="preserve"> and Policies </w:t>
            </w:r>
            <w:r w:rsidRPr="00DB2DDD">
              <w:rPr>
                <w:rFonts w:asciiTheme="minorHAnsi" w:hAnsiTheme="minorHAnsi"/>
                <w:bCs/>
                <w:szCs w:val="22"/>
              </w:rPr>
              <w:t>DMG2</w:t>
            </w:r>
            <w:r w:rsidR="00FD2D84">
              <w:rPr>
                <w:rFonts w:asciiTheme="minorHAnsi" w:hAnsiTheme="minorHAnsi"/>
                <w:bCs/>
                <w:szCs w:val="22"/>
              </w:rPr>
              <w:t>, DMG3</w:t>
            </w:r>
            <w:r w:rsidRPr="00DB2DDD">
              <w:rPr>
                <w:rFonts w:asciiTheme="minorHAnsi" w:hAnsiTheme="minorHAnsi"/>
                <w:bCs/>
                <w:szCs w:val="22"/>
              </w:rPr>
              <w:t xml:space="preserve"> and DMH3 of the Ribble Borough Valley Core Strategy</w:t>
            </w:r>
            <w:r w:rsidR="00723BD5">
              <w:rPr>
                <w:rFonts w:asciiTheme="minorHAnsi" w:hAnsiTheme="minorHAnsi"/>
                <w:bCs/>
                <w:szCs w:val="22"/>
              </w:rPr>
              <w:t>.</w:t>
            </w:r>
          </w:p>
        </w:tc>
      </w:tr>
      <w:tr w:rsidR="009F4443" w:rsidRPr="00096C9F"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096C9F" w:rsidRDefault="009F4443" w:rsidP="009F4443">
            <w:pPr>
              <w:jc w:val="center"/>
              <w:rPr>
                <w:rFonts w:asciiTheme="minorHAnsi" w:hAnsiTheme="minorHAnsi"/>
                <w:b/>
                <w:szCs w:val="22"/>
              </w:rPr>
            </w:pPr>
            <w:r w:rsidRPr="00096C9F">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18991007" w:rsidR="009F4443" w:rsidRPr="00096C9F" w:rsidRDefault="00884A21" w:rsidP="00CD2CEF">
            <w:pPr>
              <w:rPr>
                <w:rFonts w:asciiTheme="minorHAnsi" w:hAnsiTheme="minorHAnsi"/>
                <w:bCs/>
                <w:szCs w:val="22"/>
              </w:rPr>
            </w:pPr>
            <w:r w:rsidRPr="00884A21">
              <w:rPr>
                <w:rFonts w:asciiTheme="minorHAnsi" w:hAnsiTheme="minorHAnsi"/>
                <w:bCs/>
                <w:szCs w:val="22"/>
              </w:rPr>
              <w:t xml:space="preserve">The </w:t>
            </w:r>
            <w:r w:rsidR="0077313F" w:rsidRPr="0077313F">
              <w:rPr>
                <w:rFonts w:asciiTheme="minorHAnsi" w:hAnsiTheme="minorHAnsi"/>
                <w:bCs/>
                <w:szCs w:val="22"/>
              </w:rPr>
              <w:t xml:space="preserve">proposed temporary accommodation, modular units and associated domestic paraphernalia </w:t>
            </w:r>
            <w:r w:rsidRPr="00884A21">
              <w:rPr>
                <w:rFonts w:asciiTheme="minorHAnsi" w:hAnsiTheme="minorHAnsi"/>
                <w:bCs/>
                <w:szCs w:val="22"/>
              </w:rPr>
              <w:t>would be</w:t>
            </w:r>
            <w:r w:rsidR="0077313F">
              <w:rPr>
                <w:rFonts w:asciiTheme="minorHAnsi" w:hAnsiTheme="minorHAnsi"/>
                <w:bCs/>
                <w:szCs w:val="22"/>
              </w:rPr>
              <w:t xml:space="preserve"> </w:t>
            </w:r>
            <w:r w:rsidR="0077313F" w:rsidRPr="0050785E">
              <w:rPr>
                <w:rFonts w:ascii="Calibri" w:hAnsi="Calibri"/>
                <w:bCs/>
                <w:szCs w:val="22"/>
              </w:rPr>
              <w:t xml:space="preserve">unsympathetic </w:t>
            </w:r>
            <w:r w:rsidR="0077313F">
              <w:rPr>
                <w:rFonts w:ascii="Calibri" w:hAnsi="Calibri"/>
                <w:bCs/>
                <w:szCs w:val="22"/>
              </w:rPr>
              <w:t xml:space="preserve">and </w:t>
            </w:r>
            <w:r w:rsidR="00FD2D84">
              <w:rPr>
                <w:rFonts w:ascii="Calibri" w:hAnsi="Calibri"/>
                <w:bCs/>
                <w:szCs w:val="22"/>
              </w:rPr>
              <w:t>incongruous</w:t>
            </w:r>
            <w:r w:rsidRPr="00884A21">
              <w:rPr>
                <w:rFonts w:asciiTheme="minorHAnsi" w:hAnsiTheme="minorHAnsi"/>
                <w:bCs/>
                <w:szCs w:val="22"/>
              </w:rPr>
              <w:t xml:space="preserve"> addition</w:t>
            </w:r>
            <w:r>
              <w:rPr>
                <w:rFonts w:asciiTheme="minorHAnsi" w:hAnsiTheme="minorHAnsi"/>
                <w:bCs/>
                <w:szCs w:val="22"/>
              </w:rPr>
              <w:t>s</w:t>
            </w:r>
            <w:r w:rsidRPr="00884A21">
              <w:rPr>
                <w:rFonts w:asciiTheme="minorHAnsi" w:hAnsiTheme="minorHAnsi"/>
                <w:bCs/>
                <w:szCs w:val="22"/>
              </w:rPr>
              <w:t xml:space="preserve"> to the application site and wider open countryside that would be harmful to the visual amenities of the area. The proposal would therefore be in conflict with Paragraph 130 and 176 of the NPPF and Key Statement EN2 and Policy DMG1 of the Ribble Valley Core Strategy.</w:t>
            </w:r>
          </w:p>
        </w:tc>
      </w:tr>
      <w:tr w:rsidR="007A52F3" w:rsidRPr="00096C9F" w14:paraId="1B27B69A"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0EBA42" w14:textId="704F9BD3" w:rsidR="007A52F3" w:rsidRPr="00096C9F" w:rsidRDefault="007A52F3" w:rsidP="007A52F3">
            <w:pPr>
              <w:jc w:val="center"/>
              <w:rPr>
                <w:rFonts w:asciiTheme="minorHAnsi" w:hAnsiTheme="minorHAnsi"/>
                <w:b/>
                <w:szCs w:val="22"/>
              </w:rPr>
            </w:pPr>
            <w:r>
              <w:rPr>
                <w:rFonts w:asciiTheme="minorHAnsi" w:hAnsiTheme="minorHAnsi"/>
                <w:b/>
                <w:szCs w:val="22"/>
              </w:rPr>
              <w:t>03:</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C6265" w14:textId="547AEBC3" w:rsidR="007A52F3" w:rsidRPr="00096C9F" w:rsidRDefault="00884A21" w:rsidP="00CD2CEF">
            <w:pPr>
              <w:rPr>
                <w:rFonts w:asciiTheme="minorHAnsi" w:hAnsiTheme="minorHAnsi"/>
                <w:bCs/>
                <w:szCs w:val="22"/>
              </w:rPr>
            </w:pPr>
            <w:r w:rsidRPr="00884A21">
              <w:rPr>
                <w:rFonts w:asciiTheme="minorHAnsi" w:hAnsiTheme="minorHAnsi"/>
                <w:bCs/>
                <w:szCs w:val="22"/>
              </w:rPr>
              <w:t>The proposal, if permitted, would lead to the intensification of use of an access which lacks the adequate visibility deemed safe and suitable for such a proposal</w:t>
            </w:r>
            <w:r>
              <w:rPr>
                <w:rFonts w:asciiTheme="minorHAnsi" w:hAnsiTheme="minorHAnsi"/>
                <w:bCs/>
                <w:szCs w:val="22"/>
              </w:rPr>
              <w:t>. In addition, the applicant has failed to provide information with regards to</w:t>
            </w:r>
            <w:r w:rsidRPr="00884A21">
              <w:rPr>
                <w:rFonts w:asciiTheme="minorHAnsi" w:hAnsiTheme="minorHAnsi"/>
                <w:bCs/>
                <w:szCs w:val="22"/>
              </w:rPr>
              <w:t xml:space="preserve"> potential traffic generation f</w:t>
            </w:r>
            <w:r>
              <w:rPr>
                <w:rFonts w:asciiTheme="minorHAnsi" w:hAnsiTheme="minorHAnsi"/>
                <w:bCs/>
                <w:szCs w:val="22"/>
              </w:rPr>
              <w:t>rom</w:t>
            </w:r>
            <w:r w:rsidRPr="00884A21">
              <w:rPr>
                <w:rFonts w:asciiTheme="minorHAnsi" w:hAnsiTheme="minorHAnsi"/>
                <w:bCs/>
                <w:szCs w:val="22"/>
              </w:rPr>
              <w:t xml:space="preserve"> the commercial uses</w:t>
            </w:r>
            <w:r>
              <w:rPr>
                <w:rFonts w:asciiTheme="minorHAnsi" w:hAnsiTheme="minorHAnsi"/>
                <w:bCs/>
                <w:szCs w:val="22"/>
              </w:rPr>
              <w:t xml:space="preserve"> </w:t>
            </w:r>
            <w:r w:rsidRPr="00884A21">
              <w:rPr>
                <w:rFonts w:asciiTheme="minorHAnsi" w:hAnsiTheme="minorHAnsi"/>
                <w:bCs/>
                <w:szCs w:val="22"/>
              </w:rPr>
              <w:t>proposed</w:t>
            </w:r>
            <w:r>
              <w:rPr>
                <w:rFonts w:asciiTheme="minorHAnsi" w:hAnsiTheme="minorHAnsi"/>
                <w:bCs/>
                <w:szCs w:val="22"/>
              </w:rPr>
              <w:t xml:space="preserve">. </w:t>
            </w:r>
            <w:r w:rsidRPr="00884A21">
              <w:rPr>
                <w:rFonts w:asciiTheme="minorHAnsi" w:hAnsiTheme="minorHAnsi"/>
                <w:bCs/>
                <w:szCs w:val="22"/>
              </w:rPr>
              <w:t>Accordingly, the proposal is considered to be unacceptable, being contrary to Polic</w:t>
            </w:r>
            <w:r>
              <w:rPr>
                <w:rFonts w:asciiTheme="minorHAnsi" w:hAnsiTheme="minorHAnsi"/>
                <w:bCs/>
                <w:szCs w:val="22"/>
              </w:rPr>
              <w:t>ies</w:t>
            </w:r>
            <w:r w:rsidRPr="00884A21">
              <w:rPr>
                <w:rFonts w:asciiTheme="minorHAnsi" w:hAnsiTheme="minorHAnsi"/>
                <w:bCs/>
                <w:szCs w:val="22"/>
              </w:rPr>
              <w:t xml:space="preserve"> DMG1</w:t>
            </w:r>
            <w:r>
              <w:rPr>
                <w:rFonts w:asciiTheme="minorHAnsi" w:hAnsiTheme="minorHAnsi"/>
                <w:bCs/>
                <w:szCs w:val="22"/>
              </w:rPr>
              <w:t xml:space="preserve"> and DMG3</w:t>
            </w:r>
            <w:r w:rsidRPr="00884A21">
              <w:rPr>
                <w:rFonts w:asciiTheme="minorHAnsi" w:hAnsiTheme="minorHAnsi"/>
                <w:bCs/>
                <w:szCs w:val="22"/>
              </w:rPr>
              <w:t xml:space="preserve"> of the Ribble Valley Core Strategy and </w:t>
            </w:r>
            <w:r>
              <w:rPr>
                <w:rFonts w:asciiTheme="minorHAnsi" w:hAnsiTheme="minorHAnsi"/>
                <w:bCs/>
                <w:szCs w:val="22"/>
              </w:rPr>
              <w:t>P</w:t>
            </w:r>
            <w:r w:rsidRPr="00884A21">
              <w:rPr>
                <w:rFonts w:asciiTheme="minorHAnsi" w:hAnsiTheme="minorHAnsi"/>
                <w:bCs/>
                <w:szCs w:val="22"/>
              </w:rPr>
              <w:t>aragraphs 110 and 111 of the National Planning Policy Framework (2021).</w:t>
            </w:r>
          </w:p>
        </w:tc>
      </w:tr>
      <w:tr w:rsidR="00C10147" w:rsidRPr="00096C9F" w14:paraId="3FF5D9E6"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3E68C5" w14:textId="47D4BB0F" w:rsidR="00C10147" w:rsidRDefault="00C10147" w:rsidP="007A52F3">
            <w:pPr>
              <w:jc w:val="center"/>
              <w:rPr>
                <w:rFonts w:asciiTheme="minorHAnsi" w:hAnsiTheme="minorHAnsi"/>
                <w:b/>
                <w:szCs w:val="22"/>
              </w:rPr>
            </w:pPr>
            <w:r>
              <w:rPr>
                <w:rFonts w:asciiTheme="minorHAnsi" w:hAnsiTheme="minorHAnsi"/>
                <w:b/>
                <w:szCs w:val="22"/>
              </w:rPr>
              <w:t>04:</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6108D" w14:textId="33393D93" w:rsidR="00C10147" w:rsidRPr="001A0C40" w:rsidRDefault="001A0C40" w:rsidP="00CD2CEF">
            <w:pPr>
              <w:contextualSpacing/>
              <w:rPr>
                <w:rFonts w:ascii="Calibri" w:hAnsi="Calibri"/>
                <w:bCs/>
                <w:szCs w:val="22"/>
              </w:rPr>
            </w:pPr>
            <w:r>
              <w:rPr>
                <w:rFonts w:ascii="Calibri" w:hAnsi="Calibri"/>
                <w:bCs/>
                <w:szCs w:val="22"/>
              </w:rPr>
              <w:t>The proposal, by virtue of the proposed removal of additional trees of amenity value, impact upon the structural integrity of existing trees to be retained and absence of a replacement tree planting scheme, would be in direct conflict with the aims and objectives of Policies DME1 and DME2 of the Ribble Valley Core Strategy.</w:t>
            </w:r>
          </w:p>
        </w:tc>
      </w:tr>
      <w:tr w:rsidR="007A52F3" w:rsidRPr="00096C9F" w14:paraId="530AC56C"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CDCB9F" w14:textId="2900724B" w:rsidR="007A52F3" w:rsidRDefault="007A52F3" w:rsidP="007A52F3">
            <w:pPr>
              <w:jc w:val="center"/>
              <w:rPr>
                <w:rFonts w:asciiTheme="minorHAnsi" w:hAnsiTheme="minorHAnsi"/>
                <w:b/>
                <w:szCs w:val="22"/>
              </w:rPr>
            </w:pPr>
            <w:r>
              <w:rPr>
                <w:rFonts w:asciiTheme="minorHAnsi" w:hAnsiTheme="minorHAnsi"/>
                <w:b/>
                <w:szCs w:val="22"/>
              </w:rPr>
              <w:t>0</w:t>
            </w:r>
            <w:r w:rsidR="00C10147">
              <w:rPr>
                <w:rFonts w:asciiTheme="minorHAnsi" w:hAnsiTheme="minorHAnsi"/>
                <w:b/>
                <w:szCs w:val="22"/>
              </w:rPr>
              <w:t>5</w:t>
            </w:r>
            <w:r>
              <w:rPr>
                <w:rFonts w:asciiTheme="minorHAnsi" w:hAnsiTheme="minorHAnsi"/>
                <w:b/>
                <w:szCs w:val="22"/>
              </w:rPr>
              <w:t>:</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97CF0" w14:textId="77CAD7A5" w:rsidR="007A52F3" w:rsidRPr="00723BD5" w:rsidRDefault="00723BD5" w:rsidP="00CD2CEF">
            <w:pPr>
              <w:rPr>
                <w:rFonts w:asciiTheme="minorHAnsi" w:hAnsiTheme="minorHAnsi"/>
                <w:bCs/>
                <w:iCs/>
                <w:szCs w:val="22"/>
              </w:rPr>
            </w:pPr>
            <w:r w:rsidRPr="00723BD5">
              <w:rPr>
                <w:rFonts w:asciiTheme="minorHAnsi" w:hAnsiTheme="minorHAnsi"/>
                <w:bCs/>
                <w:iCs/>
                <w:szCs w:val="22"/>
              </w:rPr>
              <w:t xml:space="preserve">The proposal </w:t>
            </w:r>
            <w:r w:rsidR="00884A21">
              <w:rPr>
                <w:rFonts w:asciiTheme="minorHAnsi" w:hAnsiTheme="minorHAnsi"/>
                <w:bCs/>
                <w:iCs/>
                <w:szCs w:val="22"/>
              </w:rPr>
              <w:t>fails to satisfy the requirements of</w:t>
            </w:r>
            <w:r w:rsidRPr="00723BD5">
              <w:rPr>
                <w:rFonts w:asciiTheme="minorHAnsi" w:hAnsiTheme="minorHAnsi"/>
                <w:bCs/>
                <w:iCs/>
                <w:szCs w:val="22"/>
              </w:rPr>
              <w:t xml:space="preserve"> </w:t>
            </w:r>
            <w:r>
              <w:rPr>
                <w:rFonts w:asciiTheme="minorHAnsi" w:hAnsiTheme="minorHAnsi"/>
                <w:bCs/>
                <w:iCs/>
                <w:szCs w:val="22"/>
              </w:rPr>
              <w:t>Key Statement EN4</w:t>
            </w:r>
            <w:r w:rsidRPr="00723BD5">
              <w:rPr>
                <w:rFonts w:asciiTheme="minorHAnsi" w:hAnsiTheme="minorHAnsi"/>
                <w:bCs/>
                <w:iCs/>
                <w:szCs w:val="22"/>
              </w:rPr>
              <w:t xml:space="preserve"> of the Ribble Valley Core Strategy insofar that the applicant has failed to provide adequate information in relation to the potential impacts of the proposed development upon </w:t>
            </w:r>
            <w:r w:rsidR="00E23304">
              <w:rPr>
                <w:rFonts w:asciiTheme="minorHAnsi" w:hAnsiTheme="minorHAnsi"/>
                <w:bCs/>
                <w:iCs/>
                <w:szCs w:val="22"/>
              </w:rPr>
              <w:t xml:space="preserve">important </w:t>
            </w:r>
            <w:r w:rsidR="00884A21" w:rsidRPr="00884A21">
              <w:rPr>
                <w:rFonts w:asciiTheme="minorHAnsi" w:hAnsiTheme="minorHAnsi"/>
                <w:bCs/>
                <w:iCs/>
                <w:szCs w:val="22"/>
              </w:rPr>
              <w:t xml:space="preserve">geological </w:t>
            </w:r>
            <w:r w:rsidR="00E23304">
              <w:rPr>
                <w:rFonts w:asciiTheme="minorHAnsi" w:hAnsiTheme="minorHAnsi"/>
                <w:bCs/>
                <w:iCs/>
                <w:szCs w:val="22"/>
              </w:rPr>
              <w:t>features</w:t>
            </w:r>
            <w:r w:rsidR="00884A21" w:rsidRPr="00884A21">
              <w:rPr>
                <w:rFonts w:asciiTheme="minorHAnsi" w:hAnsiTheme="minorHAnsi"/>
                <w:bCs/>
                <w:iCs/>
                <w:szCs w:val="22"/>
              </w:rPr>
              <w:t xml:space="preserve"> within the vicinity of the application site.</w:t>
            </w:r>
          </w:p>
        </w:tc>
      </w:tr>
      <w:tr w:rsidR="002528B8" w:rsidRPr="00096C9F" w14:paraId="65D9DECA"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204532" w14:textId="1DCF4619" w:rsidR="002528B8" w:rsidRDefault="002528B8" w:rsidP="007A52F3">
            <w:pPr>
              <w:jc w:val="center"/>
              <w:rPr>
                <w:rFonts w:asciiTheme="minorHAnsi" w:hAnsiTheme="minorHAnsi"/>
                <w:b/>
                <w:szCs w:val="22"/>
              </w:rPr>
            </w:pPr>
            <w:r>
              <w:rPr>
                <w:rFonts w:asciiTheme="minorHAnsi" w:hAnsiTheme="minorHAnsi"/>
                <w:b/>
                <w:szCs w:val="22"/>
              </w:rPr>
              <w:t>06:</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B5572" w14:textId="2EA20AF2" w:rsidR="002528B8" w:rsidRPr="00723BD5" w:rsidRDefault="00FD2D84" w:rsidP="00CD2CEF">
            <w:pPr>
              <w:rPr>
                <w:rFonts w:asciiTheme="minorHAnsi" w:hAnsiTheme="minorHAnsi"/>
                <w:bCs/>
                <w:iCs/>
                <w:szCs w:val="22"/>
              </w:rPr>
            </w:pPr>
            <w:r>
              <w:rPr>
                <w:rFonts w:asciiTheme="minorHAnsi" w:hAnsiTheme="minorHAnsi"/>
                <w:bCs/>
                <w:iCs/>
                <w:szCs w:val="22"/>
              </w:rPr>
              <w:t xml:space="preserve">The application site lies within flood zones 2 and 3 and so is at higher risk of flooding. </w:t>
            </w:r>
            <w:r w:rsidR="002528B8">
              <w:rPr>
                <w:rFonts w:asciiTheme="minorHAnsi" w:hAnsiTheme="minorHAnsi"/>
                <w:bCs/>
                <w:iCs/>
                <w:szCs w:val="22"/>
              </w:rPr>
              <w:t>I</w:t>
            </w:r>
            <w:r w:rsidR="002528B8" w:rsidRPr="002528B8">
              <w:rPr>
                <w:rFonts w:asciiTheme="minorHAnsi" w:hAnsiTheme="minorHAnsi"/>
                <w:bCs/>
                <w:iCs/>
                <w:szCs w:val="22"/>
              </w:rPr>
              <w:t xml:space="preserve">nsufficient information has been provided by the applicant to justify </w:t>
            </w:r>
            <w:r>
              <w:rPr>
                <w:rFonts w:asciiTheme="minorHAnsi" w:hAnsiTheme="minorHAnsi"/>
                <w:bCs/>
                <w:iCs/>
                <w:szCs w:val="22"/>
              </w:rPr>
              <w:t xml:space="preserve">why the development </w:t>
            </w:r>
            <w:r w:rsidR="00C311FA">
              <w:rPr>
                <w:rFonts w:asciiTheme="minorHAnsi" w:hAnsiTheme="minorHAnsi"/>
                <w:bCs/>
                <w:iCs/>
                <w:szCs w:val="22"/>
              </w:rPr>
              <w:t>must</w:t>
            </w:r>
            <w:r>
              <w:rPr>
                <w:rFonts w:asciiTheme="minorHAnsi" w:hAnsiTheme="minorHAnsi"/>
                <w:bCs/>
                <w:iCs/>
                <w:szCs w:val="22"/>
              </w:rPr>
              <w:t xml:space="preserve"> be located on this site as opposed to a comparator site at lower risk of flooding</w:t>
            </w:r>
            <w:r w:rsidR="002528B8" w:rsidRPr="002528B8">
              <w:rPr>
                <w:rFonts w:asciiTheme="minorHAnsi" w:hAnsiTheme="minorHAnsi"/>
                <w:bCs/>
                <w:iCs/>
                <w:szCs w:val="22"/>
              </w:rPr>
              <w:t xml:space="preserve">. </w:t>
            </w:r>
            <w:r w:rsidR="002528B8">
              <w:rPr>
                <w:rFonts w:asciiTheme="minorHAnsi" w:hAnsiTheme="minorHAnsi"/>
                <w:bCs/>
                <w:iCs/>
                <w:szCs w:val="22"/>
              </w:rPr>
              <w:t>Furthermore</w:t>
            </w:r>
            <w:r w:rsidR="002528B8" w:rsidRPr="002528B8">
              <w:rPr>
                <w:rFonts w:asciiTheme="minorHAnsi" w:hAnsiTheme="minorHAnsi"/>
                <w:bCs/>
                <w:iCs/>
                <w:szCs w:val="22"/>
              </w:rPr>
              <w:t>, no evidence has been provided to show that comparator sites with reduced flood risk have been given consideration. Accordingly, the proposal fails to meet the requirements of the Sequential Test and as such is considered to be in conflict with Paragraph 162 of the NPPF and Policy DME6 of the Core Strategy.</w:t>
            </w:r>
          </w:p>
        </w:tc>
      </w:tr>
      <w:tr w:rsidR="00C70E8F" w:rsidRPr="00096C9F" w14:paraId="73809BA1"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A2D31B" w14:textId="0E3F0867" w:rsidR="00C70E8F" w:rsidRDefault="00C70E8F" w:rsidP="007A52F3">
            <w:pPr>
              <w:jc w:val="center"/>
              <w:rPr>
                <w:rFonts w:asciiTheme="minorHAnsi" w:hAnsiTheme="minorHAnsi"/>
                <w:b/>
                <w:szCs w:val="22"/>
              </w:rPr>
            </w:pPr>
            <w:r>
              <w:rPr>
                <w:rFonts w:asciiTheme="minorHAnsi" w:hAnsiTheme="minorHAnsi"/>
                <w:b/>
                <w:szCs w:val="22"/>
              </w:rPr>
              <w:t>0</w:t>
            </w:r>
            <w:r w:rsidR="002528B8">
              <w:rPr>
                <w:rFonts w:asciiTheme="minorHAnsi" w:hAnsiTheme="minorHAnsi"/>
                <w:b/>
                <w:szCs w:val="22"/>
              </w:rPr>
              <w:t>7</w:t>
            </w:r>
            <w:r>
              <w:rPr>
                <w:rFonts w:asciiTheme="minorHAnsi" w:hAnsiTheme="minorHAnsi"/>
                <w:b/>
                <w:szCs w:val="22"/>
              </w:rPr>
              <w:t>:</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9975E" w14:textId="65D49354" w:rsidR="00C70E8F" w:rsidRPr="00096C9F" w:rsidRDefault="00884A21" w:rsidP="00CD2CEF">
            <w:pPr>
              <w:rPr>
                <w:rFonts w:asciiTheme="minorHAnsi" w:hAnsiTheme="minorHAnsi"/>
                <w:bCs/>
                <w:szCs w:val="22"/>
              </w:rPr>
            </w:pPr>
            <w:r w:rsidRPr="00723BD5">
              <w:rPr>
                <w:rFonts w:asciiTheme="minorHAnsi" w:hAnsiTheme="minorHAnsi"/>
                <w:bCs/>
                <w:iCs/>
                <w:szCs w:val="22"/>
              </w:rPr>
              <w:t xml:space="preserve">The proposal </w:t>
            </w:r>
            <w:r>
              <w:rPr>
                <w:rFonts w:asciiTheme="minorHAnsi" w:hAnsiTheme="minorHAnsi"/>
                <w:bCs/>
                <w:iCs/>
                <w:szCs w:val="22"/>
              </w:rPr>
              <w:t>fails to satisfy the requirements of Policy DME4</w:t>
            </w:r>
            <w:r w:rsidRPr="00723BD5">
              <w:rPr>
                <w:rFonts w:asciiTheme="minorHAnsi" w:hAnsiTheme="minorHAnsi"/>
                <w:bCs/>
                <w:iCs/>
                <w:szCs w:val="22"/>
              </w:rPr>
              <w:t xml:space="preserve"> of the Ribble Valley Core Strategy insofar that the applicant has failed to provide adequate information in relation to the potential impacts of the proposed development upon </w:t>
            </w:r>
            <w:r w:rsidR="00612E95">
              <w:rPr>
                <w:rFonts w:asciiTheme="minorHAnsi" w:hAnsiTheme="minorHAnsi"/>
                <w:bCs/>
                <w:iCs/>
                <w:szCs w:val="22"/>
              </w:rPr>
              <w:t xml:space="preserve">potential </w:t>
            </w:r>
            <w:r>
              <w:rPr>
                <w:rFonts w:asciiTheme="minorHAnsi" w:hAnsiTheme="minorHAnsi"/>
                <w:bCs/>
                <w:iCs/>
                <w:szCs w:val="22"/>
              </w:rPr>
              <w:t>archaeological</w:t>
            </w:r>
            <w:r w:rsidRPr="00884A21">
              <w:rPr>
                <w:rFonts w:asciiTheme="minorHAnsi" w:hAnsiTheme="minorHAnsi"/>
                <w:bCs/>
                <w:iCs/>
                <w:szCs w:val="22"/>
              </w:rPr>
              <w:t xml:space="preserve"> assets within the vicinity of the application site.</w:t>
            </w:r>
          </w:p>
        </w:tc>
      </w:tr>
    </w:tbl>
    <w:p w14:paraId="513FB541" w14:textId="77777777" w:rsidR="0031197A" w:rsidRPr="00096C9F" w:rsidRDefault="00682B62">
      <w:pPr>
        <w:rPr>
          <w:rFonts w:ascii="Calibri" w:hAnsi="Calibri"/>
          <w:szCs w:val="22"/>
        </w:rPr>
      </w:pPr>
    </w:p>
    <w:sectPr w:rsidR="0031197A" w:rsidRPr="00096C9F"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DE4"/>
    <w:multiLevelType w:val="multilevel"/>
    <w:tmpl w:val="DA7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D5346"/>
    <w:multiLevelType w:val="hybridMultilevel"/>
    <w:tmpl w:val="DD44F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583372150">
    <w:abstractNumId w:val="1"/>
  </w:num>
  <w:num w:numId="3" w16cid:durableId="1925138586">
    <w:abstractNumId w:val="0"/>
  </w:num>
  <w:num w:numId="4" w16cid:durableId="178318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0CEB"/>
    <w:rsid w:val="00096C9F"/>
    <w:rsid w:val="000B5CB5"/>
    <w:rsid w:val="00100445"/>
    <w:rsid w:val="00116122"/>
    <w:rsid w:val="00127606"/>
    <w:rsid w:val="00130035"/>
    <w:rsid w:val="00171A51"/>
    <w:rsid w:val="00190045"/>
    <w:rsid w:val="001A0C40"/>
    <w:rsid w:val="001D4F7A"/>
    <w:rsid w:val="001E2FAC"/>
    <w:rsid w:val="00250879"/>
    <w:rsid w:val="002528B8"/>
    <w:rsid w:val="00282599"/>
    <w:rsid w:val="0029334A"/>
    <w:rsid w:val="002A01CF"/>
    <w:rsid w:val="002B481A"/>
    <w:rsid w:val="002C6277"/>
    <w:rsid w:val="002F2580"/>
    <w:rsid w:val="002F7B1E"/>
    <w:rsid w:val="003210A1"/>
    <w:rsid w:val="00321B6E"/>
    <w:rsid w:val="00380459"/>
    <w:rsid w:val="003D3E04"/>
    <w:rsid w:val="003E7A89"/>
    <w:rsid w:val="004176C3"/>
    <w:rsid w:val="00440CB6"/>
    <w:rsid w:val="0046548C"/>
    <w:rsid w:val="00484BB7"/>
    <w:rsid w:val="004947BB"/>
    <w:rsid w:val="004A5EA9"/>
    <w:rsid w:val="004C2434"/>
    <w:rsid w:val="004D2742"/>
    <w:rsid w:val="004F0649"/>
    <w:rsid w:val="004F5502"/>
    <w:rsid w:val="0050785E"/>
    <w:rsid w:val="00510FA2"/>
    <w:rsid w:val="00536F1F"/>
    <w:rsid w:val="005371C5"/>
    <w:rsid w:val="00556ECD"/>
    <w:rsid w:val="00570D0B"/>
    <w:rsid w:val="005E1C6C"/>
    <w:rsid w:val="005E65DF"/>
    <w:rsid w:val="00603510"/>
    <w:rsid w:val="00612E95"/>
    <w:rsid w:val="00616F9B"/>
    <w:rsid w:val="00617014"/>
    <w:rsid w:val="0065337B"/>
    <w:rsid w:val="006619EF"/>
    <w:rsid w:val="0068047E"/>
    <w:rsid w:val="00682B62"/>
    <w:rsid w:val="00692B60"/>
    <w:rsid w:val="006A71AD"/>
    <w:rsid w:val="006C2BFA"/>
    <w:rsid w:val="006C38AF"/>
    <w:rsid w:val="006E262E"/>
    <w:rsid w:val="006F6849"/>
    <w:rsid w:val="007004AE"/>
    <w:rsid w:val="0070054B"/>
    <w:rsid w:val="00704E27"/>
    <w:rsid w:val="00723BD5"/>
    <w:rsid w:val="007426B9"/>
    <w:rsid w:val="0077313F"/>
    <w:rsid w:val="00773A66"/>
    <w:rsid w:val="00776AE2"/>
    <w:rsid w:val="00781227"/>
    <w:rsid w:val="00787A05"/>
    <w:rsid w:val="00794B7C"/>
    <w:rsid w:val="007A52F3"/>
    <w:rsid w:val="007A57E8"/>
    <w:rsid w:val="007C791C"/>
    <w:rsid w:val="007D7DF4"/>
    <w:rsid w:val="007E0D23"/>
    <w:rsid w:val="007F16D6"/>
    <w:rsid w:val="0080449D"/>
    <w:rsid w:val="00810A40"/>
    <w:rsid w:val="00811771"/>
    <w:rsid w:val="00824DB6"/>
    <w:rsid w:val="00837F4F"/>
    <w:rsid w:val="008437CD"/>
    <w:rsid w:val="008542DE"/>
    <w:rsid w:val="00884A21"/>
    <w:rsid w:val="008A28C8"/>
    <w:rsid w:val="008B00EF"/>
    <w:rsid w:val="009265CF"/>
    <w:rsid w:val="00992C6F"/>
    <w:rsid w:val="009933D9"/>
    <w:rsid w:val="009D15E2"/>
    <w:rsid w:val="009D4464"/>
    <w:rsid w:val="009F4443"/>
    <w:rsid w:val="00A42E82"/>
    <w:rsid w:val="00A55DC0"/>
    <w:rsid w:val="00A579BB"/>
    <w:rsid w:val="00A63D55"/>
    <w:rsid w:val="00A95D89"/>
    <w:rsid w:val="00B35761"/>
    <w:rsid w:val="00B72AAB"/>
    <w:rsid w:val="00B815CD"/>
    <w:rsid w:val="00B93EB5"/>
    <w:rsid w:val="00BD3F03"/>
    <w:rsid w:val="00BE7A75"/>
    <w:rsid w:val="00C0704D"/>
    <w:rsid w:val="00C10147"/>
    <w:rsid w:val="00C25722"/>
    <w:rsid w:val="00C30C39"/>
    <w:rsid w:val="00C311FA"/>
    <w:rsid w:val="00C618DB"/>
    <w:rsid w:val="00C6537A"/>
    <w:rsid w:val="00C70E8F"/>
    <w:rsid w:val="00CB2E62"/>
    <w:rsid w:val="00CC115D"/>
    <w:rsid w:val="00CC71E9"/>
    <w:rsid w:val="00CE3253"/>
    <w:rsid w:val="00CF75BE"/>
    <w:rsid w:val="00D11007"/>
    <w:rsid w:val="00D17EB1"/>
    <w:rsid w:val="00D2449B"/>
    <w:rsid w:val="00D54E67"/>
    <w:rsid w:val="00DA0BCF"/>
    <w:rsid w:val="00DB2DDD"/>
    <w:rsid w:val="00DD62F6"/>
    <w:rsid w:val="00E0606A"/>
    <w:rsid w:val="00E23304"/>
    <w:rsid w:val="00E46243"/>
    <w:rsid w:val="00E66534"/>
    <w:rsid w:val="00E72F6C"/>
    <w:rsid w:val="00EA09F9"/>
    <w:rsid w:val="00EC23C7"/>
    <w:rsid w:val="00EC48F7"/>
    <w:rsid w:val="00ED00B7"/>
    <w:rsid w:val="00EF44E6"/>
    <w:rsid w:val="00FA0CE6"/>
    <w:rsid w:val="00FB66EB"/>
    <w:rsid w:val="00FD2D8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4176C3"/>
    <w:rPr>
      <w:color w:val="0000FF" w:themeColor="hyperlink"/>
      <w:u w:val="single"/>
    </w:rPr>
  </w:style>
  <w:style w:type="character" w:styleId="UnresolvedMention">
    <w:name w:val="Unresolved Mention"/>
    <w:basedOn w:val="DefaultParagraphFont"/>
    <w:uiPriority w:val="99"/>
    <w:semiHidden/>
    <w:unhideWhenUsed/>
    <w:rsid w:val="00417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4793</Words>
  <Characters>27326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2023-07-04T11:25:00Z</cp:lastPrinted>
  <dcterms:created xsi:type="dcterms:W3CDTF">2023-07-04T11:26:00Z</dcterms:created>
  <dcterms:modified xsi:type="dcterms:W3CDTF">2023-07-04T11:26:00Z</dcterms:modified>
</cp:coreProperties>
</file>