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75"/>
        <w:gridCol w:w="658"/>
        <w:gridCol w:w="197"/>
        <w:gridCol w:w="307"/>
        <w:gridCol w:w="723"/>
        <w:gridCol w:w="553"/>
        <w:gridCol w:w="477"/>
        <w:gridCol w:w="699"/>
        <w:gridCol w:w="579"/>
        <w:gridCol w:w="1030"/>
        <w:gridCol w:w="1030"/>
        <w:gridCol w:w="1075"/>
      </w:tblGrid>
      <w:tr w:rsidR="004A5EA9" w:rsidRPr="00D2449B" w14:paraId="230E00AF"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11675E">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33D2DD1" w:rsidR="00837F4F" w:rsidRPr="00D2449B" w:rsidRDefault="00BE1745" w:rsidP="00D2449B">
            <w:pPr>
              <w:jc w:val="center"/>
              <w:rPr>
                <w:rFonts w:ascii="Calibri" w:hAnsi="Calibri"/>
                <w:b/>
                <w:szCs w:val="22"/>
              </w:rPr>
            </w:pPr>
            <w:r>
              <w:rPr>
                <w:rFonts w:ascii="Calibri" w:hAnsi="Calibri"/>
                <w:b/>
                <w:szCs w:val="22"/>
              </w:rPr>
              <w:t>WH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0FE03E11" w:rsidR="00837F4F" w:rsidRPr="00D2449B" w:rsidRDefault="00B021E9" w:rsidP="00D2449B">
            <w:pPr>
              <w:jc w:val="center"/>
              <w:rPr>
                <w:rFonts w:ascii="Calibri" w:hAnsi="Calibri"/>
                <w:b/>
                <w:szCs w:val="22"/>
              </w:rPr>
            </w:pPr>
            <w:r>
              <w:rPr>
                <w:rFonts w:ascii="Calibri" w:hAnsi="Calibri"/>
                <w:b/>
                <w:szCs w:val="22"/>
              </w:rPr>
              <w:t>29-11-23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5A9CF30B" w:rsidR="00837F4F" w:rsidRPr="00D2449B" w:rsidRDefault="00D20AA0"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71108CB6" w:rsidR="00837F4F" w:rsidRPr="00D2449B" w:rsidRDefault="00D20AA0" w:rsidP="00D2449B">
            <w:pPr>
              <w:jc w:val="center"/>
              <w:rPr>
                <w:rFonts w:ascii="Calibri" w:hAnsi="Calibri"/>
                <w:b/>
                <w:szCs w:val="22"/>
              </w:rPr>
            </w:pPr>
            <w:r>
              <w:rPr>
                <w:rFonts w:ascii="Calibri" w:hAnsi="Calibri"/>
                <w:b/>
                <w:szCs w:val="22"/>
              </w:rPr>
              <w:t>30/11/23</w:t>
            </w:r>
          </w:p>
        </w:tc>
      </w:tr>
      <w:tr w:rsidR="004A5EA9" w:rsidRPr="00D2449B" w14:paraId="2094A164" w14:textId="77777777" w:rsidTr="0011675E">
        <w:trPr>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11675E">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B8EFCA3" w:rsidR="004A5EA9" w:rsidRPr="00250879" w:rsidRDefault="00BE1745" w:rsidP="008542DE">
            <w:pPr>
              <w:rPr>
                <w:rFonts w:ascii="Calibri" w:hAnsi="Calibri"/>
                <w:color w:val="548DD4" w:themeColor="text2" w:themeTint="99"/>
                <w:szCs w:val="22"/>
              </w:rPr>
            </w:pPr>
            <w:r>
              <w:rPr>
                <w:rFonts w:ascii="Calibri" w:hAnsi="Calibri"/>
                <w:szCs w:val="22"/>
              </w:rPr>
              <w:t>2023/007</w:t>
            </w:r>
            <w:r w:rsidR="00F44D97">
              <w:rPr>
                <w:rFonts w:ascii="Calibri" w:hAnsi="Calibri"/>
                <w:szCs w:val="22"/>
              </w:rPr>
              <w:t>5</w:t>
            </w:r>
          </w:p>
        </w:tc>
        <w:tc>
          <w:tcPr>
            <w:tcW w:w="3706"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11675E">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05A9AA5D" w:rsidR="00824DB6" w:rsidRPr="00C0704D" w:rsidRDefault="00BE1745" w:rsidP="002C6277">
            <w:pPr>
              <w:rPr>
                <w:rFonts w:ascii="Calibri" w:hAnsi="Calibri"/>
                <w:szCs w:val="22"/>
              </w:rPr>
            </w:pPr>
            <w:r w:rsidRPr="00BE1745">
              <w:rPr>
                <w:rFonts w:ascii="Calibri" w:hAnsi="Calibri"/>
                <w:szCs w:val="22"/>
              </w:rPr>
              <w:t>21-04-23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006A09B" w:rsidR="00824DB6" w:rsidRPr="00C0704D" w:rsidRDefault="00BE1745" w:rsidP="002C6277">
            <w:pPr>
              <w:rPr>
                <w:rFonts w:ascii="Calibri" w:hAnsi="Calibri"/>
                <w:szCs w:val="22"/>
              </w:rPr>
            </w:pPr>
            <w:r w:rsidRPr="00BE1745">
              <w:rPr>
                <w:rFonts w:ascii="Calibri" w:hAnsi="Calibri"/>
                <w:szCs w:val="22"/>
              </w:rPr>
              <w:t>21-04-23</w:t>
            </w:r>
          </w:p>
        </w:tc>
        <w:tc>
          <w:tcPr>
            <w:tcW w:w="3706"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11675E">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A9325F9" w:rsidR="004A5EA9" w:rsidRPr="00250879" w:rsidRDefault="00BE1745" w:rsidP="00811771">
            <w:pPr>
              <w:rPr>
                <w:rFonts w:ascii="Calibri" w:hAnsi="Calibri"/>
                <w:color w:val="548DD4" w:themeColor="text2" w:themeTint="99"/>
                <w:szCs w:val="22"/>
              </w:rPr>
            </w:pPr>
            <w:r w:rsidRPr="00BE1745">
              <w:rPr>
                <w:rFonts w:ascii="Calibri" w:hAnsi="Calibri"/>
                <w:szCs w:val="22"/>
              </w:rPr>
              <w:t>Will Hopcroft</w:t>
            </w:r>
          </w:p>
        </w:tc>
        <w:tc>
          <w:tcPr>
            <w:tcW w:w="3706"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11675E">
        <w:trPr>
          <w:jc w:val="center"/>
        </w:trPr>
        <w:tc>
          <w:tcPr>
            <w:tcW w:w="584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0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11675E">
        <w:trPr>
          <w:trHeight w:hRule="exact" w:val="170"/>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11675E">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468FC9A" w:rsidR="004A5EA9" w:rsidRPr="002C6277" w:rsidRDefault="00F44D97">
            <w:pPr>
              <w:rPr>
                <w:rFonts w:ascii="Calibri" w:hAnsi="Calibri"/>
                <w:szCs w:val="22"/>
              </w:rPr>
            </w:pPr>
            <w:r w:rsidRPr="00F44D97">
              <w:rPr>
                <w:rFonts w:ascii="Calibri" w:hAnsi="Calibri"/>
                <w:szCs w:val="22"/>
              </w:rPr>
              <w:t>Proposed extensions and remodelling (with associated building works) to the existing two barns, to create two detached dwellings (previously subject to approval 3/2021/0771) together with the erection of two proposed detached garages and external works and change of use of land to residential curtilage.</w:t>
            </w:r>
          </w:p>
        </w:tc>
      </w:tr>
      <w:tr w:rsidR="002A01CF" w:rsidRPr="00D2449B" w14:paraId="52988241" w14:textId="77777777" w:rsidTr="0011675E">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7CE4AC4" w:rsidR="002A01CF" w:rsidRPr="002C6277" w:rsidRDefault="00BE1745" w:rsidP="00A42E82">
            <w:pPr>
              <w:rPr>
                <w:rFonts w:ascii="Calibri" w:hAnsi="Calibri"/>
                <w:szCs w:val="22"/>
              </w:rPr>
            </w:pPr>
            <w:r>
              <w:rPr>
                <w:rFonts w:ascii="Calibri" w:hAnsi="Calibri"/>
                <w:szCs w:val="22"/>
              </w:rPr>
              <w:t>Tan Yard Farm, Ribchester Road</w:t>
            </w:r>
          </w:p>
        </w:tc>
      </w:tr>
      <w:tr w:rsidR="00A95D89" w:rsidRPr="00D2449B" w14:paraId="3FB99B2E" w14:textId="77777777" w:rsidTr="0011675E">
        <w:trPr>
          <w:trHeight w:hRule="exact" w:val="170"/>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11675E">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47733CAF" w:rsidR="002A01CF" w:rsidRPr="00BE1745" w:rsidRDefault="00BE1745">
            <w:pPr>
              <w:rPr>
                <w:rFonts w:ascii="Calibri" w:hAnsi="Calibri"/>
                <w:bCs/>
                <w:szCs w:val="22"/>
              </w:rPr>
            </w:pPr>
            <w:r>
              <w:rPr>
                <w:rFonts w:ascii="Calibri" w:hAnsi="Calibri"/>
                <w:bCs/>
                <w:szCs w:val="22"/>
              </w:rPr>
              <w:t xml:space="preserve">No response. </w:t>
            </w:r>
          </w:p>
        </w:tc>
      </w:tr>
      <w:tr w:rsidR="00C618DB" w:rsidRPr="00D2449B" w14:paraId="639E958B" w14:textId="77777777" w:rsidTr="0011675E">
        <w:trPr>
          <w:trHeight w:hRule="exact" w:val="170"/>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11675E">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11675E">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6F9742BB" w:rsidR="002A01CF" w:rsidRPr="00BE1745" w:rsidRDefault="0011675E" w:rsidP="00F44D97">
            <w:pPr>
              <w:jc w:val="both"/>
              <w:rPr>
                <w:rFonts w:ascii="Calibri" w:hAnsi="Calibri"/>
                <w:bCs/>
                <w:szCs w:val="22"/>
              </w:rPr>
            </w:pPr>
            <w:r>
              <w:rPr>
                <w:rFonts w:ascii="Calibri" w:hAnsi="Calibri"/>
                <w:szCs w:val="22"/>
              </w:rPr>
              <w:t>Initially raised c</w:t>
            </w:r>
            <w:r w:rsidR="00F44D97" w:rsidRPr="00F44D97">
              <w:rPr>
                <w:rFonts w:ascii="Calibri" w:hAnsi="Calibri"/>
                <w:szCs w:val="22"/>
              </w:rPr>
              <w:t xml:space="preserve">oncern around the size of the proposed double garage. On receipt of amended plans </w:t>
            </w:r>
            <w:r>
              <w:rPr>
                <w:rFonts w:ascii="Calibri" w:hAnsi="Calibri"/>
                <w:szCs w:val="22"/>
              </w:rPr>
              <w:t>their revised response confirms</w:t>
            </w:r>
            <w:r w:rsidR="00F44D97" w:rsidRPr="00F44D97">
              <w:rPr>
                <w:rFonts w:ascii="Calibri" w:hAnsi="Calibri"/>
                <w:szCs w:val="22"/>
              </w:rPr>
              <w:t xml:space="preserve"> the size of the garage is </w:t>
            </w:r>
            <w:r>
              <w:rPr>
                <w:rFonts w:ascii="Calibri" w:hAnsi="Calibri"/>
                <w:szCs w:val="22"/>
              </w:rPr>
              <w:t>acceptable</w:t>
            </w:r>
            <w:r w:rsidR="00F44D97" w:rsidRPr="00F44D97">
              <w:rPr>
                <w:rFonts w:ascii="Calibri" w:hAnsi="Calibri"/>
                <w:szCs w:val="22"/>
              </w:rPr>
              <w:t xml:space="preserve">. Further information has been </w:t>
            </w:r>
            <w:r>
              <w:rPr>
                <w:rFonts w:ascii="Calibri" w:hAnsi="Calibri"/>
                <w:szCs w:val="22"/>
              </w:rPr>
              <w:t>requested</w:t>
            </w:r>
            <w:r w:rsidR="00F44D97" w:rsidRPr="00F44D97">
              <w:rPr>
                <w:rFonts w:ascii="Calibri" w:hAnsi="Calibri"/>
                <w:szCs w:val="22"/>
              </w:rPr>
              <w:t xml:space="preserve"> in relation to boundary treatments, </w:t>
            </w:r>
            <w:r>
              <w:rPr>
                <w:rFonts w:ascii="Calibri" w:hAnsi="Calibri"/>
                <w:szCs w:val="22"/>
              </w:rPr>
              <w:t>to</w:t>
            </w:r>
            <w:r w:rsidR="00F44D97" w:rsidRPr="00F44D97">
              <w:rPr>
                <w:rFonts w:ascii="Calibri" w:hAnsi="Calibri"/>
                <w:szCs w:val="22"/>
              </w:rPr>
              <w:t xml:space="preserve"> be addressed through condition. </w:t>
            </w:r>
            <w:r w:rsidR="00BE1745" w:rsidRPr="00F44D97">
              <w:rPr>
                <w:rFonts w:ascii="Calibri" w:hAnsi="Calibri"/>
                <w:szCs w:val="22"/>
              </w:rPr>
              <w:t xml:space="preserve"> </w:t>
            </w:r>
          </w:p>
        </w:tc>
      </w:tr>
      <w:tr w:rsidR="00F44D97" w:rsidRPr="00D2449B" w14:paraId="61E5CBE9" w14:textId="77777777" w:rsidTr="0011675E">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95609AC" w14:textId="38C75EAB" w:rsidR="00F44D97" w:rsidRPr="00D2449B" w:rsidRDefault="00F44D97">
            <w:pPr>
              <w:rPr>
                <w:rFonts w:ascii="Calibri" w:hAnsi="Calibri"/>
                <w:b/>
                <w:szCs w:val="22"/>
              </w:rPr>
            </w:pPr>
            <w:r>
              <w:rPr>
                <w:rFonts w:ascii="Calibri" w:hAnsi="Calibri"/>
                <w:b/>
                <w:szCs w:val="22"/>
              </w:rPr>
              <w:t>Archaeology:</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BDD6C9" w14:textId="4E3BB52A" w:rsidR="00F44D97" w:rsidRPr="00F44D97" w:rsidRDefault="00F44D97" w:rsidP="00F44D97">
            <w:pPr>
              <w:jc w:val="both"/>
              <w:rPr>
                <w:rFonts w:ascii="Calibri" w:hAnsi="Calibri"/>
                <w:szCs w:val="22"/>
              </w:rPr>
            </w:pPr>
            <w:r>
              <w:rPr>
                <w:rFonts w:ascii="Calibri" w:hAnsi="Calibri"/>
                <w:szCs w:val="22"/>
              </w:rPr>
              <w:t xml:space="preserve">Condition to be imposed relating to photographic record. </w:t>
            </w:r>
          </w:p>
        </w:tc>
      </w:tr>
      <w:tr w:rsidR="00C0704D" w:rsidRPr="00D2449B" w14:paraId="62663AAF"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11675E">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1206A57F" w:rsidR="00C0704D" w:rsidRPr="00C0704D" w:rsidRDefault="00BE1745" w:rsidP="00692B60">
            <w:pPr>
              <w:rPr>
                <w:rFonts w:ascii="Calibri" w:hAnsi="Calibri"/>
                <w:szCs w:val="22"/>
              </w:rPr>
            </w:pPr>
            <w:r>
              <w:rPr>
                <w:rFonts w:ascii="Calibri" w:hAnsi="Calibri"/>
                <w:szCs w:val="22"/>
              </w:rPr>
              <w:t xml:space="preserve">None received. </w:t>
            </w:r>
          </w:p>
        </w:tc>
      </w:tr>
      <w:tr w:rsidR="00C0704D" w:rsidRPr="00D2449B" w14:paraId="1CDFA4C3" w14:textId="77777777" w:rsidTr="0011675E">
        <w:trPr>
          <w:trHeight w:hRule="exact" w:val="170"/>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3D510AEB" w14:textId="44B36713" w:rsidR="0011675E" w:rsidRDefault="0011675E" w:rsidP="008542DE">
            <w:pPr>
              <w:pStyle w:val="PLANNING"/>
              <w:rPr>
                <w:rFonts w:ascii="Calibri" w:hAnsi="Calibri"/>
                <w:szCs w:val="22"/>
              </w:rPr>
            </w:pPr>
            <w:r>
              <w:rPr>
                <w:rFonts w:ascii="Calibri" w:hAnsi="Calibri"/>
                <w:szCs w:val="22"/>
              </w:rPr>
              <w:t>Key Statement EN5:       Heritage Assets</w:t>
            </w:r>
          </w:p>
          <w:p w14:paraId="4CF76C47" w14:textId="77777777" w:rsidR="0046548C" w:rsidRPr="00C618DB" w:rsidRDefault="0046548C" w:rsidP="008542DE">
            <w:pPr>
              <w:pStyle w:val="PLANNING"/>
              <w:rPr>
                <w:rFonts w:ascii="Calibri" w:hAnsi="Calibri"/>
                <w:szCs w:val="22"/>
              </w:rPr>
            </w:pPr>
          </w:p>
          <w:p w14:paraId="1636F1D2" w14:textId="7E41133F" w:rsidR="008542DE"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00A5D9E8" w14:textId="65AC6ED3" w:rsidR="0011675E" w:rsidRPr="00C618DB" w:rsidRDefault="0011675E" w:rsidP="008542DE">
            <w:pPr>
              <w:pStyle w:val="PLANNING"/>
              <w:rPr>
                <w:rFonts w:ascii="Calibri" w:hAnsi="Calibri"/>
                <w:szCs w:val="22"/>
              </w:rPr>
            </w:pPr>
            <w:r>
              <w:rPr>
                <w:rFonts w:ascii="Calibri" w:hAnsi="Calibri"/>
                <w:szCs w:val="22"/>
              </w:rPr>
              <w:t>Policy DMG2:     Strategic Considerations</w:t>
            </w:r>
          </w:p>
          <w:p w14:paraId="0561C8CC" w14:textId="2C5A18EC" w:rsidR="008542DE" w:rsidRDefault="008542DE" w:rsidP="008542DE">
            <w:pPr>
              <w:pStyle w:val="PLANNING"/>
              <w:rPr>
                <w:rFonts w:ascii="Calibri" w:hAnsi="Calibri"/>
                <w:szCs w:val="22"/>
              </w:rPr>
            </w:pPr>
            <w:r w:rsidRPr="00C618DB">
              <w:rPr>
                <w:rFonts w:ascii="Calibri" w:hAnsi="Calibri"/>
                <w:szCs w:val="22"/>
              </w:rPr>
              <w:t>Policy DME2</w:t>
            </w:r>
            <w:r w:rsidR="00F056A7">
              <w:rPr>
                <w:rFonts w:ascii="Calibri" w:hAnsi="Calibri"/>
                <w:szCs w:val="22"/>
              </w:rPr>
              <w:t>:</w:t>
            </w:r>
            <w:r w:rsidR="00F056A7">
              <w:rPr>
                <w:rFonts w:ascii="Calibri" w:hAnsi="Calibri"/>
                <w:szCs w:val="22"/>
              </w:rPr>
              <w:tab/>
            </w:r>
            <w:r w:rsidRPr="00C618DB">
              <w:rPr>
                <w:rFonts w:ascii="Calibri" w:hAnsi="Calibri"/>
                <w:szCs w:val="22"/>
              </w:rPr>
              <w:t>Landscape &amp; Townscape Protection</w:t>
            </w:r>
          </w:p>
          <w:p w14:paraId="4D328D28" w14:textId="77777777" w:rsidR="00B21E4D" w:rsidRDefault="00B21E4D" w:rsidP="00B21E4D">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275E247B" w14:textId="77777777" w:rsidR="00B21E4D" w:rsidRDefault="00B21E4D" w:rsidP="00B21E4D">
            <w:pPr>
              <w:pStyle w:val="PLANNING"/>
              <w:rPr>
                <w:rFonts w:ascii="Calibri" w:hAnsi="Calibri"/>
                <w:szCs w:val="22"/>
              </w:rPr>
            </w:pPr>
            <w:r w:rsidRPr="00C618DB">
              <w:rPr>
                <w:rFonts w:ascii="Calibri" w:hAnsi="Calibri"/>
                <w:szCs w:val="22"/>
              </w:rPr>
              <w:t>Policy DME</w:t>
            </w:r>
            <w:r>
              <w:rPr>
                <w:rFonts w:ascii="Calibri" w:hAnsi="Calibri"/>
                <w:szCs w:val="22"/>
              </w:rPr>
              <w:t>4:</w:t>
            </w:r>
            <w:r>
              <w:rPr>
                <w:rFonts w:ascii="Calibri" w:hAnsi="Calibri"/>
                <w:szCs w:val="22"/>
              </w:rPr>
              <w:tab/>
              <w:t>Protecting Heritage Assets</w:t>
            </w:r>
          </w:p>
          <w:p w14:paraId="7265DA35" w14:textId="68611773" w:rsidR="0011675E" w:rsidRDefault="0011675E" w:rsidP="00B21E4D">
            <w:pPr>
              <w:pStyle w:val="PLANNING"/>
              <w:rPr>
                <w:rFonts w:ascii="Calibri" w:hAnsi="Calibri"/>
                <w:szCs w:val="22"/>
              </w:rPr>
            </w:pPr>
            <w:r>
              <w:rPr>
                <w:rFonts w:ascii="Calibri" w:hAnsi="Calibri"/>
                <w:szCs w:val="22"/>
              </w:rPr>
              <w:t>Policy DMH3:     Dwellings in the Open Countryside</w:t>
            </w:r>
          </w:p>
          <w:p w14:paraId="66B51D51" w14:textId="5DE36ED6" w:rsidR="00B21E4D" w:rsidRDefault="00B21E4D" w:rsidP="008542DE">
            <w:pPr>
              <w:pStyle w:val="PLANNING"/>
              <w:rPr>
                <w:rFonts w:ascii="Calibri" w:hAnsi="Calibri"/>
                <w:szCs w:val="22"/>
              </w:rPr>
            </w:pPr>
            <w:r w:rsidRPr="00C618DB">
              <w:rPr>
                <w:rFonts w:ascii="Calibri" w:hAnsi="Calibri"/>
                <w:szCs w:val="22"/>
              </w:rPr>
              <w:t>Policy DM</w:t>
            </w:r>
            <w:r>
              <w:rPr>
                <w:rFonts w:ascii="Calibri" w:hAnsi="Calibri"/>
                <w:szCs w:val="22"/>
              </w:rPr>
              <w:t>H4:</w:t>
            </w:r>
            <w:r>
              <w:rPr>
                <w:rFonts w:ascii="Calibri" w:hAnsi="Calibri"/>
                <w:szCs w:val="22"/>
              </w:rPr>
              <w:tab/>
              <w:t>The Conversion of barns and other Buildings to Dwellings</w:t>
            </w:r>
          </w:p>
          <w:p w14:paraId="60A75D09" w14:textId="2407A9D8" w:rsidR="00F056A7" w:rsidRPr="00C618DB" w:rsidRDefault="00F056A7" w:rsidP="00F056A7">
            <w:pPr>
              <w:pStyle w:val="PLANNING"/>
              <w:rPr>
                <w:rFonts w:ascii="Calibri" w:hAnsi="Calibri"/>
                <w:szCs w:val="22"/>
              </w:rPr>
            </w:pPr>
            <w:r w:rsidRPr="00C618DB">
              <w:rPr>
                <w:rFonts w:ascii="Calibri" w:hAnsi="Calibri"/>
                <w:szCs w:val="22"/>
              </w:rPr>
              <w:t>Policy DM</w:t>
            </w:r>
            <w:r>
              <w:rPr>
                <w:rFonts w:ascii="Calibri" w:hAnsi="Calibri"/>
                <w:szCs w:val="22"/>
              </w:rPr>
              <w:t>H5:</w:t>
            </w:r>
            <w:r>
              <w:rPr>
                <w:rFonts w:ascii="Calibri" w:hAnsi="Calibri"/>
                <w:szCs w:val="22"/>
              </w:rPr>
              <w:tab/>
              <w:t>Residential and Curtilage Extensions</w:t>
            </w:r>
          </w:p>
          <w:p w14:paraId="3440AF31" w14:textId="77777777" w:rsidR="00BE1745" w:rsidRDefault="00BE1745" w:rsidP="008542DE">
            <w:pPr>
              <w:rPr>
                <w:rFonts w:ascii="Calibri" w:hAnsi="Calibri"/>
                <w:szCs w:val="22"/>
              </w:rPr>
            </w:pPr>
          </w:p>
          <w:p w14:paraId="01C84867" w14:textId="77777777" w:rsidR="00B21E4D" w:rsidRPr="00C618DB" w:rsidRDefault="00B21E4D" w:rsidP="00B21E4D">
            <w:pPr>
              <w:pStyle w:val="PLANNING"/>
              <w:rPr>
                <w:rFonts w:ascii="Calibri" w:hAnsi="Calibri"/>
                <w:szCs w:val="22"/>
              </w:rPr>
            </w:pPr>
            <w:r w:rsidRPr="00D11007">
              <w:rPr>
                <w:rFonts w:ascii="Calibri" w:hAnsi="Calibri"/>
                <w:szCs w:val="22"/>
              </w:rPr>
              <w:t>Planning (Listed Buildings and Conservation Areas) Act</w:t>
            </w:r>
          </w:p>
          <w:p w14:paraId="6C4C318E" w14:textId="7A398554" w:rsidR="008542DE" w:rsidRPr="00B021E9" w:rsidRDefault="00B21E4D" w:rsidP="00C0704D">
            <w:pPr>
              <w:rPr>
                <w:rFonts w:ascii="Calibri" w:hAnsi="Calibri"/>
                <w:szCs w:val="22"/>
              </w:rPr>
            </w:pPr>
            <w:r w:rsidRPr="00C618DB">
              <w:rPr>
                <w:rFonts w:ascii="Calibri" w:hAnsi="Calibri"/>
                <w:szCs w:val="22"/>
              </w:rPr>
              <w:t>National Planning Policy Framework (NPPF)</w:t>
            </w:r>
          </w:p>
        </w:tc>
      </w:tr>
      <w:tr w:rsidR="00C0704D" w:rsidRPr="00D2449B" w14:paraId="08181FD6"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B021E9" w:rsidRDefault="00C0704D" w:rsidP="004C55A8">
            <w:pPr>
              <w:pStyle w:val="Header"/>
              <w:tabs>
                <w:tab w:val="clear" w:pos="4153"/>
                <w:tab w:val="clear" w:pos="8306"/>
              </w:tabs>
              <w:contextualSpacing/>
              <w:jc w:val="both"/>
              <w:rPr>
                <w:rFonts w:ascii="Calibri" w:hAnsi="Calibri"/>
                <w:b/>
                <w:szCs w:val="22"/>
              </w:rPr>
            </w:pPr>
            <w:r w:rsidRPr="00B021E9">
              <w:rPr>
                <w:rFonts w:ascii="Calibri" w:hAnsi="Calibri"/>
                <w:b/>
                <w:szCs w:val="22"/>
              </w:rPr>
              <w:lastRenderedPageBreak/>
              <w:t>Relevant Planning History:</w:t>
            </w:r>
          </w:p>
          <w:p w14:paraId="1D356246" w14:textId="77777777" w:rsidR="00C0704D" w:rsidRPr="004C55A8" w:rsidRDefault="00C0704D" w:rsidP="004C55A8">
            <w:pPr>
              <w:pStyle w:val="Header"/>
              <w:tabs>
                <w:tab w:val="clear" w:pos="4153"/>
                <w:tab w:val="clear" w:pos="8306"/>
              </w:tabs>
              <w:contextualSpacing/>
              <w:jc w:val="both"/>
              <w:rPr>
                <w:rFonts w:ascii="Calibri" w:hAnsi="Calibri"/>
                <w:bCs/>
                <w:szCs w:val="22"/>
              </w:rPr>
            </w:pPr>
          </w:p>
          <w:p w14:paraId="21B0EA50" w14:textId="717AFE2A" w:rsidR="0046548C" w:rsidRPr="004C55A8" w:rsidRDefault="00BE1745" w:rsidP="004C55A8">
            <w:pPr>
              <w:pStyle w:val="Header"/>
              <w:tabs>
                <w:tab w:val="clear" w:pos="4153"/>
                <w:tab w:val="clear" w:pos="8306"/>
              </w:tabs>
              <w:contextualSpacing/>
              <w:jc w:val="both"/>
              <w:rPr>
                <w:rFonts w:ascii="Calibri" w:hAnsi="Calibri"/>
                <w:b/>
                <w:szCs w:val="22"/>
              </w:rPr>
            </w:pPr>
            <w:r w:rsidRPr="004C55A8">
              <w:rPr>
                <w:rFonts w:ascii="Calibri" w:hAnsi="Calibri"/>
                <w:b/>
                <w:szCs w:val="22"/>
              </w:rPr>
              <w:t>2021/0771:</w:t>
            </w:r>
          </w:p>
          <w:p w14:paraId="32E50108" w14:textId="3CC295F6" w:rsidR="00BE1745" w:rsidRPr="004C55A8" w:rsidRDefault="00BE1745" w:rsidP="004C55A8">
            <w:pPr>
              <w:pStyle w:val="Header"/>
              <w:tabs>
                <w:tab w:val="clear" w:pos="4153"/>
                <w:tab w:val="clear" w:pos="8306"/>
              </w:tabs>
              <w:contextualSpacing/>
              <w:jc w:val="both"/>
              <w:rPr>
                <w:rFonts w:ascii="Calibri" w:hAnsi="Calibri"/>
                <w:bCs/>
                <w:szCs w:val="22"/>
              </w:rPr>
            </w:pPr>
            <w:r w:rsidRPr="004C55A8">
              <w:rPr>
                <w:rFonts w:ascii="Calibri" w:hAnsi="Calibri"/>
                <w:bCs/>
                <w:szCs w:val="22"/>
              </w:rPr>
              <w:t xml:space="preserve">Prior notification of the proposed change of use of two traditional stone barns to form three new dwelling houses with associated building works including the insertion of new door and window openings to achieve natural light in all habitable rooms </w:t>
            </w:r>
            <w:r w:rsidR="004C55A8" w:rsidRPr="004C55A8">
              <w:rPr>
                <w:rFonts w:ascii="Calibri" w:hAnsi="Calibri"/>
                <w:bCs/>
                <w:szCs w:val="22"/>
              </w:rPr>
              <w:t>–</w:t>
            </w:r>
            <w:r w:rsidRPr="004C55A8">
              <w:rPr>
                <w:rFonts w:ascii="Calibri" w:hAnsi="Calibri"/>
                <w:bCs/>
                <w:szCs w:val="22"/>
              </w:rPr>
              <w:t xml:space="preserve"> </w:t>
            </w:r>
            <w:r w:rsidR="004C55A8" w:rsidRPr="004C55A8">
              <w:rPr>
                <w:rFonts w:ascii="Calibri" w:hAnsi="Calibri"/>
                <w:bCs/>
                <w:szCs w:val="22"/>
              </w:rPr>
              <w:t>Approved</w:t>
            </w:r>
          </w:p>
          <w:p w14:paraId="4A56821E" w14:textId="77777777" w:rsidR="004C55A8" w:rsidRPr="004C55A8" w:rsidRDefault="004C55A8" w:rsidP="004C55A8">
            <w:pPr>
              <w:pStyle w:val="Header"/>
              <w:tabs>
                <w:tab w:val="clear" w:pos="4153"/>
                <w:tab w:val="clear" w:pos="8306"/>
              </w:tabs>
              <w:contextualSpacing/>
              <w:jc w:val="both"/>
              <w:rPr>
                <w:rFonts w:ascii="Calibri" w:hAnsi="Calibri"/>
                <w:bCs/>
                <w:szCs w:val="22"/>
              </w:rPr>
            </w:pPr>
          </w:p>
          <w:p w14:paraId="66F92532" w14:textId="4E66EFF8" w:rsidR="004C55A8" w:rsidRPr="004C55A8" w:rsidRDefault="004C55A8" w:rsidP="004C55A8">
            <w:pPr>
              <w:pStyle w:val="Header"/>
              <w:tabs>
                <w:tab w:val="clear" w:pos="4153"/>
                <w:tab w:val="clear" w:pos="8306"/>
              </w:tabs>
              <w:contextualSpacing/>
              <w:jc w:val="both"/>
              <w:rPr>
                <w:rFonts w:ascii="Calibri" w:hAnsi="Calibri"/>
                <w:b/>
                <w:szCs w:val="22"/>
              </w:rPr>
            </w:pPr>
            <w:r w:rsidRPr="004C55A8">
              <w:rPr>
                <w:rFonts w:ascii="Calibri" w:hAnsi="Calibri"/>
                <w:b/>
                <w:szCs w:val="22"/>
              </w:rPr>
              <w:t>2023/007</w:t>
            </w:r>
            <w:r w:rsidR="00B21E4D">
              <w:rPr>
                <w:rFonts w:ascii="Calibri" w:hAnsi="Calibri"/>
                <w:b/>
                <w:szCs w:val="22"/>
              </w:rPr>
              <w:t>4</w:t>
            </w:r>
            <w:r w:rsidRPr="004C55A8">
              <w:rPr>
                <w:rFonts w:ascii="Calibri" w:hAnsi="Calibri"/>
                <w:b/>
                <w:szCs w:val="22"/>
              </w:rPr>
              <w:t>:</w:t>
            </w:r>
          </w:p>
          <w:p w14:paraId="0E12E4A3" w14:textId="79737BCA" w:rsidR="0046548C" w:rsidRPr="004C55A8" w:rsidRDefault="00B21E4D" w:rsidP="004C55A8">
            <w:pPr>
              <w:pStyle w:val="Header"/>
              <w:tabs>
                <w:tab w:val="clear" w:pos="4153"/>
                <w:tab w:val="clear" w:pos="8306"/>
              </w:tabs>
              <w:contextualSpacing/>
              <w:jc w:val="both"/>
              <w:rPr>
                <w:rFonts w:ascii="Calibri" w:hAnsi="Calibri"/>
                <w:bCs/>
                <w:szCs w:val="22"/>
              </w:rPr>
            </w:pPr>
            <w:r w:rsidRPr="00B21E4D">
              <w:rPr>
                <w:rFonts w:ascii="Calibri" w:hAnsi="Calibri"/>
                <w:bCs/>
                <w:szCs w:val="22"/>
              </w:rPr>
              <w:t>Proposed front, side and rear two-storey extensions, extension to existing lean-to, creating one garage and extension to domestic curtilage</w:t>
            </w:r>
            <w:r>
              <w:rPr>
                <w:rFonts w:ascii="Calibri" w:hAnsi="Calibri"/>
                <w:bCs/>
                <w:szCs w:val="22"/>
              </w:rPr>
              <w:t xml:space="preserve"> </w:t>
            </w:r>
            <w:r w:rsidR="004C55A8" w:rsidRPr="004C55A8">
              <w:rPr>
                <w:rFonts w:ascii="Calibri" w:hAnsi="Calibri"/>
                <w:bCs/>
                <w:szCs w:val="22"/>
              </w:rPr>
              <w:t>– Pending Determination</w:t>
            </w:r>
          </w:p>
          <w:p w14:paraId="17147D50" w14:textId="1B19B3D1" w:rsidR="0046548C" w:rsidRPr="004C55A8" w:rsidRDefault="0046548C" w:rsidP="004C55A8">
            <w:pPr>
              <w:pStyle w:val="Header"/>
              <w:tabs>
                <w:tab w:val="clear" w:pos="4153"/>
                <w:tab w:val="clear" w:pos="8306"/>
              </w:tabs>
              <w:contextualSpacing/>
              <w:jc w:val="both"/>
              <w:rPr>
                <w:rFonts w:ascii="Calibri" w:hAnsi="Calibri"/>
                <w:bCs/>
                <w:szCs w:val="22"/>
              </w:rPr>
            </w:pPr>
          </w:p>
        </w:tc>
      </w:tr>
      <w:tr w:rsidR="00C0704D" w:rsidRPr="00D2449B" w14:paraId="6AAC3B0A" w14:textId="77777777" w:rsidTr="0011675E">
        <w:trPr>
          <w:trHeight w:hRule="exact" w:val="170"/>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4946730E" w14:textId="0F5E4DB7" w:rsidR="00C0704D" w:rsidRDefault="004C55A8" w:rsidP="00B93EB5">
            <w:pPr>
              <w:pStyle w:val="Header"/>
              <w:tabs>
                <w:tab w:val="clear" w:pos="4153"/>
                <w:tab w:val="clear" w:pos="8306"/>
              </w:tabs>
              <w:contextualSpacing/>
              <w:jc w:val="both"/>
              <w:rPr>
                <w:rFonts w:ascii="Calibri" w:hAnsi="Calibri"/>
                <w:bCs/>
                <w:szCs w:val="22"/>
              </w:rPr>
            </w:pPr>
            <w:r w:rsidRPr="004C55A8">
              <w:rPr>
                <w:rFonts w:ascii="Calibri" w:hAnsi="Calibri"/>
                <w:bCs/>
                <w:szCs w:val="22"/>
              </w:rPr>
              <w:t>The application site consists of two traditional stone barns located at the end of an access track approx.  175 metres from Ribchester Road. The farm house is directly opposite. To the North East is a sewage works and residential development on Asturian Gate. There is also a short row of semi</w:t>
            </w:r>
            <w:r>
              <w:rPr>
                <w:rFonts w:ascii="Calibri" w:hAnsi="Calibri"/>
                <w:bCs/>
                <w:szCs w:val="22"/>
              </w:rPr>
              <w:t>-</w:t>
            </w:r>
            <w:r w:rsidRPr="004C55A8">
              <w:rPr>
                <w:rFonts w:ascii="Calibri" w:hAnsi="Calibri"/>
                <w:bCs/>
                <w:szCs w:val="22"/>
              </w:rPr>
              <w:t>detached dwellings on Ribchester Road approx. 125 metres to the North.</w:t>
            </w:r>
          </w:p>
          <w:p w14:paraId="62370E9F" w14:textId="24088E28" w:rsidR="004C55A8" w:rsidRPr="006C2BFA" w:rsidRDefault="004C55A8"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1678AE4" w14:textId="0BD12E64" w:rsidR="00F85D5D" w:rsidRDefault="00B12861" w:rsidP="00B21E4D">
            <w:pPr>
              <w:rPr>
                <w:rFonts w:ascii="Calibri" w:hAnsi="Calibri"/>
                <w:szCs w:val="22"/>
              </w:rPr>
            </w:pPr>
            <w:r>
              <w:rPr>
                <w:rFonts w:ascii="Calibri" w:hAnsi="Calibri"/>
                <w:szCs w:val="22"/>
              </w:rPr>
              <w:t xml:space="preserve">The proposed development seeks to extend and remodel the two existing barns to create 2no. detached dwellings, together with the erection of two proposed detached garages and change of use of land to residential curtilage. </w:t>
            </w:r>
          </w:p>
          <w:p w14:paraId="6DBA2967" w14:textId="77777777" w:rsidR="00B12861" w:rsidRDefault="00B12861" w:rsidP="00B21E4D">
            <w:pPr>
              <w:rPr>
                <w:rFonts w:ascii="Calibri" w:hAnsi="Calibri"/>
                <w:szCs w:val="22"/>
              </w:rPr>
            </w:pPr>
          </w:p>
          <w:p w14:paraId="7B7A9800" w14:textId="77777777" w:rsidR="00B12861" w:rsidRDefault="00B12861" w:rsidP="00D36BB8">
            <w:pPr>
              <w:rPr>
                <w:rFonts w:ascii="Calibri" w:hAnsi="Calibri"/>
                <w:szCs w:val="22"/>
              </w:rPr>
            </w:pPr>
            <w:r>
              <w:rPr>
                <w:rFonts w:ascii="Calibri" w:hAnsi="Calibri"/>
                <w:szCs w:val="22"/>
              </w:rPr>
              <w:t>Specifically</w:t>
            </w:r>
            <w:r w:rsidR="00D36BB8">
              <w:rPr>
                <w:rFonts w:ascii="Calibri" w:hAnsi="Calibri"/>
                <w:szCs w:val="22"/>
              </w:rPr>
              <w:t>, with regard to ‘Dwelling 3’ (existing small barn):</w:t>
            </w:r>
          </w:p>
          <w:p w14:paraId="3B354F08" w14:textId="5B070B5A" w:rsidR="00D36BB8" w:rsidRPr="00B021E9" w:rsidRDefault="00D36BB8" w:rsidP="00B021E9">
            <w:pPr>
              <w:pStyle w:val="ListParagraph"/>
              <w:numPr>
                <w:ilvl w:val="0"/>
                <w:numId w:val="3"/>
              </w:numPr>
              <w:rPr>
                <w:rFonts w:ascii="Calibri" w:hAnsi="Calibri"/>
                <w:szCs w:val="22"/>
              </w:rPr>
            </w:pPr>
            <w:r>
              <w:rPr>
                <w:rFonts w:ascii="Calibri" w:hAnsi="Calibri"/>
                <w:szCs w:val="22"/>
              </w:rPr>
              <w:t xml:space="preserve">Front-elevation facing north-east; introduction of </w:t>
            </w:r>
            <w:r w:rsidR="00B021E9">
              <w:rPr>
                <w:rFonts w:ascii="Calibri" w:hAnsi="Calibri"/>
                <w:szCs w:val="22"/>
              </w:rPr>
              <w:t>small porch extension and 1no. door opening, in-fill of void utilising set-back timber cladding</w:t>
            </w:r>
            <w:r>
              <w:rPr>
                <w:rFonts w:ascii="Calibri" w:hAnsi="Calibri"/>
                <w:szCs w:val="22"/>
              </w:rPr>
              <w:t xml:space="preserve"> and amendment to cart entry (</w:t>
            </w:r>
            <w:r w:rsidR="00B021E9" w:rsidRPr="00B021E9">
              <w:rPr>
                <w:rFonts w:ascii="Calibri" w:hAnsi="Calibri"/>
                <w:szCs w:val="22"/>
              </w:rPr>
              <w:t>In-set window section</w:t>
            </w:r>
            <w:r w:rsidR="00B021E9">
              <w:rPr>
                <w:rFonts w:ascii="Calibri" w:hAnsi="Calibri"/>
                <w:szCs w:val="22"/>
              </w:rPr>
              <w:t xml:space="preserve"> </w:t>
            </w:r>
            <w:r w:rsidR="00B021E9" w:rsidRPr="00B021E9">
              <w:rPr>
                <w:rFonts w:ascii="Calibri" w:hAnsi="Calibri"/>
                <w:szCs w:val="22"/>
              </w:rPr>
              <w:t>with timber clad</w:t>
            </w:r>
            <w:r w:rsidR="00B021E9">
              <w:rPr>
                <w:rFonts w:ascii="Calibri" w:hAnsi="Calibri"/>
                <w:szCs w:val="22"/>
              </w:rPr>
              <w:t xml:space="preserve"> </w:t>
            </w:r>
            <w:r w:rsidR="00B021E9" w:rsidRPr="00B021E9">
              <w:rPr>
                <w:rFonts w:ascii="Calibri" w:hAnsi="Calibri"/>
                <w:szCs w:val="22"/>
              </w:rPr>
              <w:t>surround and timber</w:t>
            </w:r>
            <w:r w:rsidR="00B021E9">
              <w:rPr>
                <w:rFonts w:ascii="Calibri" w:hAnsi="Calibri"/>
                <w:szCs w:val="22"/>
              </w:rPr>
              <w:t xml:space="preserve"> </w:t>
            </w:r>
            <w:r w:rsidR="00B021E9" w:rsidRPr="00B021E9">
              <w:rPr>
                <w:rFonts w:ascii="Calibri" w:hAnsi="Calibri"/>
                <w:szCs w:val="22"/>
              </w:rPr>
              <w:t>fins in front of fixed</w:t>
            </w:r>
            <w:r w:rsidR="00B021E9">
              <w:rPr>
                <w:rFonts w:ascii="Calibri" w:hAnsi="Calibri"/>
                <w:szCs w:val="22"/>
              </w:rPr>
              <w:t xml:space="preserve"> </w:t>
            </w:r>
            <w:r w:rsidR="00B021E9" w:rsidRPr="00B021E9">
              <w:rPr>
                <w:rFonts w:ascii="Calibri" w:hAnsi="Calibri"/>
                <w:szCs w:val="22"/>
              </w:rPr>
              <w:t>pane</w:t>
            </w:r>
            <w:r w:rsidR="00B021E9">
              <w:rPr>
                <w:rFonts w:ascii="Calibri" w:hAnsi="Calibri"/>
                <w:szCs w:val="22"/>
              </w:rPr>
              <w:t xml:space="preserve"> </w:t>
            </w:r>
            <w:r w:rsidRPr="00B021E9">
              <w:rPr>
                <w:rFonts w:ascii="Calibri" w:hAnsi="Calibri"/>
                <w:szCs w:val="22"/>
              </w:rPr>
              <w:t xml:space="preserve">+500mm roof lift and </w:t>
            </w:r>
            <w:r w:rsidR="00B021E9">
              <w:rPr>
                <w:rFonts w:ascii="Calibri" w:hAnsi="Calibri"/>
                <w:szCs w:val="22"/>
              </w:rPr>
              <w:t>2</w:t>
            </w:r>
            <w:r w:rsidRPr="00B021E9">
              <w:rPr>
                <w:rFonts w:ascii="Calibri" w:hAnsi="Calibri"/>
                <w:szCs w:val="22"/>
              </w:rPr>
              <w:t xml:space="preserve">no. proposed roof-lights. </w:t>
            </w:r>
          </w:p>
          <w:p w14:paraId="21D36079" w14:textId="75826CFB" w:rsidR="00D36BB8" w:rsidRDefault="00D36BB8" w:rsidP="00D36BB8">
            <w:pPr>
              <w:pStyle w:val="ListParagraph"/>
              <w:numPr>
                <w:ilvl w:val="0"/>
                <w:numId w:val="3"/>
              </w:numPr>
              <w:rPr>
                <w:rFonts w:ascii="Calibri" w:hAnsi="Calibri"/>
                <w:szCs w:val="22"/>
              </w:rPr>
            </w:pPr>
            <w:r>
              <w:rPr>
                <w:rFonts w:ascii="Calibri" w:hAnsi="Calibri"/>
                <w:szCs w:val="22"/>
              </w:rPr>
              <w:t>Side-elevation facing south-east; +500mm roof lift to ensure matching roof pitch, utilisation of existing door and window openings</w:t>
            </w:r>
            <w:r w:rsidR="00B021E9">
              <w:rPr>
                <w:rFonts w:ascii="Calibri" w:hAnsi="Calibri"/>
                <w:szCs w:val="22"/>
              </w:rPr>
              <w:t>.</w:t>
            </w:r>
          </w:p>
          <w:p w14:paraId="4090678B" w14:textId="206C9189" w:rsidR="00D36BB8" w:rsidRDefault="00D36BB8" w:rsidP="00D36BB8">
            <w:pPr>
              <w:pStyle w:val="ListParagraph"/>
              <w:numPr>
                <w:ilvl w:val="0"/>
                <w:numId w:val="3"/>
              </w:numPr>
              <w:rPr>
                <w:rFonts w:ascii="Calibri" w:hAnsi="Calibri"/>
                <w:szCs w:val="22"/>
              </w:rPr>
            </w:pPr>
            <w:r>
              <w:rPr>
                <w:rFonts w:ascii="Calibri" w:hAnsi="Calibri"/>
                <w:szCs w:val="22"/>
              </w:rPr>
              <w:t>Rear elevation facing south-west; single-storey rear elevation</w:t>
            </w:r>
            <w:r w:rsidR="00B021E9">
              <w:rPr>
                <w:rFonts w:ascii="Calibri" w:hAnsi="Calibri"/>
                <w:szCs w:val="22"/>
              </w:rPr>
              <w:t xml:space="preserve"> incorporating 1no. 3-panel window and 1no. set of bi-folding doors as well as</w:t>
            </w:r>
            <w:r w:rsidR="00E509E6">
              <w:rPr>
                <w:rFonts w:ascii="Calibri" w:hAnsi="Calibri"/>
                <w:szCs w:val="22"/>
              </w:rPr>
              <w:t xml:space="preserve"> </w:t>
            </w:r>
            <w:r w:rsidR="00B021E9">
              <w:rPr>
                <w:rFonts w:ascii="Calibri" w:hAnsi="Calibri"/>
                <w:szCs w:val="22"/>
              </w:rPr>
              <w:t xml:space="preserve">provision of 3no. sets of roof-lights, one serving the bedroom and two serving the ground floor. 1 new window opening serving study. </w:t>
            </w:r>
          </w:p>
          <w:p w14:paraId="0A0ECA44" w14:textId="42EABBFA" w:rsidR="00E509E6" w:rsidRDefault="00E509E6" w:rsidP="00D36BB8">
            <w:pPr>
              <w:pStyle w:val="ListParagraph"/>
              <w:numPr>
                <w:ilvl w:val="0"/>
                <w:numId w:val="3"/>
              </w:numPr>
              <w:rPr>
                <w:rFonts w:ascii="Calibri" w:hAnsi="Calibri"/>
                <w:szCs w:val="22"/>
              </w:rPr>
            </w:pPr>
            <w:r>
              <w:rPr>
                <w:rFonts w:ascii="Calibri" w:hAnsi="Calibri"/>
                <w:szCs w:val="22"/>
              </w:rPr>
              <w:t xml:space="preserve">Side elevation facing north-west; </w:t>
            </w:r>
            <w:r w:rsidR="00B021E9">
              <w:rPr>
                <w:rFonts w:ascii="Calibri" w:hAnsi="Calibri"/>
                <w:szCs w:val="22"/>
              </w:rPr>
              <w:t xml:space="preserve">2no. new window openings. </w:t>
            </w:r>
          </w:p>
          <w:p w14:paraId="295CC585" w14:textId="77777777" w:rsidR="00E509E6" w:rsidRDefault="00E509E6" w:rsidP="00E509E6">
            <w:pPr>
              <w:rPr>
                <w:rFonts w:ascii="Calibri" w:hAnsi="Calibri"/>
                <w:szCs w:val="22"/>
              </w:rPr>
            </w:pPr>
          </w:p>
          <w:p w14:paraId="521E9E35" w14:textId="58445BA0" w:rsidR="00E509E6" w:rsidRDefault="00E509E6" w:rsidP="00E509E6">
            <w:pPr>
              <w:rPr>
                <w:rFonts w:ascii="Calibri" w:hAnsi="Calibri"/>
                <w:szCs w:val="22"/>
              </w:rPr>
            </w:pPr>
            <w:r>
              <w:rPr>
                <w:rFonts w:ascii="Calibri" w:hAnsi="Calibri"/>
                <w:szCs w:val="22"/>
              </w:rPr>
              <w:t>The materials utilised are to be matching stone</w:t>
            </w:r>
            <w:r w:rsidR="00B021E9">
              <w:rPr>
                <w:rFonts w:ascii="Calibri" w:hAnsi="Calibri"/>
                <w:szCs w:val="22"/>
              </w:rPr>
              <w:t xml:space="preserve"> and timber cladding</w:t>
            </w:r>
            <w:r>
              <w:rPr>
                <w:rFonts w:ascii="Calibri" w:hAnsi="Calibri"/>
                <w:szCs w:val="22"/>
              </w:rPr>
              <w:t xml:space="preserve">, mirrored/reflective glazing, timber to the doors and stone to window heads and </w:t>
            </w:r>
            <w:proofErr w:type="spellStart"/>
            <w:r>
              <w:rPr>
                <w:rFonts w:ascii="Calibri" w:hAnsi="Calibri"/>
                <w:szCs w:val="22"/>
              </w:rPr>
              <w:t>cills</w:t>
            </w:r>
            <w:proofErr w:type="spellEnd"/>
            <w:r>
              <w:rPr>
                <w:rFonts w:ascii="Calibri" w:hAnsi="Calibri"/>
                <w:szCs w:val="22"/>
              </w:rPr>
              <w:t xml:space="preserve">. </w:t>
            </w:r>
          </w:p>
          <w:p w14:paraId="7FBAC884" w14:textId="77777777" w:rsidR="00E509E6" w:rsidRDefault="00E509E6" w:rsidP="00E509E6">
            <w:pPr>
              <w:rPr>
                <w:rFonts w:ascii="Calibri" w:hAnsi="Calibri"/>
                <w:szCs w:val="22"/>
              </w:rPr>
            </w:pPr>
          </w:p>
          <w:p w14:paraId="3DF6ED04" w14:textId="77777777" w:rsidR="00E509E6" w:rsidRDefault="00E509E6" w:rsidP="00E509E6">
            <w:pPr>
              <w:rPr>
                <w:rFonts w:ascii="Calibri" w:hAnsi="Calibri"/>
                <w:szCs w:val="22"/>
              </w:rPr>
            </w:pPr>
            <w:r>
              <w:rPr>
                <w:rFonts w:ascii="Calibri" w:hAnsi="Calibri"/>
                <w:szCs w:val="22"/>
              </w:rPr>
              <w:t>With regard to ‘Dwelling 2’ (existing large barn):</w:t>
            </w:r>
          </w:p>
          <w:p w14:paraId="5010252A" w14:textId="181DF6A6" w:rsidR="00E509E6" w:rsidRDefault="00D81901" w:rsidP="00E509E6">
            <w:pPr>
              <w:pStyle w:val="ListParagraph"/>
              <w:numPr>
                <w:ilvl w:val="0"/>
                <w:numId w:val="3"/>
              </w:numPr>
              <w:rPr>
                <w:rFonts w:ascii="Calibri" w:hAnsi="Calibri"/>
                <w:szCs w:val="22"/>
              </w:rPr>
            </w:pPr>
            <w:r>
              <w:rPr>
                <w:rFonts w:ascii="Calibri" w:hAnsi="Calibri"/>
                <w:szCs w:val="22"/>
              </w:rPr>
              <w:t xml:space="preserve">Front-elevation; re-utilisation of existing window and door openings, imposition of </w:t>
            </w:r>
            <w:r w:rsidR="00B021E9">
              <w:rPr>
                <w:rFonts w:ascii="Calibri" w:hAnsi="Calibri"/>
                <w:szCs w:val="22"/>
              </w:rPr>
              <w:t>3</w:t>
            </w:r>
            <w:r>
              <w:rPr>
                <w:rFonts w:ascii="Calibri" w:hAnsi="Calibri"/>
                <w:szCs w:val="22"/>
              </w:rPr>
              <w:t xml:space="preserve">no. roof-lights. </w:t>
            </w:r>
          </w:p>
          <w:p w14:paraId="20A64562" w14:textId="23CD1712" w:rsidR="00D81901" w:rsidRDefault="00D81901" w:rsidP="00E509E6">
            <w:pPr>
              <w:pStyle w:val="ListParagraph"/>
              <w:numPr>
                <w:ilvl w:val="0"/>
                <w:numId w:val="3"/>
              </w:numPr>
              <w:rPr>
                <w:rFonts w:ascii="Calibri" w:hAnsi="Calibri"/>
                <w:szCs w:val="22"/>
              </w:rPr>
            </w:pPr>
            <w:r>
              <w:rPr>
                <w:rFonts w:ascii="Calibri" w:hAnsi="Calibri"/>
                <w:szCs w:val="22"/>
              </w:rPr>
              <w:t xml:space="preserve">Side elevation; re-utilisation of 2no. existing window openings, introduction of 1no. door opening and </w:t>
            </w:r>
            <w:r w:rsidR="00B021E9">
              <w:rPr>
                <w:rFonts w:ascii="Calibri" w:hAnsi="Calibri"/>
                <w:szCs w:val="22"/>
              </w:rPr>
              <w:t>2</w:t>
            </w:r>
            <w:r>
              <w:rPr>
                <w:rFonts w:ascii="Calibri" w:hAnsi="Calibri"/>
                <w:szCs w:val="22"/>
              </w:rPr>
              <w:t xml:space="preserve">no. window openings. </w:t>
            </w:r>
          </w:p>
          <w:p w14:paraId="3AB2D2D4" w14:textId="5E036AAB" w:rsidR="00D81901" w:rsidRDefault="00D81901" w:rsidP="00E509E6">
            <w:pPr>
              <w:pStyle w:val="ListParagraph"/>
              <w:numPr>
                <w:ilvl w:val="0"/>
                <w:numId w:val="3"/>
              </w:numPr>
              <w:rPr>
                <w:rFonts w:ascii="Calibri" w:hAnsi="Calibri"/>
                <w:szCs w:val="22"/>
              </w:rPr>
            </w:pPr>
            <w:r>
              <w:rPr>
                <w:rFonts w:ascii="Calibri" w:hAnsi="Calibri"/>
                <w:szCs w:val="22"/>
              </w:rPr>
              <w:t>Rear elevation;</w:t>
            </w:r>
            <w:r w:rsidR="004179C5">
              <w:rPr>
                <w:rFonts w:ascii="Calibri" w:hAnsi="Calibri"/>
                <w:szCs w:val="22"/>
              </w:rPr>
              <w:t xml:space="preserve"> introduction of </w:t>
            </w:r>
            <w:r w:rsidR="00B021E9">
              <w:rPr>
                <w:rFonts w:ascii="Calibri" w:hAnsi="Calibri"/>
                <w:szCs w:val="22"/>
              </w:rPr>
              <w:t>4</w:t>
            </w:r>
            <w:r w:rsidR="004179C5">
              <w:rPr>
                <w:rFonts w:ascii="Calibri" w:hAnsi="Calibri"/>
                <w:szCs w:val="22"/>
              </w:rPr>
              <w:t>no. window openings and alteration to/retention of cart entry, incorporating glazed</w:t>
            </w:r>
            <w:r w:rsidR="00855D5D">
              <w:rPr>
                <w:rFonts w:ascii="Calibri" w:hAnsi="Calibri"/>
                <w:szCs w:val="22"/>
              </w:rPr>
              <w:t xml:space="preserve"> feature</w:t>
            </w:r>
            <w:r w:rsidR="004179C5">
              <w:rPr>
                <w:rFonts w:ascii="Calibri" w:hAnsi="Calibri"/>
                <w:szCs w:val="22"/>
              </w:rPr>
              <w:t>. Alteration in siting of roof-lights</w:t>
            </w:r>
            <w:r w:rsidR="00855D5D">
              <w:rPr>
                <w:rFonts w:ascii="Calibri" w:hAnsi="Calibri"/>
                <w:szCs w:val="22"/>
              </w:rPr>
              <w:t xml:space="preserve"> and reduction from 3 to 2. </w:t>
            </w:r>
          </w:p>
          <w:p w14:paraId="0C95BC53" w14:textId="77777777" w:rsidR="004179C5" w:rsidRDefault="004179C5" w:rsidP="00E509E6">
            <w:pPr>
              <w:pStyle w:val="ListParagraph"/>
              <w:numPr>
                <w:ilvl w:val="0"/>
                <w:numId w:val="3"/>
              </w:numPr>
              <w:rPr>
                <w:rFonts w:ascii="Calibri" w:hAnsi="Calibri"/>
                <w:szCs w:val="22"/>
              </w:rPr>
            </w:pPr>
            <w:r>
              <w:rPr>
                <w:rFonts w:ascii="Calibri" w:hAnsi="Calibri"/>
                <w:szCs w:val="22"/>
              </w:rPr>
              <w:t xml:space="preserve">Side elevation; re-utilisation of existing window and door openings. Alteration of 1no. door opening to a window opening. </w:t>
            </w:r>
          </w:p>
          <w:p w14:paraId="6D088DF3" w14:textId="77777777" w:rsidR="000E6A9E" w:rsidRDefault="000E6A9E" w:rsidP="000E6A9E">
            <w:pPr>
              <w:rPr>
                <w:rFonts w:ascii="Calibri" w:hAnsi="Calibri"/>
                <w:szCs w:val="22"/>
              </w:rPr>
            </w:pPr>
          </w:p>
          <w:p w14:paraId="1C620367" w14:textId="335EEECB" w:rsidR="000E6A9E" w:rsidRDefault="000E6A9E" w:rsidP="000E6A9E">
            <w:pPr>
              <w:rPr>
                <w:rFonts w:ascii="Calibri" w:hAnsi="Calibri"/>
                <w:szCs w:val="22"/>
              </w:rPr>
            </w:pPr>
            <w:r>
              <w:rPr>
                <w:rFonts w:ascii="Calibri" w:hAnsi="Calibri"/>
                <w:szCs w:val="22"/>
              </w:rPr>
              <w:lastRenderedPageBreak/>
              <w:t>The proposal also introduces 2no. detached garages</w:t>
            </w:r>
            <w:r w:rsidR="00B41775">
              <w:rPr>
                <w:rFonts w:ascii="Calibri" w:hAnsi="Calibri"/>
                <w:szCs w:val="22"/>
              </w:rPr>
              <w:t>,</w:t>
            </w:r>
            <w:r>
              <w:rPr>
                <w:rFonts w:ascii="Calibri" w:hAnsi="Calibri"/>
                <w:szCs w:val="22"/>
              </w:rPr>
              <w:t xml:space="preserve"> 1 of which is a triple garage, and one which is a double garage. These are single-storey, pitched roof buildings incorporating garage door openings and utilising matching materials, with regard to the proposed dwellings. </w:t>
            </w:r>
          </w:p>
          <w:p w14:paraId="1B20488F" w14:textId="3CF0EC9C" w:rsidR="00855D5D" w:rsidRPr="000E6A9E" w:rsidRDefault="00855D5D" w:rsidP="000E6A9E">
            <w:pPr>
              <w:rPr>
                <w:rFonts w:ascii="Calibri" w:hAnsi="Calibri"/>
                <w:szCs w:val="22"/>
              </w:rPr>
            </w:pPr>
          </w:p>
        </w:tc>
      </w:tr>
      <w:tr w:rsidR="0046548C" w:rsidRPr="00D2449B" w14:paraId="06BBE02F"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Principle of Development:</w:t>
            </w:r>
          </w:p>
          <w:p w14:paraId="47AB1ACA" w14:textId="77777777" w:rsidR="00F85D5D" w:rsidRDefault="00F85D5D" w:rsidP="00B21E4D">
            <w:pPr>
              <w:pStyle w:val="Header"/>
              <w:tabs>
                <w:tab w:val="clear" w:pos="4153"/>
                <w:tab w:val="clear" w:pos="8306"/>
              </w:tabs>
              <w:contextualSpacing/>
              <w:jc w:val="both"/>
              <w:rPr>
                <w:rFonts w:ascii="Calibri" w:hAnsi="Calibri"/>
                <w:bCs/>
                <w:szCs w:val="22"/>
              </w:rPr>
            </w:pPr>
          </w:p>
          <w:p w14:paraId="640A7325" w14:textId="383FC9AA" w:rsidR="00B41775" w:rsidRDefault="00B41775" w:rsidP="00B21E4D">
            <w:pPr>
              <w:pStyle w:val="Header"/>
              <w:tabs>
                <w:tab w:val="clear" w:pos="4153"/>
                <w:tab w:val="clear" w:pos="8306"/>
              </w:tabs>
              <w:contextualSpacing/>
              <w:jc w:val="both"/>
              <w:rPr>
                <w:rFonts w:ascii="Calibri" w:hAnsi="Calibri"/>
                <w:bCs/>
                <w:szCs w:val="22"/>
              </w:rPr>
            </w:pPr>
            <w:r>
              <w:rPr>
                <w:rFonts w:ascii="Calibri" w:hAnsi="Calibri"/>
                <w:bCs/>
                <w:szCs w:val="22"/>
              </w:rPr>
              <w:t>CS Policy DMH3 supports the appropriate conversion of buildings to dwellings providing they are suitably located and their form and general design are in keeping with their surroundings. Buildings must be structurally sound and capable of conversion without the need for complete or substantial reconstruction.</w:t>
            </w:r>
          </w:p>
          <w:p w14:paraId="3DC2821A" w14:textId="77777777" w:rsidR="00B41775" w:rsidRDefault="00B41775" w:rsidP="00B21E4D">
            <w:pPr>
              <w:pStyle w:val="Header"/>
              <w:tabs>
                <w:tab w:val="clear" w:pos="4153"/>
                <w:tab w:val="clear" w:pos="8306"/>
              </w:tabs>
              <w:contextualSpacing/>
              <w:jc w:val="both"/>
              <w:rPr>
                <w:rFonts w:ascii="Calibri" w:hAnsi="Calibri"/>
                <w:bCs/>
                <w:szCs w:val="22"/>
              </w:rPr>
            </w:pPr>
          </w:p>
          <w:p w14:paraId="5E30A5E3" w14:textId="17701223" w:rsidR="00B21E4D" w:rsidRDefault="000E6A9E" w:rsidP="00B21E4D">
            <w:pPr>
              <w:pStyle w:val="Header"/>
              <w:tabs>
                <w:tab w:val="clear" w:pos="4153"/>
                <w:tab w:val="clear" w:pos="8306"/>
              </w:tabs>
              <w:contextualSpacing/>
              <w:jc w:val="both"/>
              <w:rPr>
                <w:rFonts w:ascii="Calibri" w:hAnsi="Calibri"/>
                <w:bCs/>
                <w:szCs w:val="22"/>
              </w:rPr>
            </w:pPr>
            <w:r>
              <w:rPr>
                <w:rFonts w:ascii="Calibri" w:hAnsi="Calibri"/>
                <w:bCs/>
                <w:szCs w:val="22"/>
              </w:rPr>
              <w:t>CS Policy DMH4 states that planning permission will be granted for the conversion of barns and other buildings to dwellings where:</w:t>
            </w:r>
          </w:p>
          <w:p w14:paraId="2CA2176A" w14:textId="5DDC2BB1" w:rsidR="000E6A9E" w:rsidRDefault="000E6A9E" w:rsidP="000E6A9E">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The building is not isolated in the landscape, i.e. it is within a defined settlement or forms part of a group of buildings; and</w:t>
            </w:r>
          </w:p>
          <w:p w14:paraId="5B03BBEB" w14:textId="6D28ECFB" w:rsidR="000E6A9E" w:rsidRDefault="000E6A9E" w:rsidP="000E6A9E">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There need be no unnecessary expenditure by public authorities and utilities on the provision of infrastructure; and</w:t>
            </w:r>
          </w:p>
          <w:p w14:paraId="7AB7AFEC" w14:textId="4517B4D2" w:rsidR="000E6A9E" w:rsidRDefault="000E6A9E" w:rsidP="000E6A9E">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There would be no materially damaging effect on the landscape qualities of the area or harm to nature conservations interests; and</w:t>
            </w:r>
          </w:p>
          <w:p w14:paraId="1A703ACF" w14:textId="6C6B8880" w:rsidR="000E6A9E" w:rsidRDefault="00C57130" w:rsidP="000E6A9E">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There would be no detrimental effect on the rural economy; and</w:t>
            </w:r>
          </w:p>
          <w:p w14:paraId="376E558E" w14:textId="317197EC" w:rsidR="00C57130" w:rsidRDefault="00C57130" w:rsidP="000E6A9E">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The proposals are consistent with the conservation of the natural beauty of the area.</w:t>
            </w:r>
          </w:p>
          <w:p w14:paraId="51B680CF" w14:textId="0E1D1EAD" w:rsidR="00C57130" w:rsidRDefault="00C57130" w:rsidP="000E6A9E">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 xml:space="preserve">That any existing nature conservation aspects of the existing structure are properly surveyed and where judged to be significant preserved or, if this is not possible, then any loss adequately mitigated. </w:t>
            </w:r>
          </w:p>
          <w:p w14:paraId="295FB5C6" w14:textId="77777777" w:rsidR="00C57130" w:rsidRDefault="00C57130" w:rsidP="00C57130">
            <w:pPr>
              <w:pStyle w:val="Header"/>
              <w:tabs>
                <w:tab w:val="clear" w:pos="4153"/>
                <w:tab w:val="clear" w:pos="8306"/>
              </w:tabs>
              <w:contextualSpacing/>
              <w:jc w:val="both"/>
              <w:rPr>
                <w:rFonts w:ascii="Calibri" w:hAnsi="Calibri"/>
                <w:bCs/>
                <w:szCs w:val="22"/>
              </w:rPr>
            </w:pPr>
          </w:p>
          <w:p w14:paraId="78B949E4" w14:textId="3A8C9AC9" w:rsidR="00C57130" w:rsidRDefault="00C57130" w:rsidP="00C57130">
            <w:pPr>
              <w:pStyle w:val="Header"/>
              <w:tabs>
                <w:tab w:val="clear" w:pos="4153"/>
                <w:tab w:val="clear" w:pos="8306"/>
              </w:tabs>
              <w:contextualSpacing/>
              <w:jc w:val="both"/>
              <w:rPr>
                <w:rFonts w:ascii="Calibri" w:hAnsi="Calibri"/>
                <w:bCs/>
                <w:szCs w:val="22"/>
              </w:rPr>
            </w:pPr>
            <w:r>
              <w:rPr>
                <w:rFonts w:ascii="Calibri" w:hAnsi="Calibri"/>
                <w:bCs/>
                <w:szCs w:val="22"/>
              </w:rPr>
              <w:t>The building to be converted must:</w:t>
            </w:r>
          </w:p>
          <w:p w14:paraId="057D396F" w14:textId="5644E239" w:rsidR="00C57130" w:rsidRDefault="00C57130" w:rsidP="00C57130">
            <w:pPr>
              <w:pStyle w:val="Header"/>
              <w:numPr>
                <w:ilvl w:val="0"/>
                <w:numId w:val="5"/>
              </w:numPr>
              <w:tabs>
                <w:tab w:val="clear" w:pos="4153"/>
                <w:tab w:val="clear" w:pos="8306"/>
              </w:tabs>
              <w:contextualSpacing/>
              <w:jc w:val="both"/>
              <w:rPr>
                <w:rFonts w:ascii="Calibri" w:hAnsi="Calibri"/>
                <w:bCs/>
                <w:szCs w:val="22"/>
              </w:rPr>
            </w:pPr>
            <w:r>
              <w:rPr>
                <w:rFonts w:ascii="Calibri" w:hAnsi="Calibri"/>
                <w:bCs/>
                <w:szCs w:val="22"/>
              </w:rPr>
              <w:t>Be structurally sound and capable of conversion for the proposed use without the need for extensive building or major alteration, which would adversely affect the character or appearance of the building.</w:t>
            </w:r>
          </w:p>
          <w:p w14:paraId="4BA72E7B" w14:textId="2F82D9BA" w:rsidR="00C57130" w:rsidRDefault="00C57130" w:rsidP="00C57130">
            <w:pPr>
              <w:pStyle w:val="Header"/>
              <w:numPr>
                <w:ilvl w:val="0"/>
                <w:numId w:val="5"/>
              </w:numPr>
              <w:tabs>
                <w:tab w:val="clear" w:pos="4153"/>
                <w:tab w:val="clear" w:pos="8306"/>
              </w:tabs>
              <w:contextualSpacing/>
              <w:jc w:val="both"/>
              <w:rPr>
                <w:rFonts w:ascii="Calibri" w:hAnsi="Calibri"/>
                <w:bCs/>
                <w:szCs w:val="22"/>
              </w:rPr>
            </w:pPr>
            <w:r>
              <w:rPr>
                <w:rFonts w:ascii="Calibri" w:hAnsi="Calibri"/>
                <w:bCs/>
                <w:szCs w:val="22"/>
              </w:rPr>
              <w:t>Be of a sufficient size to provide necessary living accommodation without the need for further extensions which would harm the character or appearance of the building; and.</w:t>
            </w:r>
          </w:p>
          <w:p w14:paraId="53D9349C" w14:textId="14437C79" w:rsidR="00C57130" w:rsidRDefault="00C57130" w:rsidP="00C57130">
            <w:pPr>
              <w:pStyle w:val="Header"/>
              <w:numPr>
                <w:ilvl w:val="0"/>
                <w:numId w:val="5"/>
              </w:numPr>
              <w:tabs>
                <w:tab w:val="clear" w:pos="4153"/>
                <w:tab w:val="clear" w:pos="8306"/>
              </w:tabs>
              <w:contextualSpacing/>
              <w:jc w:val="both"/>
              <w:rPr>
                <w:rFonts w:ascii="Calibri" w:hAnsi="Calibri"/>
                <w:bCs/>
                <w:szCs w:val="22"/>
              </w:rPr>
            </w:pPr>
            <w:r>
              <w:rPr>
                <w:rFonts w:ascii="Calibri" w:hAnsi="Calibri"/>
                <w:bCs/>
                <w:szCs w:val="22"/>
              </w:rPr>
              <w:t xml:space="preserve">The building has a genuine history of use for agriculture or another rural enterprise. </w:t>
            </w:r>
          </w:p>
          <w:p w14:paraId="4854B28C" w14:textId="77777777" w:rsidR="00C57130" w:rsidRDefault="00C57130" w:rsidP="00C57130">
            <w:pPr>
              <w:pStyle w:val="Header"/>
              <w:tabs>
                <w:tab w:val="clear" w:pos="4153"/>
                <w:tab w:val="clear" w:pos="8306"/>
              </w:tabs>
              <w:contextualSpacing/>
              <w:jc w:val="both"/>
              <w:rPr>
                <w:rFonts w:ascii="Calibri" w:hAnsi="Calibri"/>
                <w:bCs/>
                <w:szCs w:val="22"/>
              </w:rPr>
            </w:pPr>
          </w:p>
          <w:p w14:paraId="1D715814" w14:textId="6254A189" w:rsidR="00C57130" w:rsidRDefault="00C57130" w:rsidP="00C57130">
            <w:pPr>
              <w:pStyle w:val="Header"/>
              <w:tabs>
                <w:tab w:val="clear" w:pos="4153"/>
                <w:tab w:val="clear" w:pos="8306"/>
              </w:tabs>
              <w:contextualSpacing/>
              <w:jc w:val="both"/>
              <w:rPr>
                <w:rFonts w:ascii="Calibri" w:hAnsi="Calibri"/>
                <w:bCs/>
                <w:szCs w:val="22"/>
              </w:rPr>
            </w:pPr>
            <w:r>
              <w:rPr>
                <w:rFonts w:ascii="Calibri" w:hAnsi="Calibri"/>
                <w:bCs/>
                <w:szCs w:val="22"/>
              </w:rPr>
              <w:t>In respect of the above, Officers consider that:</w:t>
            </w:r>
          </w:p>
          <w:p w14:paraId="3C91AEF6" w14:textId="431155A3" w:rsidR="00C57130" w:rsidRDefault="00FC4FFF" w:rsidP="00C57130">
            <w:pPr>
              <w:pStyle w:val="Header"/>
              <w:numPr>
                <w:ilvl w:val="0"/>
                <w:numId w:val="6"/>
              </w:numPr>
              <w:tabs>
                <w:tab w:val="clear" w:pos="4153"/>
                <w:tab w:val="clear" w:pos="8306"/>
              </w:tabs>
              <w:contextualSpacing/>
              <w:jc w:val="both"/>
              <w:rPr>
                <w:rFonts w:ascii="Calibri" w:hAnsi="Calibri"/>
                <w:bCs/>
                <w:szCs w:val="22"/>
              </w:rPr>
            </w:pPr>
            <w:r>
              <w:rPr>
                <w:rFonts w:ascii="Calibri" w:hAnsi="Calibri"/>
                <w:bCs/>
                <w:szCs w:val="22"/>
              </w:rPr>
              <w:t xml:space="preserve">The buildings are </w:t>
            </w:r>
            <w:r w:rsidR="00B41775">
              <w:rPr>
                <w:rFonts w:ascii="Calibri" w:hAnsi="Calibri"/>
                <w:bCs/>
                <w:szCs w:val="22"/>
              </w:rPr>
              <w:t xml:space="preserve">suitably located and </w:t>
            </w:r>
            <w:r>
              <w:rPr>
                <w:rFonts w:ascii="Calibri" w:hAnsi="Calibri"/>
                <w:bCs/>
                <w:szCs w:val="22"/>
              </w:rPr>
              <w:t xml:space="preserve">well-related to other existing buildings – notably, the adjacent dwelling over the track and the </w:t>
            </w:r>
            <w:r w:rsidR="00B41775">
              <w:rPr>
                <w:rFonts w:ascii="Calibri" w:hAnsi="Calibri"/>
                <w:bCs/>
                <w:szCs w:val="22"/>
              </w:rPr>
              <w:t>nearby</w:t>
            </w:r>
            <w:r>
              <w:rPr>
                <w:rFonts w:ascii="Calibri" w:hAnsi="Calibri"/>
                <w:bCs/>
                <w:szCs w:val="22"/>
              </w:rPr>
              <w:t xml:space="preserve"> dwellings/building along Ribchester Road. </w:t>
            </w:r>
          </w:p>
          <w:p w14:paraId="3010375A" w14:textId="0F4DBFED" w:rsidR="00FC4FFF" w:rsidRDefault="00B41775" w:rsidP="00C57130">
            <w:pPr>
              <w:pStyle w:val="Header"/>
              <w:numPr>
                <w:ilvl w:val="0"/>
                <w:numId w:val="6"/>
              </w:numPr>
              <w:tabs>
                <w:tab w:val="clear" w:pos="4153"/>
                <w:tab w:val="clear" w:pos="8306"/>
              </w:tabs>
              <w:contextualSpacing/>
              <w:jc w:val="both"/>
              <w:rPr>
                <w:rFonts w:ascii="Calibri" w:hAnsi="Calibri"/>
                <w:bCs/>
                <w:szCs w:val="22"/>
              </w:rPr>
            </w:pPr>
            <w:r>
              <w:rPr>
                <w:rFonts w:ascii="Calibri" w:hAnsi="Calibri"/>
                <w:bCs/>
                <w:szCs w:val="22"/>
              </w:rPr>
              <w:t>Given the presence of nearby domestic properties it is considered unlikely that there would be any</w:t>
            </w:r>
            <w:r w:rsidR="00FC4FFF">
              <w:rPr>
                <w:rFonts w:ascii="Calibri" w:hAnsi="Calibri"/>
                <w:bCs/>
                <w:szCs w:val="22"/>
              </w:rPr>
              <w:t xml:space="preserve"> unnecessary expenditure by public authorities/utilities with regard to the provision of infrastructure. </w:t>
            </w:r>
          </w:p>
          <w:p w14:paraId="4B454E68" w14:textId="288B1548" w:rsidR="00FC4FFF" w:rsidRDefault="00FC4FFF" w:rsidP="00C57130">
            <w:pPr>
              <w:pStyle w:val="Header"/>
              <w:numPr>
                <w:ilvl w:val="0"/>
                <w:numId w:val="6"/>
              </w:numPr>
              <w:tabs>
                <w:tab w:val="clear" w:pos="4153"/>
                <w:tab w:val="clear" w:pos="8306"/>
              </w:tabs>
              <w:contextualSpacing/>
              <w:jc w:val="both"/>
              <w:rPr>
                <w:rFonts w:ascii="Calibri" w:hAnsi="Calibri"/>
                <w:bCs/>
                <w:szCs w:val="22"/>
              </w:rPr>
            </w:pPr>
            <w:r>
              <w:rPr>
                <w:rFonts w:ascii="Calibri" w:hAnsi="Calibri"/>
                <w:bCs/>
                <w:szCs w:val="22"/>
              </w:rPr>
              <w:t>Impacts upon landscape and natural beauty will be assessed within the Visual Amenity/External Appearance section.</w:t>
            </w:r>
          </w:p>
          <w:p w14:paraId="22A18878" w14:textId="2FA0DF15" w:rsidR="00FC4FFF" w:rsidRDefault="00FC4FFF" w:rsidP="00C57130">
            <w:pPr>
              <w:pStyle w:val="Header"/>
              <w:numPr>
                <w:ilvl w:val="0"/>
                <w:numId w:val="6"/>
              </w:numPr>
              <w:tabs>
                <w:tab w:val="clear" w:pos="4153"/>
                <w:tab w:val="clear" w:pos="8306"/>
              </w:tabs>
              <w:contextualSpacing/>
              <w:jc w:val="both"/>
              <w:rPr>
                <w:rFonts w:ascii="Calibri" w:hAnsi="Calibri"/>
                <w:bCs/>
                <w:szCs w:val="22"/>
              </w:rPr>
            </w:pPr>
            <w:r>
              <w:rPr>
                <w:rFonts w:ascii="Calibri" w:hAnsi="Calibri"/>
                <w:bCs/>
                <w:szCs w:val="22"/>
              </w:rPr>
              <w:t xml:space="preserve">Officers do not consider that there would be any detrimental effect on the rural economy. </w:t>
            </w:r>
            <w:r w:rsidR="00B41775">
              <w:rPr>
                <w:rFonts w:ascii="Calibri" w:hAnsi="Calibri"/>
                <w:bCs/>
                <w:szCs w:val="22"/>
              </w:rPr>
              <w:t>The buildings already have prior approval consent granted for conversion to residential.</w:t>
            </w:r>
          </w:p>
          <w:p w14:paraId="7C364329" w14:textId="49373B76" w:rsidR="00FC4FFF" w:rsidRDefault="00FC4FFF" w:rsidP="00C57130">
            <w:pPr>
              <w:pStyle w:val="Header"/>
              <w:numPr>
                <w:ilvl w:val="0"/>
                <w:numId w:val="6"/>
              </w:numPr>
              <w:tabs>
                <w:tab w:val="clear" w:pos="4153"/>
                <w:tab w:val="clear" w:pos="8306"/>
              </w:tabs>
              <w:contextualSpacing/>
              <w:jc w:val="both"/>
              <w:rPr>
                <w:rFonts w:ascii="Calibri" w:hAnsi="Calibri"/>
                <w:bCs/>
                <w:szCs w:val="22"/>
              </w:rPr>
            </w:pPr>
            <w:r>
              <w:rPr>
                <w:rFonts w:ascii="Calibri" w:hAnsi="Calibri"/>
                <w:bCs/>
                <w:szCs w:val="22"/>
              </w:rPr>
              <w:t xml:space="preserve">Impacts upon </w:t>
            </w:r>
            <w:r w:rsidR="00263A9D">
              <w:rPr>
                <w:rFonts w:ascii="Calibri" w:hAnsi="Calibri"/>
                <w:bCs/>
                <w:szCs w:val="22"/>
              </w:rPr>
              <w:t>the conservation of the natural beaty of the area will be assessed within the Visual Amenity/External Appearance section.</w:t>
            </w:r>
          </w:p>
          <w:p w14:paraId="431CC64B" w14:textId="164C135C" w:rsidR="00263A9D" w:rsidRDefault="00263A9D" w:rsidP="00C57130">
            <w:pPr>
              <w:pStyle w:val="Header"/>
              <w:numPr>
                <w:ilvl w:val="0"/>
                <w:numId w:val="6"/>
              </w:numPr>
              <w:tabs>
                <w:tab w:val="clear" w:pos="4153"/>
                <w:tab w:val="clear" w:pos="8306"/>
              </w:tabs>
              <w:contextualSpacing/>
              <w:jc w:val="both"/>
              <w:rPr>
                <w:rFonts w:ascii="Calibri" w:hAnsi="Calibri"/>
                <w:bCs/>
                <w:szCs w:val="22"/>
              </w:rPr>
            </w:pPr>
            <w:r>
              <w:rPr>
                <w:rFonts w:ascii="Calibri" w:hAnsi="Calibri"/>
                <w:bCs/>
                <w:szCs w:val="22"/>
              </w:rPr>
              <w:t xml:space="preserve">There have been no identified nature conversation aspects that require significant preservation or adequate mitigation. </w:t>
            </w:r>
          </w:p>
          <w:p w14:paraId="3E6D9865" w14:textId="77777777" w:rsidR="00263A9D" w:rsidRDefault="00263A9D" w:rsidP="00263A9D">
            <w:pPr>
              <w:pStyle w:val="Header"/>
              <w:tabs>
                <w:tab w:val="clear" w:pos="4153"/>
                <w:tab w:val="clear" w:pos="8306"/>
              </w:tabs>
              <w:contextualSpacing/>
              <w:jc w:val="both"/>
              <w:rPr>
                <w:rFonts w:ascii="Calibri" w:hAnsi="Calibri"/>
                <w:bCs/>
                <w:szCs w:val="22"/>
              </w:rPr>
            </w:pPr>
          </w:p>
          <w:p w14:paraId="706E1D48" w14:textId="101C1D6D" w:rsidR="00263A9D" w:rsidRDefault="004F093F" w:rsidP="00263A9D">
            <w:pPr>
              <w:pStyle w:val="Header"/>
              <w:tabs>
                <w:tab w:val="clear" w:pos="4153"/>
                <w:tab w:val="clear" w:pos="8306"/>
              </w:tabs>
              <w:contextualSpacing/>
              <w:jc w:val="both"/>
              <w:rPr>
                <w:rFonts w:ascii="Calibri" w:hAnsi="Calibri"/>
                <w:szCs w:val="22"/>
              </w:rPr>
            </w:pPr>
            <w:r>
              <w:rPr>
                <w:rFonts w:ascii="Calibri" w:hAnsi="Calibri"/>
                <w:bCs/>
                <w:szCs w:val="22"/>
              </w:rPr>
              <w:t xml:space="preserve">Although no structural report has been submitted it is acknowledged that there is a fall-back position in that the building have prior approval for conversion. In that prior approval application they were considered suitable for conversion. The only difference here is that Barn 3 (smaller barn) is proposed to have a +500mm roof lift together with single storey rear extension and front porch. </w:t>
            </w:r>
            <w:r w:rsidR="00A97B1E">
              <w:rPr>
                <w:rFonts w:ascii="Calibri" w:hAnsi="Calibri"/>
                <w:szCs w:val="22"/>
              </w:rPr>
              <w:t xml:space="preserve"> </w:t>
            </w:r>
            <w:r>
              <w:rPr>
                <w:rFonts w:ascii="Calibri" w:hAnsi="Calibri"/>
                <w:szCs w:val="22"/>
              </w:rPr>
              <w:t xml:space="preserve">However these alterations and additions are not considered to amount to extensive building or major alteration which adversely affect the character of the building. </w:t>
            </w:r>
            <w:r w:rsidR="00A97B1E">
              <w:rPr>
                <w:rFonts w:ascii="Calibri" w:hAnsi="Calibri"/>
                <w:szCs w:val="22"/>
              </w:rPr>
              <w:t xml:space="preserve">In addition, it is evident, following consultation with Archaeology, that the barns have a modest and genuine history in association with the use of agriculture. </w:t>
            </w:r>
          </w:p>
          <w:p w14:paraId="51DF2499" w14:textId="77777777" w:rsidR="00A97B1E" w:rsidRDefault="00A97B1E" w:rsidP="00263A9D">
            <w:pPr>
              <w:pStyle w:val="Header"/>
              <w:tabs>
                <w:tab w:val="clear" w:pos="4153"/>
                <w:tab w:val="clear" w:pos="8306"/>
              </w:tabs>
              <w:contextualSpacing/>
              <w:jc w:val="both"/>
              <w:rPr>
                <w:rFonts w:ascii="Calibri" w:hAnsi="Calibri"/>
                <w:bCs/>
                <w:szCs w:val="22"/>
              </w:rPr>
            </w:pPr>
          </w:p>
          <w:p w14:paraId="2A7E781D" w14:textId="01CC6E29" w:rsidR="00A97B1E" w:rsidRDefault="00A97B1E" w:rsidP="00263A9D">
            <w:pPr>
              <w:pStyle w:val="Header"/>
              <w:tabs>
                <w:tab w:val="clear" w:pos="4153"/>
                <w:tab w:val="clear" w:pos="8306"/>
              </w:tabs>
              <w:contextualSpacing/>
              <w:jc w:val="both"/>
              <w:rPr>
                <w:rFonts w:ascii="Calibri" w:hAnsi="Calibri"/>
                <w:bCs/>
                <w:szCs w:val="22"/>
              </w:rPr>
            </w:pPr>
            <w:r>
              <w:rPr>
                <w:rFonts w:ascii="Calibri" w:hAnsi="Calibri"/>
                <w:bCs/>
                <w:szCs w:val="22"/>
              </w:rPr>
              <w:t xml:space="preserve">Given the above, the proposal is considered compliant with </w:t>
            </w:r>
            <w:r w:rsidR="004F093F">
              <w:rPr>
                <w:rFonts w:ascii="Calibri" w:hAnsi="Calibri"/>
                <w:bCs/>
                <w:szCs w:val="22"/>
              </w:rPr>
              <w:t xml:space="preserve">DMH3 and </w:t>
            </w:r>
            <w:r>
              <w:rPr>
                <w:rFonts w:ascii="Calibri" w:hAnsi="Calibri"/>
                <w:bCs/>
                <w:szCs w:val="22"/>
              </w:rPr>
              <w:t xml:space="preserve">DMH4 subject to consideration against additional material planning considerations. </w:t>
            </w:r>
          </w:p>
          <w:p w14:paraId="07A958AF" w14:textId="055F748D" w:rsidR="00B21E4D" w:rsidRPr="00F85D5D" w:rsidRDefault="00B21E4D" w:rsidP="007B57B2">
            <w:pPr>
              <w:pStyle w:val="Header"/>
              <w:tabs>
                <w:tab w:val="clear" w:pos="4153"/>
                <w:tab w:val="clear" w:pos="8306"/>
              </w:tabs>
              <w:contextualSpacing/>
              <w:jc w:val="both"/>
              <w:rPr>
                <w:rFonts w:ascii="Calibri" w:hAnsi="Calibri"/>
                <w:bCs/>
                <w:szCs w:val="22"/>
              </w:rPr>
            </w:pPr>
          </w:p>
        </w:tc>
      </w:tr>
      <w:tr w:rsidR="00C0704D" w:rsidRPr="00D2449B" w14:paraId="617768FF"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76428478" w14:textId="77777777" w:rsidR="00F85D5D" w:rsidRPr="00F85D5D" w:rsidRDefault="00F85D5D" w:rsidP="00F85D5D">
            <w:pPr>
              <w:contextualSpacing/>
              <w:rPr>
                <w:rFonts w:ascii="Calibri" w:hAnsi="Calibri"/>
                <w:szCs w:val="22"/>
              </w:rPr>
            </w:pPr>
            <w:r w:rsidRPr="00F85D5D">
              <w:rPr>
                <w:rFonts w:ascii="Calibri" w:hAnsi="Calibri"/>
                <w:szCs w:val="22"/>
              </w:rPr>
              <w:t>As per Core Strategy Policy DMG1, development must:</w:t>
            </w:r>
          </w:p>
          <w:p w14:paraId="70E0F93C" w14:textId="338DA67F" w:rsidR="00F85D5D" w:rsidRPr="007B57B2" w:rsidRDefault="00F85D5D" w:rsidP="007B57B2">
            <w:pPr>
              <w:pStyle w:val="Header"/>
              <w:numPr>
                <w:ilvl w:val="0"/>
                <w:numId w:val="7"/>
              </w:numPr>
              <w:tabs>
                <w:tab w:val="clear" w:pos="4153"/>
                <w:tab w:val="clear" w:pos="8306"/>
              </w:tabs>
              <w:contextualSpacing/>
              <w:jc w:val="both"/>
              <w:rPr>
                <w:rFonts w:ascii="Calibri" w:hAnsi="Calibri"/>
                <w:bCs/>
                <w:szCs w:val="22"/>
              </w:rPr>
            </w:pPr>
            <w:r w:rsidRPr="007B57B2">
              <w:rPr>
                <w:rFonts w:ascii="Calibri" w:hAnsi="Calibri"/>
                <w:bCs/>
                <w:szCs w:val="22"/>
              </w:rPr>
              <w:t>Not adversely affect the amenities of the surrounding area.</w:t>
            </w:r>
          </w:p>
          <w:p w14:paraId="01C66691" w14:textId="4E511700" w:rsidR="00F85D5D" w:rsidRPr="007B57B2" w:rsidRDefault="00F85D5D" w:rsidP="007B57B2">
            <w:pPr>
              <w:pStyle w:val="Header"/>
              <w:numPr>
                <w:ilvl w:val="0"/>
                <w:numId w:val="7"/>
              </w:numPr>
              <w:tabs>
                <w:tab w:val="clear" w:pos="4153"/>
                <w:tab w:val="clear" w:pos="8306"/>
              </w:tabs>
              <w:contextualSpacing/>
              <w:jc w:val="both"/>
              <w:rPr>
                <w:rFonts w:ascii="Calibri" w:hAnsi="Calibri"/>
                <w:bCs/>
                <w:szCs w:val="22"/>
              </w:rPr>
            </w:pPr>
            <w:r w:rsidRPr="007B57B2">
              <w:rPr>
                <w:rFonts w:ascii="Calibri" w:hAnsi="Calibri"/>
                <w:bCs/>
                <w:szCs w:val="22"/>
              </w:rPr>
              <w:t>Provide adequate day lighting and privacy distances.</w:t>
            </w:r>
          </w:p>
          <w:p w14:paraId="33596E37" w14:textId="45F0B7DC" w:rsidR="00F85D5D" w:rsidRPr="007B57B2" w:rsidRDefault="00F85D5D" w:rsidP="007B57B2">
            <w:pPr>
              <w:pStyle w:val="Header"/>
              <w:numPr>
                <w:ilvl w:val="0"/>
                <w:numId w:val="7"/>
              </w:numPr>
              <w:tabs>
                <w:tab w:val="clear" w:pos="4153"/>
                <w:tab w:val="clear" w:pos="8306"/>
              </w:tabs>
              <w:contextualSpacing/>
              <w:jc w:val="both"/>
              <w:rPr>
                <w:rFonts w:ascii="Calibri" w:hAnsi="Calibri"/>
                <w:bCs/>
                <w:szCs w:val="22"/>
              </w:rPr>
            </w:pPr>
            <w:r w:rsidRPr="007B57B2">
              <w:rPr>
                <w:rFonts w:ascii="Calibri" w:hAnsi="Calibri"/>
                <w:bCs/>
                <w:szCs w:val="22"/>
              </w:rPr>
              <w:t>Have regard to public safety and secured by design principles.</w:t>
            </w:r>
          </w:p>
          <w:p w14:paraId="02E69950" w14:textId="7A84A3C8" w:rsidR="00F85D5D" w:rsidRDefault="00F85D5D" w:rsidP="007B57B2">
            <w:pPr>
              <w:pStyle w:val="Header"/>
              <w:numPr>
                <w:ilvl w:val="0"/>
                <w:numId w:val="7"/>
              </w:numPr>
              <w:tabs>
                <w:tab w:val="clear" w:pos="4153"/>
                <w:tab w:val="clear" w:pos="8306"/>
              </w:tabs>
              <w:contextualSpacing/>
              <w:jc w:val="both"/>
              <w:rPr>
                <w:rFonts w:ascii="Calibri" w:hAnsi="Calibri"/>
                <w:bCs/>
                <w:szCs w:val="22"/>
              </w:rPr>
            </w:pPr>
            <w:r w:rsidRPr="007B57B2">
              <w:rPr>
                <w:rFonts w:ascii="Calibri" w:hAnsi="Calibri"/>
                <w:bCs/>
                <w:szCs w:val="22"/>
              </w:rPr>
              <w:t>Consider air quality and mitigate adverse impacts where possible.</w:t>
            </w:r>
          </w:p>
          <w:p w14:paraId="16319B61" w14:textId="77777777" w:rsidR="007B57B2" w:rsidRDefault="007B57B2" w:rsidP="007B57B2">
            <w:pPr>
              <w:pStyle w:val="Header"/>
              <w:tabs>
                <w:tab w:val="clear" w:pos="4153"/>
                <w:tab w:val="clear" w:pos="8306"/>
              </w:tabs>
              <w:contextualSpacing/>
              <w:jc w:val="both"/>
              <w:rPr>
                <w:rFonts w:ascii="Calibri" w:hAnsi="Calibri"/>
                <w:bCs/>
                <w:szCs w:val="22"/>
              </w:rPr>
            </w:pPr>
          </w:p>
          <w:p w14:paraId="30E396D1" w14:textId="6367E7D3" w:rsidR="007B57B2" w:rsidRDefault="007B57B2" w:rsidP="007B57B2">
            <w:pPr>
              <w:pStyle w:val="Header"/>
              <w:tabs>
                <w:tab w:val="clear" w:pos="4153"/>
                <w:tab w:val="clear" w:pos="8306"/>
              </w:tabs>
              <w:contextualSpacing/>
              <w:jc w:val="both"/>
              <w:rPr>
                <w:rFonts w:ascii="Calibri" w:hAnsi="Calibri"/>
                <w:bCs/>
                <w:szCs w:val="22"/>
              </w:rPr>
            </w:pPr>
            <w:r>
              <w:rPr>
                <w:rFonts w:ascii="Calibri" w:hAnsi="Calibri"/>
                <w:bCs/>
                <w:szCs w:val="22"/>
              </w:rPr>
              <w:t>In this sense, the proposal is considered acceptable particularly in relation to any impact on existing adjacent dwellings</w:t>
            </w:r>
            <w:r w:rsidR="004D0DF5">
              <w:rPr>
                <w:rFonts w:ascii="Calibri" w:hAnsi="Calibri"/>
                <w:bCs/>
                <w:szCs w:val="22"/>
              </w:rPr>
              <w:t>. A</w:t>
            </w:r>
            <w:r>
              <w:rPr>
                <w:rFonts w:ascii="Calibri" w:hAnsi="Calibri"/>
                <w:bCs/>
                <w:szCs w:val="22"/>
              </w:rPr>
              <w:t xml:space="preserve">ny dwellings off Ribchester Road are at least 100m away and as such are not considered to be impacted in this regard. With regard to the farmhouse opposite, it is noted that this is an existing relationship between primary elevations that are not sited directly opposite one another (there is a considerable discrepancy with regards to the angle of the relationship) and as such it is not considered either dwelling will impose any unacceptable impact on amenity or quality of life in relation to overlooking or loss of privacy, appearing dominant or overbearing, </w:t>
            </w:r>
            <w:r w:rsidR="006A0297">
              <w:rPr>
                <w:rFonts w:ascii="Calibri" w:hAnsi="Calibri"/>
                <w:bCs/>
                <w:szCs w:val="22"/>
              </w:rPr>
              <w:t xml:space="preserve">or resulting in any loss of light. </w:t>
            </w:r>
          </w:p>
          <w:p w14:paraId="70A4D779" w14:textId="77777777" w:rsidR="006A0297" w:rsidRDefault="006A0297" w:rsidP="007B57B2">
            <w:pPr>
              <w:pStyle w:val="Header"/>
              <w:tabs>
                <w:tab w:val="clear" w:pos="4153"/>
                <w:tab w:val="clear" w:pos="8306"/>
              </w:tabs>
              <w:contextualSpacing/>
              <w:jc w:val="both"/>
              <w:rPr>
                <w:rFonts w:ascii="Calibri" w:hAnsi="Calibri"/>
                <w:bCs/>
                <w:szCs w:val="22"/>
              </w:rPr>
            </w:pPr>
          </w:p>
          <w:p w14:paraId="337049CE" w14:textId="74CA0D46" w:rsidR="00344106" w:rsidRPr="007B57B2" w:rsidRDefault="006A0297" w:rsidP="007B57B2">
            <w:pPr>
              <w:pStyle w:val="Header"/>
              <w:tabs>
                <w:tab w:val="clear" w:pos="4153"/>
                <w:tab w:val="clear" w:pos="8306"/>
              </w:tabs>
              <w:contextualSpacing/>
              <w:jc w:val="both"/>
              <w:rPr>
                <w:rFonts w:ascii="Calibri" w:hAnsi="Calibri"/>
                <w:bCs/>
                <w:szCs w:val="22"/>
              </w:rPr>
            </w:pPr>
            <w:r>
              <w:rPr>
                <w:rFonts w:ascii="Calibri" w:hAnsi="Calibri"/>
                <w:bCs/>
                <w:szCs w:val="22"/>
              </w:rPr>
              <w:t xml:space="preserve">With regard to the amenity of the existing occupiers, </w:t>
            </w:r>
            <w:r w:rsidR="00D30DFA">
              <w:rPr>
                <w:rFonts w:ascii="Calibri" w:hAnsi="Calibri"/>
                <w:bCs/>
                <w:szCs w:val="22"/>
              </w:rPr>
              <w:t xml:space="preserve">it is noted that the space directly in-between the two buildings would be utilised as parking/hardstanding and </w:t>
            </w:r>
            <w:r w:rsidR="004D0DF5">
              <w:rPr>
                <w:rFonts w:ascii="Calibri" w:hAnsi="Calibri"/>
                <w:bCs/>
                <w:szCs w:val="22"/>
              </w:rPr>
              <w:t>not</w:t>
            </w:r>
            <w:r w:rsidR="00344106">
              <w:rPr>
                <w:rFonts w:ascii="Calibri" w:hAnsi="Calibri"/>
                <w:bCs/>
                <w:szCs w:val="22"/>
              </w:rPr>
              <w:t xml:space="preserve"> private amenity space, </w:t>
            </w:r>
            <w:r w:rsidR="004D0DF5">
              <w:rPr>
                <w:rFonts w:ascii="Calibri" w:hAnsi="Calibri"/>
                <w:bCs/>
                <w:szCs w:val="22"/>
              </w:rPr>
              <w:t xml:space="preserve">and there would be no unacceptable </w:t>
            </w:r>
            <w:r w:rsidR="00344106">
              <w:rPr>
                <w:rFonts w:ascii="Calibri" w:hAnsi="Calibri"/>
                <w:bCs/>
                <w:szCs w:val="22"/>
              </w:rPr>
              <w:t>overlooking or loss of privacy</w:t>
            </w:r>
            <w:r w:rsidR="004D0DF5">
              <w:rPr>
                <w:rFonts w:ascii="Calibri" w:hAnsi="Calibri"/>
                <w:bCs/>
                <w:szCs w:val="22"/>
              </w:rPr>
              <w:t xml:space="preserve"> between the two buildings themselves</w:t>
            </w:r>
            <w:r w:rsidR="00344106">
              <w:rPr>
                <w:rFonts w:ascii="Calibri" w:hAnsi="Calibri"/>
                <w:bCs/>
                <w:szCs w:val="22"/>
              </w:rPr>
              <w:t xml:space="preserve">. Given the above the proposal is considered compliant with DMG1 (Amenity). </w:t>
            </w:r>
          </w:p>
          <w:p w14:paraId="0DB485A3" w14:textId="75BD452E" w:rsidR="004157EF" w:rsidRPr="00C0704D" w:rsidRDefault="004157EF" w:rsidP="00B21E4D">
            <w:pPr>
              <w:pStyle w:val="Header"/>
              <w:tabs>
                <w:tab w:val="clear" w:pos="4153"/>
                <w:tab w:val="clear" w:pos="8306"/>
              </w:tabs>
              <w:contextualSpacing/>
              <w:jc w:val="both"/>
              <w:rPr>
                <w:rFonts w:ascii="Calibri" w:hAnsi="Calibri"/>
                <w:szCs w:val="22"/>
              </w:rPr>
            </w:pPr>
          </w:p>
        </w:tc>
      </w:tr>
      <w:tr w:rsidR="00C0704D" w:rsidRPr="00D2449B" w14:paraId="6754C065"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68FB9ADB" w14:textId="45A2F535" w:rsidR="00344106" w:rsidRPr="00344106" w:rsidRDefault="004157EF" w:rsidP="00344106">
            <w:pPr>
              <w:contextualSpacing/>
              <w:jc w:val="both"/>
              <w:rPr>
                <w:rFonts w:ascii="Calibri" w:hAnsi="Calibri"/>
                <w:bCs/>
                <w:szCs w:val="22"/>
              </w:rPr>
            </w:pPr>
            <w:r w:rsidRPr="004157EF">
              <w:rPr>
                <w:rFonts w:ascii="Calibri" w:hAnsi="Calibri"/>
                <w:bCs/>
                <w:szCs w:val="22"/>
              </w:rPr>
              <w:t>As per CS Policy DMG1, all development must be sympathetic to existing and proposed land uses in terms of its size, intensity and nature as well as scale, massing, style, features and building materials.</w:t>
            </w:r>
            <w:r w:rsidR="00344106">
              <w:rPr>
                <w:rFonts w:ascii="Calibri" w:hAnsi="Calibri"/>
                <w:bCs/>
                <w:szCs w:val="22"/>
              </w:rPr>
              <w:t xml:space="preserve"> </w:t>
            </w:r>
            <w:r w:rsidR="00344106" w:rsidRPr="00344106">
              <w:rPr>
                <w:rFonts w:ascii="Calibri" w:hAnsi="Calibri"/>
                <w:bCs/>
                <w:szCs w:val="22"/>
              </w:rPr>
              <w:t>Further consideration is given to CS Policy DME2, which states that ‘development proposals will be refused which significantly harm important landscape or landscape features including:</w:t>
            </w:r>
          </w:p>
          <w:p w14:paraId="1770C590" w14:textId="77777777" w:rsidR="00344106" w:rsidRPr="00344106" w:rsidRDefault="00344106" w:rsidP="00344106">
            <w:pPr>
              <w:contextualSpacing/>
              <w:jc w:val="both"/>
              <w:rPr>
                <w:rFonts w:ascii="Calibri" w:hAnsi="Calibri"/>
                <w:bCs/>
                <w:szCs w:val="22"/>
              </w:rPr>
            </w:pPr>
          </w:p>
          <w:p w14:paraId="5C57DE68" w14:textId="7D0DA3A1" w:rsidR="00344106" w:rsidRPr="00344106" w:rsidRDefault="00344106" w:rsidP="00344106">
            <w:pPr>
              <w:pStyle w:val="ListParagraph"/>
              <w:numPr>
                <w:ilvl w:val="0"/>
                <w:numId w:val="9"/>
              </w:numPr>
              <w:jc w:val="both"/>
              <w:rPr>
                <w:rFonts w:ascii="Calibri" w:hAnsi="Calibri"/>
                <w:bCs/>
                <w:i/>
                <w:iCs/>
                <w:szCs w:val="22"/>
              </w:rPr>
            </w:pPr>
            <w:r w:rsidRPr="00344106">
              <w:rPr>
                <w:rFonts w:ascii="Calibri" w:hAnsi="Calibri"/>
                <w:bCs/>
                <w:i/>
                <w:iCs/>
                <w:szCs w:val="22"/>
              </w:rPr>
              <w:t>Traditional stone walls</w:t>
            </w:r>
          </w:p>
          <w:p w14:paraId="31FC255B" w14:textId="2989A858" w:rsidR="00344106" w:rsidRPr="00344106" w:rsidRDefault="00344106" w:rsidP="00344106">
            <w:pPr>
              <w:pStyle w:val="ListParagraph"/>
              <w:numPr>
                <w:ilvl w:val="0"/>
                <w:numId w:val="9"/>
              </w:numPr>
              <w:jc w:val="both"/>
              <w:rPr>
                <w:rFonts w:ascii="Calibri" w:hAnsi="Calibri"/>
                <w:bCs/>
                <w:i/>
                <w:iCs/>
                <w:szCs w:val="22"/>
              </w:rPr>
            </w:pPr>
            <w:r w:rsidRPr="00344106">
              <w:rPr>
                <w:rFonts w:ascii="Calibri" w:hAnsi="Calibri"/>
                <w:bCs/>
                <w:i/>
                <w:iCs/>
                <w:szCs w:val="22"/>
              </w:rPr>
              <w:t>Ponds</w:t>
            </w:r>
          </w:p>
          <w:p w14:paraId="3131EB47" w14:textId="660601DA" w:rsidR="00344106" w:rsidRPr="00344106" w:rsidRDefault="00344106" w:rsidP="00344106">
            <w:pPr>
              <w:pStyle w:val="ListParagraph"/>
              <w:numPr>
                <w:ilvl w:val="0"/>
                <w:numId w:val="9"/>
              </w:numPr>
              <w:jc w:val="both"/>
              <w:rPr>
                <w:rFonts w:ascii="Calibri" w:hAnsi="Calibri"/>
                <w:bCs/>
                <w:i/>
                <w:iCs/>
                <w:szCs w:val="22"/>
              </w:rPr>
            </w:pPr>
            <w:r w:rsidRPr="00344106">
              <w:rPr>
                <w:rFonts w:ascii="Calibri" w:hAnsi="Calibri"/>
                <w:bCs/>
                <w:i/>
                <w:iCs/>
                <w:szCs w:val="22"/>
              </w:rPr>
              <w:t>Characteristic herb rich meadows and pastures</w:t>
            </w:r>
          </w:p>
          <w:p w14:paraId="631BC6C0" w14:textId="3E0C7304" w:rsidR="00344106" w:rsidRPr="00344106" w:rsidRDefault="00344106" w:rsidP="00344106">
            <w:pPr>
              <w:pStyle w:val="ListParagraph"/>
              <w:numPr>
                <w:ilvl w:val="0"/>
                <w:numId w:val="9"/>
              </w:numPr>
              <w:jc w:val="both"/>
              <w:rPr>
                <w:rFonts w:ascii="Calibri" w:hAnsi="Calibri"/>
                <w:bCs/>
                <w:i/>
                <w:iCs/>
                <w:szCs w:val="22"/>
              </w:rPr>
            </w:pPr>
            <w:r w:rsidRPr="00344106">
              <w:rPr>
                <w:rFonts w:ascii="Calibri" w:hAnsi="Calibri"/>
                <w:bCs/>
                <w:i/>
                <w:iCs/>
                <w:szCs w:val="22"/>
              </w:rPr>
              <w:t>Woodlands</w:t>
            </w:r>
          </w:p>
          <w:p w14:paraId="3BA4AA4A" w14:textId="6B2E993E" w:rsidR="00344106" w:rsidRPr="00344106" w:rsidRDefault="00344106" w:rsidP="00344106">
            <w:pPr>
              <w:pStyle w:val="ListParagraph"/>
              <w:numPr>
                <w:ilvl w:val="0"/>
                <w:numId w:val="9"/>
              </w:numPr>
              <w:jc w:val="both"/>
              <w:rPr>
                <w:rFonts w:ascii="Calibri" w:hAnsi="Calibri"/>
                <w:bCs/>
                <w:i/>
                <w:iCs/>
                <w:szCs w:val="22"/>
              </w:rPr>
            </w:pPr>
            <w:proofErr w:type="spellStart"/>
            <w:r w:rsidRPr="00344106">
              <w:rPr>
                <w:rFonts w:ascii="Calibri" w:hAnsi="Calibri"/>
                <w:bCs/>
                <w:i/>
                <w:iCs/>
                <w:szCs w:val="22"/>
              </w:rPr>
              <w:t>Copses</w:t>
            </w:r>
            <w:proofErr w:type="spellEnd"/>
          </w:p>
          <w:p w14:paraId="372599FF" w14:textId="4FEE2D0A" w:rsidR="00344106" w:rsidRPr="00344106" w:rsidRDefault="00344106" w:rsidP="00344106">
            <w:pPr>
              <w:pStyle w:val="ListParagraph"/>
              <w:numPr>
                <w:ilvl w:val="0"/>
                <w:numId w:val="9"/>
              </w:numPr>
              <w:jc w:val="both"/>
              <w:rPr>
                <w:rFonts w:ascii="Calibri" w:hAnsi="Calibri"/>
                <w:bCs/>
                <w:i/>
                <w:iCs/>
                <w:szCs w:val="22"/>
              </w:rPr>
            </w:pPr>
            <w:r w:rsidRPr="00344106">
              <w:rPr>
                <w:rFonts w:ascii="Calibri" w:hAnsi="Calibri"/>
                <w:bCs/>
                <w:i/>
                <w:iCs/>
                <w:szCs w:val="22"/>
              </w:rPr>
              <w:t>Hedgerows and individual trees (other than in exceptional circumstances where satisfactory works of mitigation or enhancement would be achieved, including rebuilding, replanting and landscape management)</w:t>
            </w:r>
          </w:p>
          <w:p w14:paraId="0794805A" w14:textId="5B3F7518" w:rsidR="004157EF" w:rsidRPr="00344106" w:rsidRDefault="00344106" w:rsidP="00344106">
            <w:pPr>
              <w:pStyle w:val="ListParagraph"/>
              <w:numPr>
                <w:ilvl w:val="0"/>
                <w:numId w:val="9"/>
              </w:numPr>
              <w:jc w:val="both"/>
              <w:rPr>
                <w:rFonts w:ascii="Calibri" w:hAnsi="Calibri"/>
                <w:bCs/>
                <w:i/>
                <w:iCs/>
                <w:szCs w:val="22"/>
              </w:rPr>
            </w:pPr>
            <w:r w:rsidRPr="00344106">
              <w:rPr>
                <w:rFonts w:ascii="Calibri" w:hAnsi="Calibri"/>
                <w:bCs/>
                <w:i/>
                <w:iCs/>
                <w:szCs w:val="22"/>
              </w:rPr>
              <w:t>Townscape elements such as the scale, form and materials that contribute to the characteristic townscapes of the area</w:t>
            </w:r>
          </w:p>
          <w:p w14:paraId="5111EE7C" w14:textId="77777777" w:rsidR="00344106" w:rsidRDefault="00344106" w:rsidP="00344106">
            <w:pPr>
              <w:jc w:val="both"/>
              <w:rPr>
                <w:rFonts w:ascii="Calibri" w:hAnsi="Calibri"/>
                <w:bCs/>
                <w:szCs w:val="22"/>
              </w:rPr>
            </w:pPr>
          </w:p>
          <w:p w14:paraId="61D65665" w14:textId="67DB2F40" w:rsidR="004157EF" w:rsidRDefault="00344106" w:rsidP="00DC4D86">
            <w:pPr>
              <w:jc w:val="both"/>
              <w:rPr>
                <w:rFonts w:ascii="Calibri" w:hAnsi="Calibri"/>
                <w:bCs/>
                <w:szCs w:val="22"/>
              </w:rPr>
            </w:pPr>
            <w:r>
              <w:rPr>
                <w:rFonts w:ascii="Calibri" w:hAnsi="Calibri"/>
                <w:bCs/>
                <w:szCs w:val="22"/>
              </w:rPr>
              <w:t>In this sense, following assessment and subsequent design alterations submitted by the applicant, the proposal is considered acceptable</w:t>
            </w:r>
            <w:r w:rsidR="00DC4D86">
              <w:rPr>
                <w:rFonts w:ascii="Calibri" w:hAnsi="Calibri"/>
                <w:bCs/>
                <w:szCs w:val="22"/>
              </w:rPr>
              <w:t xml:space="preserve"> with regard to both DMG1 and DME2. The design features incorporated are subtle and reflect the historic agricultural nature of both buildings. Existing openings have been used </w:t>
            </w:r>
            <w:r w:rsidR="004D0DF5">
              <w:rPr>
                <w:rFonts w:ascii="Calibri" w:hAnsi="Calibri"/>
                <w:bCs/>
                <w:szCs w:val="22"/>
              </w:rPr>
              <w:t>to</w:t>
            </w:r>
            <w:r w:rsidR="00DC4D86">
              <w:rPr>
                <w:rFonts w:ascii="Calibri" w:hAnsi="Calibri"/>
                <w:bCs/>
                <w:szCs w:val="22"/>
              </w:rPr>
              <w:t xml:space="preserve"> incorporat</w:t>
            </w:r>
            <w:r w:rsidR="004D0DF5">
              <w:rPr>
                <w:rFonts w:ascii="Calibri" w:hAnsi="Calibri"/>
                <w:bCs/>
                <w:szCs w:val="22"/>
              </w:rPr>
              <w:t>e</w:t>
            </w:r>
            <w:r w:rsidR="00DC4D86">
              <w:rPr>
                <w:rFonts w:ascii="Calibri" w:hAnsi="Calibri"/>
                <w:bCs/>
                <w:szCs w:val="22"/>
              </w:rPr>
              <w:t xml:space="preserve"> windows and doors, with </w:t>
            </w:r>
            <w:r w:rsidR="004D0DF5">
              <w:rPr>
                <w:rFonts w:ascii="Calibri" w:hAnsi="Calibri"/>
                <w:bCs/>
                <w:szCs w:val="22"/>
              </w:rPr>
              <w:t xml:space="preserve">additional windows considered to be sympathetic </w:t>
            </w:r>
            <w:r w:rsidR="00AB7BF1">
              <w:rPr>
                <w:rFonts w:ascii="Calibri" w:hAnsi="Calibri"/>
                <w:bCs/>
                <w:szCs w:val="22"/>
              </w:rPr>
              <w:t>or on less significant elevations. T</w:t>
            </w:r>
            <w:r w:rsidR="00DC4D86">
              <w:rPr>
                <w:rFonts w:ascii="Calibri" w:hAnsi="Calibri"/>
                <w:bCs/>
                <w:szCs w:val="22"/>
              </w:rPr>
              <w:t xml:space="preserve">he addition of a modest number of roof-lights </w:t>
            </w:r>
            <w:r w:rsidR="00AB7BF1">
              <w:rPr>
                <w:rFonts w:ascii="Calibri" w:hAnsi="Calibri"/>
                <w:bCs/>
                <w:szCs w:val="22"/>
              </w:rPr>
              <w:t xml:space="preserve">is </w:t>
            </w:r>
            <w:r w:rsidR="00DC4D86">
              <w:rPr>
                <w:rFonts w:ascii="Calibri" w:hAnsi="Calibri"/>
                <w:bCs/>
                <w:szCs w:val="22"/>
              </w:rPr>
              <w:t>considered acceptable given they are minor in size and do not dominate the roofscape. The materials utilised are to be matching</w:t>
            </w:r>
            <w:r w:rsidR="00855D5D">
              <w:rPr>
                <w:rFonts w:ascii="Calibri" w:hAnsi="Calibri"/>
                <w:bCs/>
                <w:szCs w:val="22"/>
              </w:rPr>
              <w:t xml:space="preserve">, and where it is considered that a contrasting element would be more appropriate this has been incorporated utilising set-back timber cladding. </w:t>
            </w:r>
            <w:r w:rsidR="00DC4D86">
              <w:rPr>
                <w:rFonts w:ascii="Calibri" w:hAnsi="Calibri"/>
                <w:bCs/>
                <w:szCs w:val="22"/>
              </w:rPr>
              <w:t xml:space="preserve">Where additional built footprint is sought, such as the extension on Dwelling 3, this has been set-back </w:t>
            </w:r>
            <w:r w:rsidR="00AB7BF1">
              <w:rPr>
                <w:rFonts w:ascii="Calibri" w:hAnsi="Calibri"/>
                <w:bCs/>
                <w:szCs w:val="22"/>
              </w:rPr>
              <w:t xml:space="preserve">and set-in from the side </w:t>
            </w:r>
            <w:r w:rsidR="00DC4D86">
              <w:rPr>
                <w:rFonts w:ascii="Calibri" w:hAnsi="Calibri"/>
                <w:bCs/>
                <w:szCs w:val="22"/>
              </w:rPr>
              <w:t xml:space="preserve">to ensure </w:t>
            </w:r>
            <w:r w:rsidR="00AB7BF1">
              <w:rPr>
                <w:rFonts w:ascii="Calibri" w:hAnsi="Calibri"/>
                <w:bCs/>
                <w:szCs w:val="22"/>
              </w:rPr>
              <w:t xml:space="preserve">it remains sympathetic, </w:t>
            </w:r>
            <w:r w:rsidR="00DC4D86">
              <w:rPr>
                <w:rFonts w:ascii="Calibri" w:hAnsi="Calibri"/>
                <w:bCs/>
                <w:szCs w:val="22"/>
              </w:rPr>
              <w:t xml:space="preserve">and incorporates a matching pitched roof, with appropriate elevational and design treatments. Characteristic agricultural features (such as the catslide roof and cart entry) have been retained and enhanced where possible. </w:t>
            </w:r>
          </w:p>
          <w:p w14:paraId="58217B0C" w14:textId="77777777" w:rsidR="00DC4D86" w:rsidRDefault="00DC4D86" w:rsidP="00DC4D86">
            <w:pPr>
              <w:jc w:val="both"/>
              <w:rPr>
                <w:rFonts w:ascii="Calibri" w:hAnsi="Calibri"/>
                <w:bCs/>
                <w:szCs w:val="22"/>
              </w:rPr>
            </w:pPr>
          </w:p>
          <w:p w14:paraId="6AB9C390" w14:textId="77777777" w:rsidR="00DC4D86" w:rsidRDefault="00DC4D86" w:rsidP="00DC4D86">
            <w:pPr>
              <w:jc w:val="both"/>
              <w:rPr>
                <w:rFonts w:ascii="Calibri" w:hAnsi="Calibri"/>
                <w:bCs/>
                <w:szCs w:val="22"/>
              </w:rPr>
            </w:pPr>
            <w:r>
              <w:rPr>
                <w:rFonts w:ascii="Calibri" w:hAnsi="Calibri"/>
                <w:bCs/>
                <w:szCs w:val="22"/>
              </w:rPr>
              <w:t xml:space="preserve">Given the above the proposal is considered acceptable with DMG1 and DME2. </w:t>
            </w:r>
          </w:p>
          <w:p w14:paraId="10A3648A" w14:textId="6412160A" w:rsidR="00DC4D86" w:rsidRPr="004157EF" w:rsidRDefault="00DC4D86" w:rsidP="00DC4D86">
            <w:pPr>
              <w:jc w:val="both"/>
              <w:rPr>
                <w:rFonts w:ascii="Calibri" w:hAnsi="Calibri"/>
                <w:bCs/>
                <w:szCs w:val="22"/>
              </w:rPr>
            </w:pPr>
          </w:p>
        </w:tc>
      </w:tr>
      <w:tr w:rsidR="00824DB6" w:rsidRPr="00D2449B" w14:paraId="673C0DDB"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786B1D77" w14:textId="28880E73" w:rsidR="004157EF" w:rsidRDefault="00DC4D86"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Following consultation with LCC Highways, further information was requested in relation to the size of the garages and details surrounding boundary treatments. The applicant has subsequently amended the plans to address the concerns, which is considered acceptable with boundary treatments to be secured by condition. </w:t>
            </w:r>
            <w:r w:rsidR="00385670">
              <w:rPr>
                <w:rFonts w:ascii="Calibri" w:hAnsi="Calibri"/>
                <w:bCs/>
                <w:szCs w:val="22"/>
              </w:rPr>
              <w:t xml:space="preserve">No further concerns have been identified and as such the proposal is considered acceptable from a Highways perspective. </w:t>
            </w:r>
          </w:p>
          <w:p w14:paraId="337694ED" w14:textId="1D57E231" w:rsidR="004157EF" w:rsidRPr="004157EF" w:rsidRDefault="004157EF" w:rsidP="00EA09F9">
            <w:pPr>
              <w:pStyle w:val="Header"/>
              <w:tabs>
                <w:tab w:val="clear" w:pos="4153"/>
                <w:tab w:val="clear" w:pos="8306"/>
              </w:tabs>
              <w:contextualSpacing/>
              <w:jc w:val="both"/>
              <w:rPr>
                <w:rFonts w:ascii="Calibri" w:hAnsi="Calibri"/>
                <w:bCs/>
                <w:szCs w:val="22"/>
              </w:rPr>
            </w:pPr>
          </w:p>
        </w:tc>
      </w:tr>
      <w:tr w:rsidR="00B21E4D" w:rsidRPr="00D2449B" w14:paraId="203A4A2F"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F3D650E" w14:textId="77777777" w:rsidR="00B21E4D" w:rsidRDefault="00B21E4D" w:rsidP="00EA09F9">
            <w:pPr>
              <w:pStyle w:val="Header"/>
              <w:tabs>
                <w:tab w:val="clear" w:pos="4153"/>
                <w:tab w:val="clear" w:pos="8306"/>
              </w:tabs>
              <w:contextualSpacing/>
              <w:jc w:val="both"/>
              <w:rPr>
                <w:rFonts w:ascii="Calibri" w:hAnsi="Calibri"/>
                <w:b/>
                <w:szCs w:val="22"/>
              </w:rPr>
            </w:pPr>
            <w:r>
              <w:rPr>
                <w:rFonts w:ascii="Calibri" w:hAnsi="Calibri"/>
                <w:b/>
                <w:szCs w:val="22"/>
              </w:rPr>
              <w:t>Impact on the Historic Environment:</w:t>
            </w:r>
          </w:p>
          <w:p w14:paraId="5B24C5BA" w14:textId="77777777" w:rsidR="00B21E4D" w:rsidRDefault="00B21E4D" w:rsidP="00EA09F9">
            <w:pPr>
              <w:pStyle w:val="Header"/>
              <w:tabs>
                <w:tab w:val="clear" w:pos="4153"/>
                <w:tab w:val="clear" w:pos="8306"/>
              </w:tabs>
              <w:contextualSpacing/>
              <w:jc w:val="both"/>
              <w:rPr>
                <w:rFonts w:ascii="Calibri" w:hAnsi="Calibri"/>
                <w:b/>
                <w:szCs w:val="22"/>
              </w:rPr>
            </w:pPr>
          </w:p>
          <w:p w14:paraId="20CC9B6E" w14:textId="26793986" w:rsidR="00385670" w:rsidRDefault="00385670" w:rsidP="00385670">
            <w:pPr>
              <w:contextualSpacing/>
              <w:jc w:val="both"/>
              <w:rPr>
                <w:rFonts w:ascii="Calibri" w:hAnsi="Calibri"/>
                <w:bCs/>
              </w:rPr>
            </w:pPr>
            <w:r w:rsidRPr="006F4305">
              <w:rPr>
                <w:rFonts w:ascii="Calibri" w:hAnsi="Calibri"/>
                <w:bCs/>
              </w:rPr>
              <w:t xml:space="preserve">As per KS EN5, the Council states that there will be a presumption in favour of the conservation and enhancement of the significance of heritage assets and their settings </w:t>
            </w:r>
            <w:r w:rsidR="00F2538D">
              <w:rPr>
                <w:rFonts w:ascii="Calibri" w:hAnsi="Calibri"/>
                <w:bCs/>
              </w:rPr>
              <w:t>,</w:t>
            </w:r>
            <w:r w:rsidRPr="006F4305">
              <w:rPr>
                <w:rFonts w:ascii="Calibri" w:hAnsi="Calibri"/>
                <w:bCs/>
              </w:rPr>
              <w:t xml:space="preserve"> recognising that the best way of ensuring the long-term protection of heritage assets is to ensure a viable use that optimises opportunities for sustaining and enhancing its significance.</w:t>
            </w:r>
          </w:p>
          <w:p w14:paraId="3E4B04E2" w14:textId="77777777" w:rsidR="00385670" w:rsidRDefault="00385670" w:rsidP="00385670">
            <w:pPr>
              <w:contextualSpacing/>
              <w:jc w:val="both"/>
              <w:rPr>
                <w:rFonts w:ascii="Calibri" w:hAnsi="Calibri"/>
                <w:bCs/>
              </w:rPr>
            </w:pPr>
          </w:p>
          <w:p w14:paraId="24D0EA07" w14:textId="2B9D6CAA" w:rsidR="00385670" w:rsidRDefault="00385670" w:rsidP="00385670">
            <w:pPr>
              <w:contextualSpacing/>
              <w:jc w:val="both"/>
              <w:rPr>
                <w:rFonts w:ascii="Calibri" w:hAnsi="Calibri"/>
                <w:bCs/>
              </w:rPr>
            </w:pPr>
            <w:r>
              <w:rPr>
                <w:rFonts w:ascii="Calibri" w:hAnsi="Calibri"/>
                <w:bCs/>
              </w:rPr>
              <w:t>In addition, DME4 states that the Council will make a presumption in favour of the protection and enhance</w:t>
            </w:r>
            <w:r w:rsidR="00F2538D">
              <w:rPr>
                <w:rFonts w:ascii="Calibri" w:hAnsi="Calibri"/>
                <w:bCs/>
              </w:rPr>
              <w:t>ment</w:t>
            </w:r>
            <w:r>
              <w:rPr>
                <w:rFonts w:ascii="Calibri" w:hAnsi="Calibri"/>
                <w:bCs/>
              </w:rPr>
              <w:t xml:space="preserve"> of the heritage assets and their settings. </w:t>
            </w:r>
          </w:p>
          <w:p w14:paraId="389A5A58" w14:textId="77777777" w:rsidR="00385670" w:rsidRPr="006F4305" w:rsidRDefault="00385670" w:rsidP="00385670">
            <w:pPr>
              <w:contextualSpacing/>
              <w:jc w:val="both"/>
              <w:rPr>
                <w:rFonts w:ascii="Calibri" w:hAnsi="Calibri"/>
                <w:bCs/>
              </w:rPr>
            </w:pPr>
          </w:p>
          <w:p w14:paraId="2ADF1DC8" w14:textId="515E85A1" w:rsidR="008E666F" w:rsidRDefault="00385670"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barns themselves are not listed nor do they sit within a Conservation Area but they do hold an element of historical significance given their age and use. As such, following consultation with </w:t>
            </w:r>
            <w:r w:rsidR="008E666F">
              <w:rPr>
                <w:rFonts w:ascii="Calibri" w:hAnsi="Calibri"/>
                <w:bCs/>
                <w:szCs w:val="22"/>
              </w:rPr>
              <w:t>LCC Archaeology, a condition for historic recording is sought.</w:t>
            </w:r>
          </w:p>
          <w:p w14:paraId="6079157D" w14:textId="3580D7AF" w:rsidR="00B21E4D" w:rsidRPr="00B21E4D" w:rsidRDefault="008E666F"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 </w:t>
            </w:r>
          </w:p>
        </w:tc>
      </w:tr>
      <w:tr w:rsidR="00B21E4D" w:rsidRPr="00D2449B" w14:paraId="47638C40"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7347502" w14:textId="6D180AD2" w:rsidR="00B21E4D" w:rsidRDefault="00B21E4D" w:rsidP="00EA09F9">
            <w:pPr>
              <w:pStyle w:val="Header"/>
              <w:tabs>
                <w:tab w:val="clear" w:pos="4153"/>
                <w:tab w:val="clear" w:pos="8306"/>
              </w:tabs>
              <w:contextualSpacing/>
              <w:jc w:val="both"/>
              <w:rPr>
                <w:rFonts w:ascii="Calibri" w:hAnsi="Calibri"/>
                <w:b/>
                <w:szCs w:val="22"/>
              </w:rPr>
            </w:pPr>
            <w:r>
              <w:rPr>
                <w:rFonts w:ascii="Calibri" w:hAnsi="Calibri"/>
                <w:b/>
                <w:szCs w:val="22"/>
              </w:rPr>
              <w:t>Protected Species:</w:t>
            </w:r>
          </w:p>
          <w:p w14:paraId="216DBFE9" w14:textId="77777777" w:rsidR="008E666F" w:rsidRDefault="008E666F" w:rsidP="00B21E4D">
            <w:pPr>
              <w:pStyle w:val="Header"/>
              <w:tabs>
                <w:tab w:val="clear" w:pos="4153"/>
                <w:tab w:val="clear" w:pos="8306"/>
              </w:tabs>
              <w:contextualSpacing/>
              <w:jc w:val="both"/>
              <w:rPr>
                <w:rFonts w:ascii="Calibri" w:hAnsi="Calibri"/>
                <w:bCs/>
                <w:szCs w:val="22"/>
              </w:rPr>
            </w:pPr>
          </w:p>
          <w:p w14:paraId="553253B6" w14:textId="399F0DE0" w:rsidR="008E666F" w:rsidRDefault="008E666F" w:rsidP="00B21E4D">
            <w:pPr>
              <w:pStyle w:val="Header"/>
              <w:tabs>
                <w:tab w:val="clear" w:pos="4153"/>
                <w:tab w:val="clear" w:pos="8306"/>
              </w:tabs>
              <w:contextualSpacing/>
              <w:jc w:val="both"/>
              <w:rPr>
                <w:rFonts w:ascii="Calibri" w:hAnsi="Calibri"/>
                <w:bCs/>
                <w:szCs w:val="22"/>
              </w:rPr>
            </w:pPr>
            <w:r>
              <w:rPr>
                <w:rFonts w:ascii="Calibri" w:hAnsi="Calibri"/>
                <w:bCs/>
                <w:szCs w:val="22"/>
              </w:rPr>
              <w:t>Following submission of a valid and up-to-date Protected Species Report,</w:t>
            </w:r>
            <w:r w:rsidR="00F2538D">
              <w:rPr>
                <w:rFonts w:ascii="Calibri" w:hAnsi="Calibri"/>
                <w:bCs/>
                <w:szCs w:val="22"/>
              </w:rPr>
              <w:t xml:space="preserve"> the buildings are identified as low risk of supporting protected species and</w:t>
            </w:r>
            <w:r>
              <w:rPr>
                <w:rFonts w:ascii="Calibri" w:hAnsi="Calibri"/>
                <w:bCs/>
                <w:szCs w:val="22"/>
              </w:rPr>
              <w:t xml:space="preserve"> it is not considered that further surveys are </w:t>
            </w:r>
            <w:r w:rsidR="00855D5D">
              <w:rPr>
                <w:rFonts w:ascii="Calibri" w:hAnsi="Calibri"/>
                <w:bCs/>
                <w:szCs w:val="22"/>
              </w:rPr>
              <w:t>required,</w:t>
            </w:r>
            <w:r>
              <w:rPr>
                <w:rFonts w:ascii="Calibri" w:hAnsi="Calibri"/>
                <w:bCs/>
                <w:szCs w:val="22"/>
              </w:rPr>
              <w:t xml:space="preserve"> nor it is it considered that a Natural England EPS License would be required. </w:t>
            </w:r>
            <w:r w:rsidR="00F2538D">
              <w:rPr>
                <w:rFonts w:ascii="Calibri" w:hAnsi="Calibri"/>
                <w:bCs/>
                <w:szCs w:val="22"/>
              </w:rPr>
              <w:t>Survey recommendations in the form of mitigation can be secured by condition.</w:t>
            </w:r>
          </w:p>
          <w:p w14:paraId="1D4A531F" w14:textId="24D33203" w:rsidR="00B21E4D" w:rsidRDefault="00B21E4D" w:rsidP="00B21E4D">
            <w:pPr>
              <w:pStyle w:val="Header"/>
              <w:tabs>
                <w:tab w:val="clear" w:pos="4153"/>
                <w:tab w:val="clear" w:pos="8306"/>
              </w:tabs>
              <w:contextualSpacing/>
              <w:jc w:val="both"/>
              <w:rPr>
                <w:rFonts w:ascii="Calibri" w:hAnsi="Calibri"/>
                <w:b/>
                <w:szCs w:val="22"/>
              </w:rPr>
            </w:pPr>
            <w:r>
              <w:rPr>
                <w:rFonts w:ascii="Calibri" w:hAnsi="Calibri"/>
                <w:bCs/>
                <w:szCs w:val="22"/>
              </w:rPr>
              <w:t xml:space="preserve"> </w:t>
            </w:r>
          </w:p>
        </w:tc>
      </w:tr>
      <w:tr w:rsidR="00D20AA0" w:rsidRPr="00D2449B" w14:paraId="65F55B94"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66A230E" w14:textId="77777777" w:rsidR="00D20AA0" w:rsidRDefault="00D20AA0" w:rsidP="00EA09F9">
            <w:pPr>
              <w:pStyle w:val="Header"/>
              <w:tabs>
                <w:tab w:val="clear" w:pos="4153"/>
                <w:tab w:val="clear" w:pos="8306"/>
              </w:tabs>
              <w:contextualSpacing/>
              <w:jc w:val="both"/>
              <w:rPr>
                <w:rFonts w:ascii="Calibri" w:hAnsi="Calibri"/>
                <w:b/>
                <w:szCs w:val="22"/>
              </w:rPr>
            </w:pPr>
            <w:r>
              <w:rPr>
                <w:rFonts w:ascii="Calibri" w:hAnsi="Calibri"/>
                <w:b/>
                <w:szCs w:val="22"/>
              </w:rPr>
              <w:t>Impact on Trees:</w:t>
            </w:r>
          </w:p>
          <w:p w14:paraId="44C5F3AC" w14:textId="77777777" w:rsidR="00D20AA0" w:rsidRDefault="00D20AA0" w:rsidP="00EA09F9">
            <w:pPr>
              <w:pStyle w:val="Header"/>
              <w:tabs>
                <w:tab w:val="clear" w:pos="4153"/>
                <w:tab w:val="clear" w:pos="8306"/>
              </w:tabs>
              <w:contextualSpacing/>
              <w:jc w:val="both"/>
              <w:rPr>
                <w:rFonts w:ascii="Calibri" w:hAnsi="Calibri"/>
                <w:b/>
                <w:szCs w:val="22"/>
              </w:rPr>
            </w:pPr>
          </w:p>
          <w:p w14:paraId="52C7469B" w14:textId="0BDC9F10" w:rsidR="00D20AA0" w:rsidRDefault="00D20AA0" w:rsidP="00EA09F9">
            <w:pPr>
              <w:pStyle w:val="Header"/>
              <w:tabs>
                <w:tab w:val="clear" w:pos="4153"/>
                <w:tab w:val="clear" w:pos="8306"/>
              </w:tabs>
              <w:contextualSpacing/>
              <w:jc w:val="both"/>
              <w:rPr>
                <w:rFonts w:ascii="Calibri" w:hAnsi="Calibri"/>
                <w:bCs/>
                <w:szCs w:val="22"/>
              </w:rPr>
            </w:pPr>
            <w:r w:rsidRPr="00D20AA0">
              <w:rPr>
                <w:rFonts w:ascii="Calibri" w:hAnsi="Calibri"/>
                <w:bCs/>
                <w:szCs w:val="22"/>
              </w:rPr>
              <w:t>The</w:t>
            </w:r>
            <w:r>
              <w:rPr>
                <w:rFonts w:ascii="Calibri" w:hAnsi="Calibri"/>
                <w:bCs/>
                <w:szCs w:val="22"/>
              </w:rPr>
              <w:t xml:space="preserve"> development would involve the loss of a Class B: Sycamore tree and a Class C Willow tree which is necessary to facilitate the site access and garage. It will be necessary to mitigate the impact of their removal with new tree planting to be secured by condition.</w:t>
            </w:r>
          </w:p>
          <w:p w14:paraId="0EAB8AB8" w14:textId="5DD2BDA5" w:rsidR="00D20AA0" w:rsidRPr="00D20AA0" w:rsidRDefault="00D20AA0" w:rsidP="00EA09F9">
            <w:pPr>
              <w:pStyle w:val="Header"/>
              <w:tabs>
                <w:tab w:val="clear" w:pos="4153"/>
                <w:tab w:val="clear" w:pos="8306"/>
              </w:tabs>
              <w:contextualSpacing/>
              <w:jc w:val="both"/>
              <w:rPr>
                <w:rFonts w:ascii="Calibri" w:hAnsi="Calibri"/>
                <w:bCs/>
                <w:szCs w:val="22"/>
              </w:rPr>
            </w:pPr>
          </w:p>
        </w:tc>
      </w:tr>
      <w:tr w:rsidR="005430AD" w:rsidRPr="00D2449B" w14:paraId="48F63EA6"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7212350" w14:textId="77777777" w:rsidR="005430AD" w:rsidRDefault="005430AD" w:rsidP="00EA09F9">
            <w:pPr>
              <w:pStyle w:val="Header"/>
              <w:tabs>
                <w:tab w:val="clear" w:pos="4153"/>
                <w:tab w:val="clear" w:pos="8306"/>
              </w:tabs>
              <w:contextualSpacing/>
              <w:jc w:val="both"/>
              <w:rPr>
                <w:rFonts w:ascii="Calibri" w:hAnsi="Calibri"/>
                <w:b/>
                <w:szCs w:val="22"/>
              </w:rPr>
            </w:pPr>
            <w:r>
              <w:rPr>
                <w:rFonts w:ascii="Calibri" w:hAnsi="Calibri"/>
                <w:b/>
                <w:szCs w:val="22"/>
              </w:rPr>
              <w:t>Impact on Public Footpath:</w:t>
            </w:r>
          </w:p>
          <w:p w14:paraId="45694851" w14:textId="77777777" w:rsidR="005430AD" w:rsidRDefault="005430AD" w:rsidP="00EA09F9">
            <w:pPr>
              <w:pStyle w:val="Header"/>
              <w:tabs>
                <w:tab w:val="clear" w:pos="4153"/>
                <w:tab w:val="clear" w:pos="8306"/>
              </w:tabs>
              <w:contextualSpacing/>
              <w:jc w:val="both"/>
              <w:rPr>
                <w:rFonts w:ascii="Calibri" w:hAnsi="Calibri"/>
                <w:b/>
                <w:szCs w:val="22"/>
              </w:rPr>
            </w:pPr>
          </w:p>
          <w:p w14:paraId="2EAB990E" w14:textId="53D47C7C" w:rsidR="005430AD" w:rsidRPr="005430AD" w:rsidRDefault="005430AD" w:rsidP="00EA09F9">
            <w:pPr>
              <w:pStyle w:val="Header"/>
              <w:tabs>
                <w:tab w:val="clear" w:pos="4153"/>
                <w:tab w:val="clear" w:pos="8306"/>
              </w:tabs>
              <w:contextualSpacing/>
              <w:jc w:val="both"/>
              <w:rPr>
                <w:rFonts w:ascii="Calibri" w:hAnsi="Calibri"/>
                <w:bCs/>
                <w:szCs w:val="22"/>
              </w:rPr>
            </w:pPr>
            <w:r w:rsidRPr="005430AD">
              <w:rPr>
                <w:rFonts w:ascii="Calibri" w:hAnsi="Calibri"/>
                <w:bCs/>
                <w:szCs w:val="22"/>
              </w:rPr>
              <w:t>A PROW runs through the site along the track however the development proposal does not propose to bloc</w:t>
            </w:r>
            <w:r>
              <w:rPr>
                <w:rFonts w:ascii="Calibri" w:hAnsi="Calibri"/>
                <w:bCs/>
                <w:szCs w:val="22"/>
              </w:rPr>
              <w:t>k</w:t>
            </w:r>
            <w:r w:rsidRPr="005430AD">
              <w:rPr>
                <w:rFonts w:ascii="Calibri" w:hAnsi="Calibri"/>
                <w:bCs/>
                <w:szCs w:val="22"/>
              </w:rPr>
              <w:t xml:space="preserve"> off this route</w:t>
            </w:r>
            <w:r>
              <w:rPr>
                <w:rFonts w:ascii="Calibri" w:hAnsi="Calibri"/>
                <w:bCs/>
                <w:szCs w:val="22"/>
              </w:rPr>
              <w:t>.</w:t>
            </w:r>
            <w:r w:rsidRPr="005430AD">
              <w:rPr>
                <w:rFonts w:ascii="Calibri" w:hAnsi="Calibri"/>
                <w:bCs/>
                <w:szCs w:val="22"/>
              </w:rPr>
              <w:t xml:space="preserve"> </w:t>
            </w:r>
          </w:p>
          <w:p w14:paraId="1B488A81" w14:textId="27E10361" w:rsidR="005430AD" w:rsidRDefault="005430AD" w:rsidP="00EA09F9">
            <w:pPr>
              <w:pStyle w:val="Header"/>
              <w:tabs>
                <w:tab w:val="clear" w:pos="4153"/>
                <w:tab w:val="clear" w:pos="8306"/>
              </w:tabs>
              <w:contextualSpacing/>
              <w:jc w:val="both"/>
              <w:rPr>
                <w:rFonts w:ascii="Calibri" w:hAnsi="Calibri"/>
                <w:b/>
                <w:szCs w:val="22"/>
              </w:rPr>
            </w:pPr>
          </w:p>
        </w:tc>
      </w:tr>
      <w:tr w:rsidR="00C0704D" w:rsidRPr="00D2449B" w14:paraId="0A9D02B4"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11675E">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11675E">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5E1506" w:rsidRPr="00D2449B" w:rsidRDefault="005E1506">
      <w:pPr>
        <w:rPr>
          <w:rFonts w:ascii="Calibri" w:hAnsi="Calibri"/>
          <w:szCs w:val="22"/>
        </w:rPr>
      </w:pPr>
    </w:p>
    <w:sectPr w:rsidR="005E1506"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2BE3"/>
    <w:multiLevelType w:val="hybridMultilevel"/>
    <w:tmpl w:val="6F520BDA"/>
    <w:lvl w:ilvl="0" w:tplc="5F06C0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02365"/>
    <w:multiLevelType w:val="hybridMultilevel"/>
    <w:tmpl w:val="A7E6C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814C77"/>
    <w:multiLevelType w:val="hybridMultilevel"/>
    <w:tmpl w:val="84FE8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B61F94"/>
    <w:multiLevelType w:val="hybridMultilevel"/>
    <w:tmpl w:val="4E2674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8A6700"/>
    <w:multiLevelType w:val="hybridMultilevel"/>
    <w:tmpl w:val="A468A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2767FE"/>
    <w:multiLevelType w:val="hybridMultilevel"/>
    <w:tmpl w:val="97704508"/>
    <w:lvl w:ilvl="0" w:tplc="0CA6C2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54407"/>
    <w:multiLevelType w:val="hybridMultilevel"/>
    <w:tmpl w:val="4E267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9153FD"/>
    <w:multiLevelType w:val="hybridMultilevel"/>
    <w:tmpl w:val="B99AE310"/>
    <w:lvl w:ilvl="0" w:tplc="463CE3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7"/>
  </w:num>
  <w:num w:numId="2" w16cid:durableId="245044621">
    <w:abstractNumId w:val="5"/>
  </w:num>
  <w:num w:numId="3" w16cid:durableId="217517277">
    <w:abstractNumId w:val="8"/>
  </w:num>
  <w:num w:numId="4" w16cid:durableId="588588152">
    <w:abstractNumId w:val="1"/>
  </w:num>
  <w:num w:numId="5" w16cid:durableId="1373001068">
    <w:abstractNumId w:val="4"/>
  </w:num>
  <w:num w:numId="6" w16cid:durableId="1802767231">
    <w:abstractNumId w:val="6"/>
  </w:num>
  <w:num w:numId="7" w16cid:durableId="418216829">
    <w:abstractNumId w:val="3"/>
  </w:num>
  <w:num w:numId="8" w16cid:durableId="1559626085">
    <w:abstractNumId w:val="2"/>
  </w:num>
  <w:num w:numId="9" w16cid:durableId="210418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E6A9E"/>
    <w:rsid w:val="0011675E"/>
    <w:rsid w:val="00130035"/>
    <w:rsid w:val="001D4F7A"/>
    <w:rsid w:val="001F0AD7"/>
    <w:rsid w:val="001F4D5E"/>
    <w:rsid w:val="00250879"/>
    <w:rsid w:val="00263A9D"/>
    <w:rsid w:val="00282E3A"/>
    <w:rsid w:val="0029334A"/>
    <w:rsid w:val="002954E5"/>
    <w:rsid w:val="002A01CF"/>
    <w:rsid w:val="002C6277"/>
    <w:rsid w:val="002F2580"/>
    <w:rsid w:val="00321B6E"/>
    <w:rsid w:val="00344106"/>
    <w:rsid w:val="00385670"/>
    <w:rsid w:val="004157EF"/>
    <w:rsid w:val="004179C5"/>
    <w:rsid w:val="00440CB6"/>
    <w:rsid w:val="0046548C"/>
    <w:rsid w:val="004947BB"/>
    <w:rsid w:val="00497407"/>
    <w:rsid w:val="004A5EA9"/>
    <w:rsid w:val="004C2434"/>
    <w:rsid w:val="004C55A8"/>
    <w:rsid w:val="004D0DF5"/>
    <w:rsid w:val="004E0616"/>
    <w:rsid w:val="004F0649"/>
    <w:rsid w:val="004F093F"/>
    <w:rsid w:val="00510FA2"/>
    <w:rsid w:val="005430AD"/>
    <w:rsid w:val="00556ECD"/>
    <w:rsid w:val="005E1506"/>
    <w:rsid w:val="005E1C6C"/>
    <w:rsid w:val="005E65DF"/>
    <w:rsid w:val="00692B60"/>
    <w:rsid w:val="006A0297"/>
    <w:rsid w:val="006A71AD"/>
    <w:rsid w:val="006C2BFA"/>
    <w:rsid w:val="006F6849"/>
    <w:rsid w:val="0070054B"/>
    <w:rsid w:val="00761D2C"/>
    <w:rsid w:val="00773A66"/>
    <w:rsid w:val="00776AE2"/>
    <w:rsid w:val="007B57B2"/>
    <w:rsid w:val="007C791C"/>
    <w:rsid w:val="007D7DF4"/>
    <w:rsid w:val="007E0D23"/>
    <w:rsid w:val="007F16D6"/>
    <w:rsid w:val="00811771"/>
    <w:rsid w:val="00824DB6"/>
    <w:rsid w:val="00837F4F"/>
    <w:rsid w:val="008542DE"/>
    <w:rsid w:val="00855D5D"/>
    <w:rsid w:val="008A28C8"/>
    <w:rsid w:val="008E666F"/>
    <w:rsid w:val="009F4443"/>
    <w:rsid w:val="00A14E81"/>
    <w:rsid w:val="00A42E82"/>
    <w:rsid w:val="00A579BB"/>
    <w:rsid w:val="00A63D55"/>
    <w:rsid w:val="00A95D89"/>
    <w:rsid w:val="00A97B1E"/>
    <w:rsid w:val="00AB7BF1"/>
    <w:rsid w:val="00B021E9"/>
    <w:rsid w:val="00B12861"/>
    <w:rsid w:val="00B21E4D"/>
    <w:rsid w:val="00B41775"/>
    <w:rsid w:val="00B93EB5"/>
    <w:rsid w:val="00BD3F03"/>
    <w:rsid w:val="00BE1745"/>
    <w:rsid w:val="00C0704D"/>
    <w:rsid w:val="00C25722"/>
    <w:rsid w:val="00C57130"/>
    <w:rsid w:val="00C618DB"/>
    <w:rsid w:val="00C65A64"/>
    <w:rsid w:val="00CE207A"/>
    <w:rsid w:val="00D11007"/>
    <w:rsid w:val="00D1502E"/>
    <w:rsid w:val="00D17EB1"/>
    <w:rsid w:val="00D20AA0"/>
    <w:rsid w:val="00D2449B"/>
    <w:rsid w:val="00D30DFA"/>
    <w:rsid w:val="00D35294"/>
    <w:rsid w:val="00D36BB8"/>
    <w:rsid w:val="00D54E67"/>
    <w:rsid w:val="00D74313"/>
    <w:rsid w:val="00D81901"/>
    <w:rsid w:val="00DC4D86"/>
    <w:rsid w:val="00DD62F6"/>
    <w:rsid w:val="00E46243"/>
    <w:rsid w:val="00E509E6"/>
    <w:rsid w:val="00E66534"/>
    <w:rsid w:val="00E72F6C"/>
    <w:rsid w:val="00EA09F9"/>
    <w:rsid w:val="00EC23C7"/>
    <w:rsid w:val="00ED00B7"/>
    <w:rsid w:val="00EE7B32"/>
    <w:rsid w:val="00EF44E6"/>
    <w:rsid w:val="00F056A7"/>
    <w:rsid w:val="00F2538D"/>
    <w:rsid w:val="00F44D97"/>
    <w:rsid w:val="00F85D5D"/>
    <w:rsid w:val="00FC4FFF"/>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2023-11-30T16:30:00Z</cp:lastPrinted>
  <dcterms:created xsi:type="dcterms:W3CDTF">2023-11-30T16:31:00Z</dcterms:created>
  <dcterms:modified xsi:type="dcterms:W3CDTF">2023-11-30T16:31:00Z</dcterms:modified>
</cp:coreProperties>
</file>