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98303"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30F28DF" w14:textId="77777777">
        <w:trPr>
          <w:cantSplit/>
        </w:trPr>
        <w:tc>
          <w:tcPr>
            <w:tcW w:w="6983" w:type="dxa"/>
            <w:gridSpan w:val="4"/>
          </w:tcPr>
          <w:p w14:paraId="4553C402"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9936A3A" w14:textId="77777777" w:rsidR="002F3ADA" w:rsidRPr="00DD62CA" w:rsidRDefault="002F3ADA">
            <w:pPr>
              <w:rPr>
                <w:rFonts w:ascii="Calibri" w:hAnsi="Calibri"/>
                <w:sz w:val="24"/>
                <w:szCs w:val="24"/>
              </w:rPr>
            </w:pPr>
          </w:p>
        </w:tc>
        <w:tc>
          <w:tcPr>
            <w:tcW w:w="1713" w:type="dxa"/>
          </w:tcPr>
          <w:p w14:paraId="675F0351" w14:textId="77777777" w:rsidR="002F3ADA" w:rsidRPr="00DD62CA" w:rsidRDefault="002F3ADA">
            <w:pPr>
              <w:rPr>
                <w:rFonts w:ascii="Calibri" w:hAnsi="Calibri"/>
                <w:sz w:val="24"/>
                <w:szCs w:val="24"/>
              </w:rPr>
            </w:pPr>
          </w:p>
        </w:tc>
      </w:tr>
      <w:tr w:rsidR="002F3ADA" w:rsidRPr="00DD62CA" w14:paraId="6761AD5C" w14:textId="77777777">
        <w:trPr>
          <w:cantSplit/>
        </w:trPr>
        <w:tc>
          <w:tcPr>
            <w:tcW w:w="4123" w:type="dxa"/>
            <w:gridSpan w:val="2"/>
          </w:tcPr>
          <w:p w14:paraId="379FC2D0"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7016A33" w14:textId="77777777" w:rsidR="002F3ADA" w:rsidRPr="00DD62CA" w:rsidRDefault="002F3ADA">
            <w:pPr>
              <w:rPr>
                <w:rFonts w:ascii="Calibri" w:hAnsi="Calibri"/>
                <w:sz w:val="24"/>
                <w:szCs w:val="24"/>
              </w:rPr>
            </w:pPr>
          </w:p>
        </w:tc>
        <w:tc>
          <w:tcPr>
            <w:tcW w:w="1404" w:type="dxa"/>
          </w:tcPr>
          <w:p w14:paraId="5C53E8B0" w14:textId="77777777" w:rsidR="002F3ADA" w:rsidRPr="00DD62CA" w:rsidRDefault="002F3ADA">
            <w:pPr>
              <w:rPr>
                <w:rFonts w:ascii="Calibri" w:hAnsi="Calibri"/>
                <w:sz w:val="24"/>
                <w:szCs w:val="24"/>
              </w:rPr>
            </w:pPr>
          </w:p>
        </w:tc>
        <w:tc>
          <w:tcPr>
            <w:tcW w:w="1713" w:type="dxa"/>
          </w:tcPr>
          <w:p w14:paraId="1A1290B1" w14:textId="77777777" w:rsidR="002F3ADA" w:rsidRPr="00DD62CA" w:rsidRDefault="002F3ADA">
            <w:pPr>
              <w:rPr>
                <w:rFonts w:ascii="Calibri" w:hAnsi="Calibri"/>
                <w:sz w:val="24"/>
                <w:szCs w:val="24"/>
              </w:rPr>
            </w:pPr>
          </w:p>
        </w:tc>
        <w:tc>
          <w:tcPr>
            <w:tcW w:w="1713" w:type="dxa"/>
          </w:tcPr>
          <w:p w14:paraId="5545873A" w14:textId="77777777" w:rsidR="002F3ADA" w:rsidRPr="00DD62CA" w:rsidRDefault="002F3ADA">
            <w:pPr>
              <w:rPr>
                <w:rFonts w:ascii="Calibri" w:hAnsi="Calibri"/>
                <w:sz w:val="24"/>
                <w:szCs w:val="24"/>
              </w:rPr>
            </w:pPr>
          </w:p>
        </w:tc>
      </w:tr>
      <w:tr w:rsidR="00C00AD7" w:rsidRPr="00DD62CA" w14:paraId="6E97C36A" w14:textId="77777777" w:rsidTr="00111C12">
        <w:trPr>
          <w:cantSplit/>
        </w:trPr>
        <w:tc>
          <w:tcPr>
            <w:tcW w:w="6983" w:type="dxa"/>
            <w:gridSpan w:val="4"/>
          </w:tcPr>
          <w:p w14:paraId="294494D7"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70EBD98" w14:textId="77777777" w:rsidR="00C00AD7" w:rsidRPr="00DD62CA" w:rsidRDefault="00C00AD7">
            <w:pPr>
              <w:rPr>
                <w:rFonts w:ascii="Calibri" w:hAnsi="Calibri"/>
                <w:sz w:val="24"/>
                <w:szCs w:val="24"/>
              </w:rPr>
            </w:pPr>
          </w:p>
        </w:tc>
        <w:tc>
          <w:tcPr>
            <w:tcW w:w="1713" w:type="dxa"/>
          </w:tcPr>
          <w:p w14:paraId="1B8C409F" w14:textId="77777777" w:rsidR="00C00AD7" w:rsidRPr="00DD62CA" w:rsidRDefault="00C00AD7">
            <w:pPr>
              <w:rPr>
                <w:rFonts w:ascii="Calibri" w:hAnsi="Calibri"/>
                <w:sz w:val="24"/>
                <w:szCs w:val="24"/>
              </w:rPr>
            </w:pPr>
          </w:p>
        </w:tc>
      </w:tr>
      <w:tr w:rsidR="00C00AD7" w:rsidRPr="00DD62CA" w14:paraId="7DE1AD51" w14:textId="77777777" w:rsidTr="00111C12">
        <w:trPr>
          <w:cantSplit/>
        </w:trPr>
        <w:tc>
          <w:tcPr>
            <w:tcW w:w="8696" w:type="dxa"/>
            <w:gridSpan w:val="5"/>
            <w:tcBorders>
              <w:bottom w:val="single" w:sz="6" w:space="0" w:color="auto"/>
            </w:tcBorders>
          </w:tcPr>
          <w:p w14:paraId="4F30A76D"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1893EC6C" w14:textId="77777777" w:rsidR="00C00AD7" w:rsidRPr="00DD62CA" w:rsidRDefault="00C00AD7">
            <w:pPr>
              <w:rPr>
                <w:rFonts w:ascii="Calibri" w:hAnsi="Calibri"/>
                <w:sz w:val="24"/>
                <w:szCs w:val="24"/>
              </w:rPr>
            </w:pPr>
          </w:p>
        </w:tc>
      </w:tr>
      <w:tr w:rsidR="00C00AD7" w:rsidRPr="00DD62CA" w14:paraId="68EC9220" w14:textId="77777777" w:rsidTr="00111C12">
        <w:trPr>
          <w:cantSplit/>
        </w:trPr>
        <w:tc>
          <w:tcPr>
            <w:tcW w:w="5579" w:type="dxa"/>
            <w:gridSpan w:val="3"/>
          </w:tcPr>
          <w:p w14:paraId="55C30492"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5933087" w14:textId="77777777" w:rsidR="00C00AD7" w:rsidRPr="00DD62CA" w:rsidRDefault="00C00AD7">
            <w:pPr>
              <w:rPr>
                <w:rFonts w:ascii="Calibri" w:hAnsi="Calibri"/>
                <w:sz w:val="24"/>
                <w:szCs w:val="24"/>
              </w:rPr>
            </w:pPr>
          </w:p>
        </w:tc>
        <w:tc>
          <w:tcPr>
            <w:tcW w:w="1713" w:type="dxa"/>
          </w:tcPr>
          <w:p w14:paraId="6AB97C90" w14:textId="77777777" w:rsidR="00C00AD7" w:rsidRPr="00DD62CA" w:rsidRDefault="00C00AD7">
            <w:pPr>
              <w:rPr>
                <w:rFonts w:ascii="Calibri" w:hAnsi="Calibri"/>
                <w:sz w:val="24"/>
                <w:szCs w:val="24"/>
              </w:rPr>
            </w:pPr>
          </w:p>
        </w:tc>
      </w:tr>
      <w:tr w:rsidR="002F3ADA" w:rsidRPr="00DD62CA" w14:paraId="0BCC9D83" w14:textId="77777777">
        <w:trPr>
          <w:cantSplit/>
        </w:trPr>
        <w:tc>
          <w:tcPr>
            <w:tcW w:w="10409" w:type="dxa"/>
            <w:gridSpan w:val="6"/>
          </w:tcPr>
          <w:p w14:paraId="56AED274"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682BE42" w14:textId="77777777">
        <w:trPr>
          <w:cantSplit/>
        </w:trPr>
        <w:tc>
          <w:tcPr>
            <w:tcW w:w="2410" w:type="dxa"/>
          </w:tcPr>
          <w:p w14:paraId="43C3573F"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7F6EF9E" w14:textId="3A7C9785" w:rsidR="002F3ADA" w:rsidRPr="00DD62CA" w:rsidRDefault="00F47483">
            <w:pPr>
              <w:pStyle w:val="addresses"/>
              <w:rPr>
                <w:rFonts w:ascii="Calibri" w:hAnsi="Calibri"/>
                <w:sz w:val="24"/>
                <w:szCs w:val="24"/>
              </w:rPr>
            </w:pPr>
            <w:r>
              <w:rPr>
                <w:rFonts w:ascii="Calibri" w:hAnsi="Calibri"/>
                <w:sz w:val="24"/>
                <w:szCs w:val="24"/>
              </w:rPr>
              <w:t>3/2023/0100</w:t>
            </w:r>
          </w:p>
        </w:tc>
        <w:tc>
          <w:tcPr>
            <w:tcW w:w="1404" w:type="dxa"/>
          </w:tcPr>
          <w:p w14:paraId="1753512D" w14:textId="77777777" w:rsidR="002F3ADA" w:rsidRPr="00DD62CA" w:rsidRDefault="002F3ADA">
            <w:pPr>
              <w:rPr>
                <w:rFonts w:ascii="Calibri" w:hAnsi="Calibri"/>
                <w:sz w:val="24"/>
                <w:szCs w:val="24"/>
              </w:rPr>
            </w:pPr>
          </w:p>
        </w:tc>
        <w:tc>
          <w:tcPr>
            <w:tcW w:w="1713" w:type="dxa"/>
          </w:tcPr>
          <w:p w14:paraId="725DD77A" w14:textId="77777777" w:rsidR="002F3ADA" w:rsidRPr="00DD62CA" w:rsidRDefault="002F3ADA">
            <w:pPr>
              <w:rPr>
                <w:rFonts w:ascii="Calibri" w:hAnsi="Calibri"/>
                <w:sz w:val="24"/>
                <w:szCs w:val="24"/>
              </w:rPr>
            </w:pPr>
          </w:p>
        </w:tc>
        <w:tc>
          <w:tcPr>
            <w:tcW w:w="1713" w:type="dxa"/>
          </w:tcPr>
          <w:p w14:paraId="15206300" w14:textId="77777777" w:rsidR="002F3ADA" w:rsidRPr="00DD62CA" w:rsidRDefault="002F3ADA">
            <w:pPr>
              <w:rPr>
                <w:rFonts w:ascii="Calibri" w:hAnsi="Calibri"/>
                <w:sz w:val="24"/>
                <w:szCs w:val="24"/>
              </w:rPr>
            </w:pPr>
          </w:p>
        </w:tc>
      </w:tr>
      <w:tr w:rsidR="002F3ADA" w:rsidRPr="00DD62CA" w14:paraId="3FE3D6CF" w14:textId="77777777">
        <w:trPr>
          <w:cantSplit/>
        </w:trPr>
        <w:tc>
          <w:tcPr>
            <w:tcW w:w="2410" w:type="dxa"/>
          </w:tcPr>
          <w:p w14:paraId="30C9B9DA"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5EBABCC" w14:textId="3F9B48EE" w:rsidR="002F3ADA" w:rsidRPr="00DD62CA" w:rsidRDefault="0047197A">
            <w:pPr>
              <w:rPr>
                <w:rFonts w:ascii="Calibri" w:hAnsi="Calibri"/>
                <w:sz w:val="24"/>
                <w:szCs w:val="24"/>
              </w:rPr>
            </w:pPr>
            <w:r>
              <w:rPr>
                <w:rFonts w:ascii="Calibri" w:hAnsi="Calibri"/>
                <w:sz w:val="24"/>
                <w:szCs w:val="24"/>
              </w:rPr>
              <w:t>22 December 2023</w:t>
            </w:r>
          </w:p>
        </w:tc>
        <w:tc>
          <w:tcPr>
            <w:tcW w:w="1404" w:type="dxa"/>
          </w:tcPr>
          <w:p w14:paraId="7D2A9583" w14:textId="77777777" w:rsidR="002F3ADA" w:rsidRPr="00DD62CA" w:rsidRDefault="002F3ADA">
            <w:pPr>
              <w:rPr>
                <w:rFonts w:ascii="Calibri" w:hAnsi="Calibri"/>
                <w:sz w:val="24"/>
                <w:szCs w:val="24"/>
              </w:rPr>
            </w:pPr>
          </w:p>
        </w:tc>
        <w:tc>
          <w:tcPr>
            <w:tcW w:w="1713" w:type="dxa"/>
          </w:tcPr>
          <w:p w14:paraId="65B6ABB6" w14:textId="77777777" w:rsidR="002F3ADA" w:rsidRPr="00DD62CA" w:rsidRDefault="002F3ADA">
            <w:pPr>
              <w:rPr>
                <w:rFonts w:ascii="Calibri" w:hAnsi="Calibri"/>
                <w:sz w:val="24"/>
                <w:szCs w:val="24"/>
              </w:rPr>
            </w:pPr>
          </w:p>
        </w:tc>
        <w:tc>
          <w:tcPr>
            <w:tcW w:w="1713" w:type="dxa"/>
          </w:tcPr>
          <w:p w14:paraId="2BE65F54" w14:textId="77777777" w:rsidR="002F3ADA" w:rsidRPr="00DD62CA" w:rsidRDefault="002F3ADA">
            <w:pPr>
              <w:rPr>
                <w:rFonts w:ascii="Calibri" w:hAnsi="Calibri"/>
                <w:sz w:val="24"/>
                <w:szCs w:val="24"/>
              </w:rPr>
            </w:pPr>
          </w:p>
        </w:tc>
      </w:tr>
      <w:tr w:rsidR="002F3ADA" w:rsidRPr="00DD62CA" w14:paraId="6334C148" w14:textId="77777777">
        <w:trPr>
          <w:cantSplit/>
        </w:trPr>
        <w:tc>
          <w:tcPr>
            <w:tcW w:w="2410" w:type="dxa"/>
          </w:tcPr>
          <w:p w14:paraId="22B48D0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039235FC" w14:textId="42986BD2" w:rsidR="002F3ADA" w:rsidRPr="00DD62CA" w:rsidRDefault="00F47483">
            <w:pPr>
              <w:rPr>
                <w:rFonts w:ascii="Calibri" w:hAnsi="Calibri"/>
                <w:sz w:val="24"/>
                <w:szCs w:val="24"/>
              </w:rPr>
            </w:pPr>
            <w:r>
              <w:rPr>
                <w:rFonts w:ascii="Calibri" w:hAnsi="Calibri"/>
                <w:sz w:val="24"/>
                <w:szCs w:val="24"/>
              </w:rPr>
              <w:t>14/03/2023</w:t>
            </w:r>
          </w:p>
        </w:tc>
        <w:tc>
          <w:tcPr>
            <w:tcW w:w="1404" w:type="dxa"/>
          </w:tcPr>
          <w:p w14:paraId="1B2DB720" w14:textId="77777777" w:rsidR="002F3ADA" w:rsidRPr="00DD62CA" w:rsidRDefault="002F3ADA">
            <w:pPr>
              <w:rPr>
                <w:rFonts w:ascii="Calibri" w:hAnsi="Calibri"/>
                <w:sz w:val="24"/>
                <w:szCs w:val="24"/>
              </w:rPr>
            </w:pPr>
          </w:p>
        </w:tc>
        <w:tc>
          <w:tcPr>
            <w:tcW w:w="1713" w:type="dxa"/>
          </w:tcPr>
          <w:p w14:paraId="43D71167" w14:textId="77777777" w:rsidR="002F3ADA" w:rsidRPr="00DD62CA" w:rsidRDefault="002F3ADA">
            <w:pPr>
              <w:rPr>
                <w:rFonts w:ascii="Calibri" w:hAnsi="Calibri"/>
                <w:sz w:val="24"/>
                <w:szCs w:val="24"/>
              </w:rPr>
            </w:pPr>
          </w:p>
        </w:tc>
        <w:tc>
          <w:tcPr>
            <w:tcW w:w="1713" w:type="dxa"/>
          </w:tcPr>
          <w:p w14:paraId="2CC380E6" w14:textId="77777777" w:rsidR="002F3ADA" w:rsidRPr="00DD62CA" w:rsidRDefault="002F3ADA">
            <w:pPr>
              <w:rPr>
                <w:rFonts w:ascii="Calibri" w:hAnsi="Calibri"/>
                <w:sz w:val="24"/>
                <w:szCs w:val="24"/>
              </w:rPr>
            </w:pPr>
          </w:p>
        </w:tc>
      </w:tr>
      <w:tr w:rsidR="002F3ADA" w:rsidRPr="00DD62CA" w14:paraId="4F1C97AE" w14:textId="77777777">
        <w:trPr>
          <w:cantSplit/>
        </w:trPr>
        <w:tc>
          <w:tcPr>
            <w:tcW w:w="10409" w:type="dxa"/>
            <w:gridSpan w:val="6"/>
          </w:tcPr>
          <w:p w14:paraId="79E7DD2A" w14:textId="77777777" w:rsidR="002F3ADA" w:rsidRPr="00DD62CA" w:rsidRDefault="002F3ADA">
            <w:pPr>
              <w:rPr>
                <w:rFonts w:ascii="Calibri" w:hAnsi="Calibri"/>
                <w:sz w:val="24"/>
                <w:szCs w:val="24"/>
              </w:rPr>
            </w:pPr>
          </w:p>
        </w:tc>
      </w:tr>
      <w:tr w:rsidR="002F3ADA" w:rsidRPr="00DD62CA" w14:paraId="5BE45116" w14:textId="77777777" w:rsidTr="00F92BEF">
        <w:trPr>
          <w:cantSplit/>
        </w:trPr>
        <w:tc>
          <w:tcPr>
            <w:tcW w:w="2410" w:type="dxa"/>
          </w:tcPr>
          <w:p w14:paraId="16F3DF21"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4C3C490" w14:textId="77777777" w:rsidR="002F3ADA" w:rsidRPr="00DD62CA" w:rsidRDefault="002F3ADA">
            <w:pPr>
              <w:rPr>
                <w:rFonts w:ascii="Calibri" w:hAnsi="Calibri"/>
                <w:sz w:val="24"/>
                <w:szCs w:val="24"/>
              </w:rPr>
            </w:pPr>
          </w:p>
        </w:tc>
        <w:tc>
          <w:tcPr>
            <w:tcW w:w="1456" w:type="dxa"/>
          </w:tcPr>
          <w:p w14:paraId="05589E69" w14:textId="77777777" w:rsidR="002F3ADA" w:rsidRPr="00DD62CA" w:rsidRDefault="002F3ADA">
            <w:pPr>
              <w:rPr>
                <w:rFonts w:ascii="Calibri" w:hAnsi="Calibri"/>
                <w:sz w:val="24"/>
                <w:szCs w:val="24"/>
              </w:rPr>
            </w:pPr>
          </w:p>
        </w:tc>
        <w:tc>
          <w:tcPr>
            <w:tcW w:w="1404" w:type="dxa"/>
          </w:tcPr>
          <w:p w14:paraId="33C1CA4F"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2C7AF9F7" w14:textId="77777777" w:rsidR="002F3ADA" w:rsidRPr="00DD62CA" w:rsidRDefault="002F3ADA">
            <w:pPr>
              <w:rPr>
                <w:rFonts w:ascii="Calibri" w:hAnsi="Calibri"/>
                <w:sz w:val="24"/>
                <w:szCs w:val="24"/>
              </w:rPr>
            </w:pPr>
          </w:p>
        </w:tc>
        <w:tc>
          <w:tcPr>
            <w:tcW w:w="1713" w:type="dxa"/>
          </w:tcPr>
          <w:p w14:paraId="04D4343A" w14:textId="77777777" w:rsidR="002F3ADA" w:rsidRPr="00DD62CA" w:rsidRDefault="002F3ADA">
            <w:pPr>
              <w:rPr>
                <w:rFonts w:ascii="Calibri" w:hAnsi="Calibri"/>
                <w:sz w:val="24"/>
                <w:szCs w:val="24"/>
              </w:rPr>
            </w:pPr>
          </w:p>
        </w:tc>
      </w:tr>
      <w:tr w:rsidR="002F3ADA" w:rsidRPr="00DD62CA" w14:paraId="691E8829" w14:textId="77777777" w:rsidTr="00F92BEF">
        <w:trPr>
          <w:cantSplit/>
        </w:trPr>
        <w:tc>
          <w:tcPr>
            <w:tcW w:w="4123" w:type="dxa"/>
            <w:gridSpan w:val="2"/>
            <w:vMerge w:val="restart"/>
          </w:tcPr>
          <w:p w14:paraId="7D700654" w14:textId="6C6D29DC" w:rsidR="00441F1F" w:rsidRDefault="00F47483">
            <w:pPr>
              <w:rPr>
                <w:rFonts w:ascii="Calibri" w:hAnsi="Calibri"/>
                <w:sz w:val="24"/>
                <w:szCs w:val="24"/>
              </w:rPr>
            </w:pPr>
            <w:bookmarkStart w:id="0" w:name="ApplicantName"/>
            <w:r>
              <w:rPr>
                <w:rFonts w:ascii="Calibri" w:hAnsi="Calibri"/>
                <w:sz w:val="24"/>
                <w:szCs w:val="24"/>
              </w:rPr>
              <w:t>Mr Adam Dohren</w:t>
            </w:r>
          </w:p>
          <w:bookmarkEnd w:id="0"/>
          <w:p w14:paraId="0CFC7573" w14:textId="77777777" w:rsidR="00F47483" w:rsidRDefault="00F47483">
            <w:pPr>
              <w:rPr>
                <w:rFonts w:ascii="Calibri" w:hAnsi="Calibri"/>
                <w:sz w:val="24"/>
                <w:szCs w:val="24"/>
              </w:rPr>
            </w:pPr>
            <w:r>
              <w:rPr>
                <w:rFonts w:ascii="Calibri" w:hAnsi="Calibri"/>
                <w:sz w:val="24"/>
                <w:szCs w:val="24"/>
              </w:rPr>
              <w:t>Building C Concentric</w:t>
            </w:r>
          </w:p>
          <w:p w14:paraId="4881A2D5" w14:textId="77777777" w:rsidR="00F47483" w:rsidRDefault="00F47483">
            <w:pPr>
              <w:rPr>
                <w:rFonts w:ascii="Calibri" w:hAnsi="Calibri"/>
                <w:sz w:val="24"/>
                <w:szCs w:val="24"/>
              </w:rPr>
            </w:pPr>
            <w:r>
              <w:rPr>
                <w:rFonts w:ascii="Calibri" w:hAnsi="Calibri"/>
                <w:sz w:val="24"/>
                <w:szCs w:val="24"/>
              </w:rPr>
              <w:t>Warrington Road</w:t>
            </w:r>
          </w:p>
          <w:p w14:paraId="2204217B" w14:textId="77777777" w:rsidR="00F47483" w:rsidRDefault="00F47483">
            <w:pPr>
              <w:rPr>
                <w:rFonts w:ascii="Calibri" w:hAnsi="Calibri"/>
                <w:sz w:val="24"/>
                <w:szCs w:val="24"/>
              </w:rPr>
            </w:pPr>
            <w:r>
              <w:rPr>
                <w:rFonts w:ascii="Calibri" w:hAnsi="Calibri"/>
                <w:sz w:val="24"/>
                <w:szCs w:val="24"/>
              </w:rPr>
              <w:t>Warrington</w:t>
            </w:r>
          </w:p>
          <w:p w14:paraId="4DAFBD73" w14:textId="13852FF2" w:rsidR="002F3ADA" w:rsidRPr="00DD62CA" w:rsidRDefault="00F47483">
            <w:pPr>
              <w:rPr>
                <w:rFonts w:ascii="Calibri" w:hAnsi="Calibri"/>
                <w:sz w:val="24"/>
                <w:szCs w:val="24"/>
              </w:rPr>
            </w:pPr>
            <w:r>
              <w:rPr>
                <w:rFonts w:ascii="Calibri" w:hAnsi="Calibri"/>
                <w:sz w:val="24"/>
                <w:szCs w:val="24"/>
              </w:rPr>
              <w:t>WA3 6WX</w:t>
            </w:r>
          </w:p>
        </w:tc>
        <w:tc>
          <w:tcPr>
            <w:tcW w:w="1456" w:type="dxa"/>
            <w:tcBorders>
              <w:left w:val="nil"/>
            </w:tcBorders>
          </w:tcPr>
          <w:p w14:paraId="6A03C53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0C96434F" w14:textId="778D1C98" w:rsidR="00441F1F" w:rsidRDefault="00F47483">
            <w:pPr>
              <w:pStyle w:val="addresses"/>
              <w:rPr>
                <w:rFonts w:ascii="Calibri" w:hAnsi="Calibri"/>
                <w:sz w:val="24"/>
                <w:szCs w:val="24"/>
              </w:rPr>
            </w:pPr>
            <w:r>
              <w:rPr>
                <w:rFonts w:ascii="Calibri" w:hAnsi="Calibri"/>
                <w:sz w:val="24"/>
                <w:szCs w:val="24"/>
              </w:rPr>
              <w:t>Mr James Halsey</w:t>
            </w:r>
          </w:p>
          <w:p w14:paraId="3DEB90C6" w14:textId="77777777" w:rsidR="00F47483" w:rsidRDefault="00F47483">
            <w:pPr>
              <w:pStyle w:val="addresses"/>
              <w:rPr>
                <w:rFonts w:ascii="Calibri" w:hAnsi="Calibri"/>
                <w:sz w:val="24"/>
                <w:szCs w:val="24"/>
              </w:rPr>
            </w:pPr>
            <w:r>
              <w:rPr>
                <w:rFonts w:ascii="Calibri" w:hAnsi="Calibri"/>
                <w:sz w:val="24"/>
                <w:szCs w:val="24"/>
              </w:rPr>
              <w:t>PWA Planning</w:t>
            </w:r>
          </w:p>
          <w:p w14:paraId="3D2C3FF1" w14:textId="77777777" w:rsidR="00F47483" w:rsidRDefault="00F47483">
            <w:pPr>
              <w:pStyle w:val="addresses"/>
              <w:rPr>
                <w:rFonts w:ascii="Calibri" w:hAnsi="Calibri"/>
                <w:sz w:val="24"/>
                <w:szCs w:val="24"/>
              </w:rPr>
            </w:pPr>
            <w:r>
              <w:rPr>
                <w:rFonts w:ascii="Calibri" w:hAnsi="Calibri"/>
                <w:sz w:val="24"/>
                <w:szCs w:val="24"/>
              </w:rPr>
              <w:t>2 Lockside Office Park</w:t>
            </w:r>
          </w:p>
          <w:p w14:paraId="739F2232" w14:textId="77777777" w:rsidR="00F47483" w:rsidRDefault="00F47483">
            <w:pPr>
              <w:pStyle w:val="addresses"/>
              <w:rPr>
                <w:rFonts w:ascii="Calibri" w:hAnsi="Calibri"/>
                <w:sz w:val="24"/>
                <w:szCs w:val="24"/>
              </w:rPr>
            </w:pPr>
            <w:r>
              <w:rPr>
                <w:rFonts w:ascii="Calibri" w:hAnsi="Calibri"/>
                <w:sz w:val="24"/>
                <w:szCs w:val="24"/>
              </w:rPr>
              <w:t>Lockside Road</w:t>
            </w:r>
          </w:p>
          <w:p w14:paraId="1D3B4C1C" w14:textId="77777777" w:rsidR="00F47483" w:rsidRDefault="00F47483">
            <w:pPr>
              <w:pStyle w:val="addresses"/>
              <w:rPr>
                <w:rFonts w:ascii="Calibri" w:hAnsi="Calibri"/>
                <w:sz w:val="24"/>
                <w:szCs w:val="24"/>
              </w:rPr>
            </w:pPr>
            <w:r>
              <w:rPr>
                <w:rFonts w:ascii="Calibri" w:hAnsi="Calibri"/>
                <w:sz w:val="24"/>
                <w:szCs w:val="24"/>
              </w:rPr>
              <w:t>Preston</w:t>
            </w:r>
          </w:p>
          <w:p w14:paraId="7BA0F687" w14:textId="06E38912" w:rsidR="002F3ADA" w:rsidRPr="00DD62CA" w:rsidRDefault="00F47483">
            <w:pPr>
              <w:pStyle w:val="addresses"/>
              <w:rPr>
                <w:rFonts w:ascii="Calibri" w:hAnsi="Calibri"/>
                <w:sz w:val="24"/>
                <w:szCs w:val="24"/>
              </w:rPr>
            </w:pPr>
            <w:r>
              <w:rPr>
                <w:rFonts w:ascii="Calibri" w:hAnsi="Calibri"/>
                <w:sz w:val="24"/>
                <w:szCs w:val="24"/>
              </w:rPr>
              <w:t>PR2 2YS</w:t>
            </w:r>
          </w:p>
        </w:tc>
      </w:tr>
      <w:tr w:rsidR="002F3ADA" w:rsidRPr="00DD62CA" w14:paraId="0D644435" w14:textId="77777777" w:rsidTr="00F92BEF">
        <w:trPr>
          <w:cantSplit/>
        </w:trPr>
        <w:tc>
          <w:tcPr>
            <w:tcW w:w="4123" w:type="dxa"/>
            <w:gridSpan w:val="2"/>
            <w:vMerge/>
          </w:tcPr>
          <w:p w14:paraId="535A751E" w14:textId="77777777" w:rsidR="002F3ADA" w:rsidRPr="00DD62CA" w:rsidRDefault="002F3ADA">
            <w:pPr>
              <w:rPr>
                <w:rFonts w:ascii="Calibri" w:hAnsi="Calibri"/>
                <w:sz w:val="24"/>
                <w:szCs w:val="24"/>
              </w:rPr>
            </w:pPr>
          </w:p>
        </w:tc>
        <w:tc>
          <w:tcPr>
            <w:tcW w:w="1456" w:type="dxa"/>
          </w:tcPr>
          <w:p w14:paraId="504BF323" w14:textId="77777777" w:rsidR="002F3ADA" w:rsidRPr="00DD62CA" w:rsidRDefault="002F3ADA">
            <w:pPr>
              <w:rPr>
                <w:rFonts w:ascii="Calibri" w:hAnsi="Calibri"/>
                <w:sz w:val="24"/>
                <w:szCs w:val="24"/>
              </w:rPr>
            </w:pPr>
          </w:p>
        </w:tc>
        <w:tc>
          <w:tcPr>
            <w:tcW w:w="4830" w:type="dxa"/>
            <w:gridSpan w:val="3"/>
            <w:vMerge/>
          </w:tcPr>
          <w:p w14:paraId="0CBB6D7E" w14:textId="77777777" w:rsidR="002F3ADA" w:rsidRPr="00DD62CA" w:rsidRDefault="002F3ADA">
            <w:pPr>
              <w:rPr>
                <w:rFonts w:ascii="Calibri" w:hAnsi="Calibri"/>
                <w:sz w:val="24"/>
                <w:szCs w:val="24"/>
              </w:rPr>
            </w:pPr>
          </w:p>
        </w:tc>
      </w:tr>
      <w:tr w:rsidR="002F3ADA" w:rsidRPr="00DD62CA" w14:paraId="5BD05010" w14:textId="77777777" w:rsidTr="00F92BEF">
        <w:trPr>
          <w:cantSplit/>
        </w:trPr>
        <w:tc>
          <w:tcPr>
            <w:tcW w:w="4123" w:type="dxa"/>
            <w:gridSpan w:val="2"/>
            <w:vMerge/>
          </w:tcPr>
          <w:p w14:paraId="5A995907" w14:textId="77777777" w:rsidR="002F3ADA" w:rsidRPr="00DD62CA" w:rsidRDefault="002F3ADA">
            <w:pPr>
              <w:rPr>
                <w:rFonts w:ascii="Calibri" w:hAnsi="Calibri"/>
                <w:sz w:val="24"/>
                <w:szCs w:val="24"/>
              </w:rPr>
            </w:pPr>
          </w:p>
        </w:tc>
        <w:tc>
          <w:tcPr>
            <w:tcW w:w="1456" w:type="dxa"/>
          </w:tcPr>
          <w:p w14:paraId="47F94F17" w14:textId="77777777" w:rsidR="002F3ADA" w:rsidRPr="00DD62CA" w:rsidRDefault="002F3ADA">
            <w:pPr>
              <w:rPr>
                <w:rFonts w:ascii="Calibri" w:hAnsi="Calibri"/>
                <w:sz w:val="24"/>
                <w:szCs w:val="24"/>
              </w:rPr>
            </w:pPr>
          </w:p>
        </w:tc>
        <w:tc>
          <w:tcPr>
            <w:tcW w:w="4830" w:type="dxa"/>
            <w:gridSpan w:val="3"/>
            <w:vMerge/>
          </w:tcPr>
          <w:p w14:paraId="425BEE43" w14:textId="77777777" w:rsidR="002F3ADA" w:rsidRPr="00DD62CA" w:rsidRDefault="002F3ADA">
            <w:pPr>
              <w:rPr>
                <w:rFonts w:ascii="Calibri" w:hAnsi="Calibri"/>
                <w:sz w:val="24"/>
                <w:szCs w:val="24"/>
              </w:rPr>
            </w:pPr>
          </w:p>
        </w:tc>
      </w:tr>
      <w:tr w:rsidR="002F3ADA" w:rsidRPr="00DD62CA" w14:paraId="17A4DD71" w14:textId="77777777" w:rsidTr="00F92BEF">
        <w:trPr>
          <w:cantSplit/>
        </w:trPr>
        <w:tc>
          <w:tcPr>
            <w:tcW w:w="4123" w:type="dxa"/>
            <w:gridSpan w:val="2"/>
            <w:vMerge/>
          </w:tcPr>
          <w:p w14:paraId="619C59D7" w14:textId="77777777" w:rsidR="002F3ADA" w:rsidRPr="00DD62CA" w:rsidRDefault="002F3ADA">
            <w:pPr>
              <w:rPr>
                <w:rFonts w:ascii="Calibri" w:hAnsi="Calibri"/>
                <w:sz w:val="24"/>
                <w:szCs w:val="24"/>
              </w:rPr>
            </w:pPr>
          </w:p>
        </w:tc>
        <w:tc>
          <w:tcPr>
            <w:tcW w:w="1456" w:type="dxa"/>
          </w:tcPr>
          <w:p w14:paraId="462F79C0" w14:textId="77777777" w:rsidR="002F3ADA" w:rsidRPr="00DD62CA" w:rsidRDefault="002F3ADA">
            <w:pPr>
              <w:rPr>
                <w:rFonts w:ascii="Calibri" w:hAnsi="Calibri"/>
                <w:sz w:val="24"/>
                <w:szCs w:val="24"/>
              </w:rPr>
            </w:pPr>
          </w:p>
        </w:tc>
        <w:tc>
          <w:tcPr>
            <w:tcW w:w="4830" w:type="dxa"/>
            <w:gridSpan w:val="3"/>
            <w:vMerge/>
          </w:tcPr>
          <w:p w14:paraId="265EA321" w14:textId="77777777" w:rsidR="002F3ADA" w:rsidRPr="00DD62CA" w:rsidRDefault="002F3ADA">
            <w:pPr>
              <w:rPr>
                <w:rFonts w:ascii="Calibri" w:hAnsi="Calibri"/>
                <w:sz w:val="24"/>
                <w:szCs w:val="24"/>
              </w:rPr>
            </w:pPr>
          </w:p>
        </w:tc>
      </w:tr>
      <w:tr w:rsidR="002F3ADA" w:rsidRPr="00DD62CA" w14:paraId="0B2B1CA7" w14:textId="77777777" w:rsidTr="00F92BEF">
        <w:trPr>
          <w:cantSplit/>
        </w:trPr>
        <w:tc>
          <w:tcPr>
            <w:tcW w:w="4123" w:type="dxa"/>
            <w:gridSpan w:val="2"/>
            <w:vMerge/>
          </w:tcPr>
          <w:p w14:paraId="2ACFF139" w14:textId="77777777" w:rsidR="002F3ADA" w:rsidRPr="00DD62CA" w:rsidRDefault="002F3ADA">
            <w:pPr>
              <w:rPr>
                <w:rFonts w:ascii="Calibri" w:hAnsi="Calibri"/>
                <w:sz w:val="24"/>
                <w:szCs w:val="24"/>
              </w:rPr>
            </w:pPr>
          </w:p>
        </w:tc>
        <w:tc>
          <w:tcPr>
            <w:tcW w:w="1456" w:type="dxa"/>
          </w:tcPr>
          <w:p w14:paraId="0665E1E4" w14:textId="77777777" w:rsidR="002F3ADA" w:rsidRPr="00DD62CA" w:rsidRDefault="002F3ADA">
            <w:pPr>
              <w:rPr>
                <w:rFonts w:ascii="Calibri" w:hAnsi="Calibri"/>
                <w:sz w:val="24"/>
                <w:szCs w:val="24"/>
              </w:rPr>
            </w:pPr>
          </w:p>
        </w:tc>
        <w:tc>
          <w:tcPr>
            <w:tcW w:w="4830" w:type="dxa"/>
            <w:gridSpan w:val="3"/>
            <w:vMerge/>
          </w:tcPr>
          <w:p w14:paraId="0D979490" w14:textId="77777777" w:rsidR="002F3ADA" w:rsidRPr="00DD62CA" w:rsidRDefault="002F3ADA">
            <w:pPr>
              <w:rPr>
                <w:rFonts w:ascii="Calibri" w:hAnsi="Calibri"/>
                <w:sz w:val="24"/>
                <w:szCs w:val="24"/>
              </w:rPr>
            </w:pPr>
          </w:p>
        </w:tc>
      </w:tr>
    </w:tbl>
    <w:p w14:paraId="0FF6D8F6" w14:textId="106DDDB0" w:rsidR="002F3ADA" w:rsidRPr="00DD62CA" w:rsidRDefault="004A6EEE">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31D47EA3" w14:textId="77777777" w:rsidTr="003243B5">
        <w:trPr>
          <w:cantSplit/>
          <w:trHeight w:val="512"/>
        </w:trPr>
        <w:tc>
          <w:tcPr>
            <w:tcW w:w="1970" w:type="dxa"/>
            <w:gridSpan w:val="2"/>
          </w:tcPr>
          <w:p w14:paraId="0BEE01E1"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4CAC42B" w14:textId="203D77EB" w:rsidR="002F3ADA" w:rsidRPr="00DD62CA" w:rsidRDefault="00F47483">
            <w:pPr>
              <w:pStyle w:val="TableText"/>
              <w:rPr>
                <w:rFonts w:ascii="Calibri" w:hAnsi="Calibri"/>
                <w:sz w:val="24"/>
                <w:szCs w:val="24"/>
              </w:rPr>
            </w:pPr>
            <w:r>
              <w:rPr>
                <w:rFonts w:ascii="Calibri" w:hAnsi="Calibri"/>
                <w:sz w:val="24"/>
                <w:szCs w:val="24"/>
              </w:rPr>
              <w:t>Residential development of 91 units (plots 150-222 and 251-268) together with access roads, 200sqm community hall and associated parking, landscaping, footpaths, public open space and children's play area (amendment to previously approved reserved matters scheme 3/2021/0470 involving re-plan of site and net gain of 12 residential units).</w:t>
            </w:r>
          </w:p>
        </w:tc>
      </w:tr>
      <w:tr w:rsidR="002F3ADA" w:rsidRPr="00DD62CA" w14:paraId="44E276AD" w14:textId="77777777" w:rsidTr="003243B5">
        <w:trPr>
          <w:cantSplit/>
          <w:trHeight w:val="264"/>
        </w:trPr>
        <w:tc>
          <w:tcPr>
            <w:tcW w:w="988" w:type="dxa"/>
          </w:tcPr>
          <w:p w14:paraId="400B04F6"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1CA31BB" w14:textId="1590C36D" w:rsidR="002F3ADA" w:rsidRPr="00DD62CA" w:rsidRDefault="00F47483">
            <w:pPr>
              <w:pStyle w:val="TableText"/>
              <w:rPr>
                <w:rFonts w:ascii="Calibri" w:hAnsi="Calibri"/>
                <w:sz w:val="24"/>
                <w:szCs w:val="24"/>
              </w:rPr>
            </w:pPr>
            <w:r>
              <w:rPr>
                <w:rFonts w:ascii="Calibri" w:hAnsi="Calibri"/>
                <w:sz w:val="24"/>
                <w:szCs w:val="24"/>
              </w:rPr>
              <w:t>Land west of Preston Road Longridge PR3 3BE</w:t>
            </w:r>
          </w:p>
        </w:tc>
      </w:tr>
      <w:tr w:rsidR="002F3ADA" w:rsidRPr="00DD62CA" w14:paraId="2AFF915E" w14:textId="77777777" w:rsidTr="003243B5">
        <w:trPr>
          <w:cantSplit/>
          <w:trHeight w:val="868"/>
        </w:trPr>
        <w:tc>
          <w:tcPr>
            <w:tcW w:w="10353" w:type="dxa"/>
            <w:gridSpan w:val="3"/>
          </w:tcPr>
          <w:p w14:paraId="3EEF96FA"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87FD448" w14:textId="77777777" w:rsidR="002F3ADA" w:rsidRPr="00DD62CA" w:rsidRDefault="002F3ADA">
            <w:pPr>
              <w:jc w:val="both"/>
              <w:rPr>
                <w:rFonts w:ascii="Calibri" w:hAnsi="Calibri"/>
                <w:sz w:val="24"/>
                <w:szCs w:val="24"/>
              </w:rPr>
            </w:pPr>
          </w:p>
        </w:tc>
      </w:tr>
      <w:tr w:rsidR="002F3ADA" w:rsidRPr="00DD62CA" w14:paraId="6F911E58" w14:textId="77777777" w:rsidTr="003243B5">
        <w:trPr>
          <w:cantSplit/>
          <w:trHeight w:val="527"/>
        </w:trPr>
        <w:tc>
          <w:tcPr>
            <w:tcW w:w="988" w:type="dxa"/>
          </w:tcPr>
          <w:p w14:paraId="29789A5E"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63093416" w14:textId="77777777" w:rsidR="00F47483" w:rsidRDefault="00F47483">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2C0B88A" w14:textId="77777777" w:rsidR="00F47483" w:rsidRDefault="00F47483">
            <w:pPr>
              <w:pStyle w:val="TableText"/>
              <w:rPr>
                <w:rFonts w:ascii="Calibri" w:hAnsi="Calibri"/>
                <w:sz w:val="24"/>
                <w:szCs w:val="24"/>
              </w:rPr>
            </w:pPr>
          </w:p>
          <w:p w14:paraId="56BE45B8" w14:textId="77777777" w:rsidR="00F47483" w:rsidRDefault="00F47483">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32EEDB6A" w14:textId="77777777" w:rsidR="002F3ADA" w:rsidRDefault="002F3ADA">
            <w:pPr>
              <w:pStyle w:val="TableText"/>
              <w:rPr>
                <w:rFonts w:ascii="Calibri" w:hAnsi="Calibri"/>
                <w:sz w:val="24"/>
                <w:szCs w:val="24"/>
              </w:rPr>
            </w:pPr>
          </w:p>
          <w:p w14:paraId="70B73D81" w14:textId="77777777" w:rsidR="0083290C" w:rsidRDefault="0083290C">
            <w:pPr>
              <w:pStyle w:val="TableText"/>
              <w:rPr>
                <w:rFonts w:ascii="Calibri" w:hAnsi="Calibri"/>
                <w:sz w:val="24"/>
                <w:szCs w:val="24"/>
              </w:rPr>
            </w:pPr>
          </w:p>
          <w:p w14:paraId="0B7CB923" w14:textId="77777777" w:rsidR="0083290C" w:rsidRDefault="0083290C">
            <w:pPr>
              <w:pStyle w:val="TableText"/>
              <w:rPr>
                <w:rFonts w:ascii="Calibri" w:hAnsi="Calibri"/>
                <w:sz w:val="24"/>
                <w:szCs w:val="24"/>
              </w:rPr>
            </w:pPr>
          </w:p>
          <w:p w14:paraId="39CE0292" w14:textId="77777777" w:rsidR="0083290C" w:rsidRDefault="0083290C">
            <w:pPr>
              <w:pStyle w:val="TableText"/>
              <w:rPr>
                <w:rFonts w:ascii="Calibri" w:hAnsi="Calibri"/>
                <w:sz w:val="24"/>
                <w:szCs w:val="24"/>
              </w:rPr>
            </w:pPr>
          </w:p>
          <w:p w14:paraId="14E42175" w14:textId="77777777" w:rsidR="0083290C" w:rsidRDefault="0083290C">
            <w:pPr>
              <w:pStyle w:val="TableText"/>
              <w:rPr>
                <w:rFonts w:ascii="Calibri" w:hAnsi="Calibri"/>
                <w:sz w:val="24"/>
                <w:szCs w:val="24"/>
              </w:rPr>
            </w:pPr>
          </w:p>
          <w:p w14:paraId="6816BC90" w14:textId="77777777" w:rsidR="0083290C" w:rsidRDefault="0083290C">
            <w:pPr>
              <w:pStyle w:val="TableText"/>
              <w:rPr>
                <w:rFonts w:ascii="Calibri" w:hAnsi="Calibri"/>
                <w:sz w:val="24"/>
                <w:szCs w:val="24"/>
              </w:rPr>
            </w:pPr>
          </w:p>
          <w:p w14:paraId="5E81E2CE" w14:textId="77777777" w:rsidR="0083290C" w:rsidRDefault="0083290C">
            <w:pPr>
              <w:pStyle w:val="TableText"/>
              <w:rPr>
                <w:rFonts w:ascii="Calibri" w:hAnsi="Calibri"/>
                <w:sz w:val="24"/>
                <w:szCs w:val="24"/>
              </w:rPr>
            </w:pPr>
          </w:p>
          <w:p w14:paraId="30B67FC8" w14:textId="77777777" w:rsidR="0083290C" w:rsidRDefault="0083290C">
            <w:pPr>
              <w:pStyle w:val="TableText"/>
              <w:rPr>
                <w:rFonts w:ascii="Calibri" w:hAnsi="Calibri"/>
                <w:sz w:val="24"/>
                <w:szCs w:val="24"/>
              </w:rPr>
            </w:pPr>
          </w:p>
          <w:p w14:paraId="11C430DB" w14:textId="77777777" w:rsidR="0083290C" w:rsidRDefault="0083290C">
            <w:pPr>
              <w:pStyle w:val="TableText"/>
              <w:rPr>
                <w:rFonts w:ascii="Calibri" w:hAnsi="Calibri"/>
                <w:sz w:val="24"/>
                <w:szCs w:val="24"/>
              </w:rPr>
            </w:pPr>
          </w:p>
          <w:p w14:paraId="552E5EB1" w14:textId="77777777" w:rsidR="0083290C" w:rsidRDefault="0083290C">
            <w:pPr>
              <w:pStyle w:val="TableText"/>
              <w:rPr>
                <w:rFonts w:ascii="Calibri" w:hAnsi="Calibri"/>
                <w:sz w:val="24"/>
                <w:szCs w:val="24"/>
              </w:rPr>
            </w:pPr>
          </w:p>
          <w:p w14:paraId="12AC9F61" w14:textId="77777777" w:rsidR="0083290C" w:rsidRDefault="0083290C">
            <w:pPr>
              <w:pStyle w:val="TableText"/>
              <w:rPr>
                <w:rFonts w:ascii="Calibri" w:hAnsi="Calibri"/>
                <w:sz w:val="24"/>
                <w:szCs w:val="24"/>
              </w:rPr>
            </w:pPr>
          </w:p>
          <w:p w14:paraId="3A9064C6" w14:textId="77777777" w:rsidR="0083290C" w:rsidRDefault="0083290C">
            <w:pPr>
              <w:pStyle w:val="TableText"/>
              <w:rPr>
                <w:rFonts w:ascii="Calibri" w:hAnsi="Calibri"/>
                <w:sz w:val="24"/>
                <w:szCs w:val="24"/>
              </w:rPr>
            </w:pPr>
          </w:p>
          <w:p w14:paraId="7A876C7E" w14:textId="77777777" w:rsidR="0083290C" w:rsidRDefault="0083290C">
            <w:pPr>
              <w:pStyle w:val="TableText"/>
              <w:rPr>
                <w:rFonts w:ascii="Calibri" w:hAnsi="Calibri"/>
                <w:sz w:val="24"/>
                <w:szCs w:val="24"/>
              </w:rPr>
            </w:pPr>
          </w:p>
          <w:p w14:paraId="12C6CC1D" w14:textId="5D7226DE" w:rsidR="0083290C" w:rsidRPr="00DD62CA" w:rsidRDefault="0083290C" w:rsidP="0083290C">
            <w:pPr>
              <w:pStyle w:val="TableText"/>
              <w:jc w:val="right"/>
              <w:rPr>
                <w:rFonts w:ascii="Calibri" w:hAnsi="Calibri"/>
                <w:sz w:val="24"/>
                <w:szCs w:val="24"/>
              </w:rPr>
            </w:pPr>
            <w:r>
              <w:rPr>
                <w:rFonts w:ascii="Calibri" w:hAnsi="Calibri"/>
                <w:sz w:val="24"/>
                <w:szCs w:val="24"/>
              </w:rPr>
              <w:t>P.T.O.</w:t>
            </w:r>
          </w:p>
        </w:tc>
      </w:tr>
      <w:tr w:rsidR="00F47483" w:rsidRPr="00DD62CA" w14:paraId="02C36203" w14:textId="77777777" w:rsidTr="003243B5">
        <w:trPr>
          <w:cantSplit/>
          <w:trHeight w:val="527"/>
        </w:trPr>
        <w:tc>
          <w:tcPr>
            <w:tcW w:w="988" w:type="dxa"/>
          </w:tcPr>
          <w:p w14:paraId="4E8A0AA2"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0889B05F" w14:textId="77777777" w:rsidR="00F47483" w:rsidRDefault="00F47483">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accordance with the proposals as detailed on drawings:</w:t>
            </w:r>
          </w:p>
          <w:p w14:paraId="1D27CE1B" w14:textId="77777777" w:rsidR="00F47483" w:rsidRDefault="00F47483">
            <w:pPr>
              <w:pStyle w:val="TableText"/>
              <w:rPr>
                <w:rFonts w:ascii="Calibri" w:hAnsi="Calibri"/>
                <w:sz w:val="24"/>
                <w:szCs w:val="24"/>
              </w:rPr>
            </w:pPr>
          </w:p>
          <w:p w14:paraId="652BAB35" w14:textId="77777777" w:rsidR="00F47483" w:rsidRDefault="00F47483">
            <w:pPr>
              <w:pStyle w:val="TableText"/>
              <w:rPr>
                <w:rFonts w:ascii="Calibri" w:hAnsi="Calibri"/>
                <w:sz w:val="24"/>
                <w:szCs w:val="24"/>
              </w:rPr>
            </w:pPr>
            <w:r>
              <w:rPr>
                <w:rFonts w:ascii="Calibri" w:hAnsi="Calibri"/>
                <w:sz w:val="24"/>
                <w:szCs w:val="24"/>
              </w:rPr>
              <w:t xml:space="preserve">- Location Plan </w:t>
            </w:r>
            <w:proofErr w:type="spellStart"/>
            <w:r>
              <w:rPr>
                <w:rFonts w:ascii="Calibri" w:hAnsi="Calibri"/>
                <w:sz w:val="24"/>
                <w:szCs w:val="24"/>
              </w:rPr>
              <w:t>Dwg</w:t>
            </w:r>
            <w:proofErr w:type="spellEnd"/>
            <w:r>
              <w:rPr>
                <w:rFonts w:ascii="Calibri" w:hAnsi="Calibri"/>
                <w:sz w:val="24"/>
                <w:szCs w:val="24"/>
              </w:rPr>
              <w:t xml:space="preserve"> no LOC01</w:t>
            </w:r>
          </w:p>
          <w:p w14:paraId="4D02C174" w14:textId="77777777" w:rsidR="00F47483" w:rsidRDefault="00F47483">
            <w:pPr>
              <w:pStyle w:val="TableText"/>
              <w:rPr>
                <w:rFonts w:ascii="Calibri" w:hAnsi="Calibri"/>
                <w:sz w:val="24"/>
                <w:szCs w:val="24"/>
              </w:rPr>
            </w:pPr>
            <w:r>
              <w:rPr>
                <w:rFonts w:ascii="Calibri" w:hAnsi="Calibri"/>
                <w:sz w:val="24"/>
                <w:szCs w:val="24"/>
              </w:rPr>
              <w:t xml:space="preserve">- Site Plan 1 </w:t>
            </w:r>
            <w:proofErr w:type="spellStart"/>
            <w:r>
              <w:rPr>
                <w:rFonts w:ascii="Calibri" w:hAnsi="Calibri"/>
                <w:sz w:val="24"/>
                <w:szCs w:val="24"/>
              </w:rPr>
              <w:t>Dwg</w:t>
            </w:r>
            <w:proofErr w:type="spellEnd"/>
            <w:r>
              <w:rPr>
                <w:rFonts w:ascii="Calibri" w:hAnsi="Calibri"/>
                <w:sz w:val="24"/>
                <w:szCs w:val="24"/>
              </w:rPr>
              <w:t xml:space="preserve"> no PL01 REV F</w:t>
            </w:r>
          </w:p>
          <w:p w14:paraId="569D62CC" w14:textId="77777777" w:rsidR="00F47483" w:rsidRDefault="00F47483">
            <w:pPr>
              <w:pStyle w:val="TableText"/>
              <w:rPr>
                <w:rFonts w:ascii="Calibri" w:hAnsi="Calibri"/>
                <w:sz w:val="24"/>
                <w:szCs w:val="24"/>
              </w:rPr>
            </w:pPr>
            <w:r>
              <w:rPr>
                <w:rFonts w:ascii="Calibri" w:hAnsi="Calibri"/>
                <w:sz w:val="24"/>
                <w:szCs w:val="24"/>
              </w:rPr>
              <w:t xml:space="preserve">- Single &amp; Twin Garage Types </w:t>
            </w:r>
            <w:proofErr w:type="spellStart"/>
            <w:r>
              <w:rPr>
                <w:rFonts w:ascii="Calibri" w:hAnsi="Calibri"/>
                <w:sz w:val="24"/>
                <w:szCs w:val="24"/>
              </w:rPr>
              <w:t>Dwg</w:t>
            </w:r>
            <w:proofErr w:type="spellEnd"/>
            <w:r>
              <w:rPr>
                <w:rFonts w:ascii="Calibri" w:hAnsi="Calibri"/>
                <w:sz w:val="24"/>
                <w:szCs w:val="24"/>
              </w:rPr>
              <w:t xml:space="preserve"> no GAR-01</w:t>
            </w:r>
          </w:p>
          <w:p w14:paraId="3E9C77BD" w14:textId="77777777" w:rsidR="00F47483" w:rsidRDefault="00F47483">
            <w:pPr>
              <w:pStyle w:val="TableText"/>
              <w:rPr>
                <w:rFonts w:ascii="Calibri" w:hAnsi="Calibri"/>
                <w:sz w:val="24"/>
                <w:szCs w:val="24"/>
              </w:rPr>
            </w:pPr>
            <w:r>
              <w:rPr>
                <w:rFonts w:ascii="Calibri" w:hAnsi="Calibri"/>
                <w:sz w:val="24"/>
                <w:szCs w:val="24"/>
              </w:rPr>
              <w:t xml:space="preserve">- The Sandford SAND-01, SAND-02 and SAND-03 </w:t>
            </w:r>
          </w:p>
          <w:p w14:paraId="0D795258" w14:textId="77777777" w:rsidR="00F47483" w:rsidRDefault="00F47483">
            <w:pPr>
              <w:pStyle w:val="TableText"/>
              <w:rPr>
                <w:rFonts w:ascii="Calibri" w:hAnsi="Calibri"/>
                <w:sz w:val="24"/>
                <w:szCs w:val="24"/>
              </w:rPr>
            </w:pPr>
            <w:r>
              <w:rPr>
                <w:rFonts w:ascii="Calibri" w:hAnsi="Calibri"/>
                <w:sz w:val="24"/>
                <w:szCs w:val="24"/>
              </w:rPr>
              <w:t xml:space="preserve">- The </w:t>
            </w:r>
            <w:proofErr w:type="spellStart"/>
            <w:r>
              <w:rPr>
                <w:rFonts w:ascii="Calibri" w:hAnsi="Calibri"/>
                <w:sz w:val="24"/>
                <w:szCs w:val="24"/>
              </w:rPr>
              <w:t>Rensford</w:t>
            </w:r>
            <w:proofErr w:type="spellEnd"/>
            <w:r>
              <w:rPr>
                <w:rFonts w:ascii="Calibri" w:hAnsi="Calibri"/>
                <w:sz w:val="24"/>
                <w:szCs w:val="24"/>
              </w:rPr>
              <w:t xml:space="preserve"> RENS-01, RENS-02 and RENS-03 (plot 268 only) </w:t>
            </w:r>
          </w:p>
          <w:p w14:paraId="21196809" w14:textId="77777777" w:rsidR="00F47483" w:rsidRDefault="00F47483">
            <w:pPr>
              <w:pStyle w:val="TableText"/>
              <w:rPr>
                <w:rFonts w:ascii="Calibri" w:hAnsi="Calibri"/>
                <w:sz w:val="24"/>
                <w:szCs w:val="24"/>
              </w:rPr>
            </w:pPr>
            <w:r>
              <w:rPr>
                <w:rFonts w:ascii="Calibri" w:hAnsi="Calibri"/>
                <w:sz w:val="24"/>
                <w:szCs w:val="24"/>
              </w:rPr>
              <w:t xml:space="preserve">- The </w:t>
            </w:r>
            <w:proofErr w:type="spellStart"/>
            <w:r>
              <w:rPr>
                <w:rFonts w:ascii="Calibri" w:hAnsi="Calibri"/>
                <w:sz w:val="24"/>
                <w:szCs w:val="24"/>
              </w:rPr>
              <w:t>Lemsford</w:t>
            </w:r>
            <w:proofErr w:type="spellEnd"/>
            <w:r>
              <w:rPr>
                <w:rFonts w:ascii="Calibri" w:hAnsi="Calibri"/>
                <w:sz w:val="24"/>
                <w:szCs w:val="24"/>
              </w:rPr>
              <w:t xml:space="preserve"> LEMS-01, LEMS-02</w:t>
            </w:r>
          </w:p>
          <w:p w14:paraId="5BD20B8B" w14:textId="77777777" w:rsidR="00F47483" w:rsidRDefault="00F47483">
            <w:pPr>
              <w:pStyle w:val="TableText"/>
              <w:rPr>
                <w:rFonts w:ascii="Calibri" w:hAnsi="Calibri"/>
                <w:sz w:val="24"/>
                <w:szCs w:val="24"/>
              </w:rPr>
            </w:pPr>
            <w:r>
              <w:rPr>
                <w:rFonts w:ascii="Calibri" w:hAnsi="Calibri"/>
                <w:sz w:val="24"/>
                <w:szCs w:val="24"/>
              </w:rPr>
              <w:t xml:space="preserve">- The </w:t>
            </w:r>
            <w:proofErr w:type="spellStart"/>
            <w:r>
              <w:rPr>
                <w:rFonts w:ascii="Calibri" w:hAnsi="Calibri"/>
                <w:sz w:val="24"/>
                <w:szCs w:val="24"/>
              </w:rPr>
              <w:t>Chelford</w:t>
            </w:r>
            <w:proofErr w:type="spellEnd"/>
            <w:r>
              <w:rPr>
                <w:rFonts w:ascii="Calibri" w:hAnsi="Calibri"/>
                <w:sz w:val="24"/>
                <w:szCs w:val="24"/>
              </w:rPr>
              <w:t xml:space="preserve"> CHEL-01, CHEL-02</w:t>
            </w:r>
          </w:p>
          <w:p w14:paraId="570DD893" w14:textId="77777777" w:rsidR="00F47483" w:rsidRDefault="00F47483">
            <w:pPr>
              <w:pStyle w:val="TableText"/>
              <w:rPr>
                <w:rFonts w:ascii="Calibri" w:hAnsi="Calibri"/>
                <w:sz w:val="24"/>
                <w:szCs w:val="24"/>
              </w:rPr>
            </w:pPr>
            <w:r>
              <w:rPr>
                <w:rFonts w:ascii="Calibri" w:hAnsi="Calibri"/>
                <w:sz w:val="24"/>
                <w:szCs w:val="24"/>
              </w:rPr>
              <w:t>- The Scotswood SCOT-01</w:t>
            </w:r>
          </w:p>
          <w:p w14:paraId="60027FBC" w14:textId="77777777" w:rsidR="00F47483" w:rsidRDefault="00F47483">
            <w:pPr>
              <w:pStyle w:val="TableText"/>
              <w:rPr>
                <w:rFonts w:ascii="Calibri" w:hAnsi="Calibri"/>
                <w:sz w:val="24"/>
                <w:szCs w:val="24"/>
              </w:rPr>
            </w:pPr>
            <w:r>
              <w:rPr>
                <w:rFonts w:ascii="Calibri" w:hAnsi="Calibri"/>
                <w:sz w:val="24"/>
                <w:szCs w:val="24"/>
              </w:rPr>
              <w:t xml:space="preserve">- The </w:t>
            </w:r>
            <w:proofErr w:type="spellStart"/>
            <w:r>
              <w:rPr>
                <w:rFonts w:ascii="Calibri" w:hAnsi="Calibri"/>
                <w:sz w:val="24"/>
                <w:szCs w:val="24"/>
              </w:rPr>
              <w:t>Hartwoood</w:t>
            </w:r>
            <w:proofErr w:type="spellEnd"/>
            <w:r>
              <w:rPr>
                <w:rFonts w:ascii="Calibri" w:hAnsi="Calibri"/>
                <w:sz w:val="24"/>
                <w:szCs w:val="24"/>
              </w:rPr>
              <w:t xml:space="preserve"> HART-01</w:t>
            </w:r>
          </w:p>
          <w:p w14:paraId="7870AF20" w14:textId="77777777" w:rsidR="00F47483" w:rsidRDefault="00F47483">
            <w:pPr>
              <w:pStyle w:val="TableText"/>
              <w:rPr>
                <w:rFonts w:ascii="Calibri" w:hAnsi="Calibri"/>
                <w:sz w:val="24"/>
                <w:szCs w:val="24"/>
              </w:rPr>
            </w:pPr>
            <w:r>
              <w:rPr>
                <w:rFonts w:ascii="Calibri" w:hAnsi="Calibri"/>
                <w:sz w:val="24"/>
                <w:szCs w:val="24"/>
              </w:rPr>
              <w:t>- The Cedarwood CEDA-01</w:t>
            </w:r>
          </w:p>
          <w:p w14:paraId="682F743A" w14:textId="77777777" w:rsidR="00F47483" w:rsidRDefault="00F47483">
            <w:pPr>
              <w:pStyle w:val="TableText"/>
              <w:rPr>
                <w:rFonts w:ascii="Calibri" w:hAnsi="Calibri"/>
                <w:sz w:val="24"/>
                <w:szCs w:val="24"/>
              </w:rPr>
            </w:pPr>
            <w:r>
              <w:rPr>
                <w:rFonts w:ascii="Calibri" w:hAnsi="Calibri"/>
                <w:sz w:val="24"/>
                <w:szCs w:val="24"/>
              </w:rPr>
              <w:t>- The Denton DENT-01</w:t>
            </w:r>
          </w:p>
          <w:p w14:paraId="06DACD05" w14:textId="77777777" w:rsidR="00F47483" w:rsidRDefault="00F47483">
            <w:pPr>
              <w:pStyle w:val="TableText"/>
              <w:rPr>
                <w:rFonts w:ascii="Calibri" w:hAnsi="Calibri"/>
                <w:sz w:val="24"/>
                <w:szCs w:val="24"/>
              </w:rPr>
            </w:pPr>
            <w:r>
              <w:rPr>
                <w:rFonts w:ascii="Calibri" w:hAnsi="Calibri"/>
                <w:sz w:val="24"/>
                <w:szCs w:val="24"/>
              </w:rPr>
              <w:t>- Bungalow BUN-01, BUN-02, BUN-03</w:t>
            </w:r>
          </w:p>
          <w:p w14:paraId="49CF6656" w14:textId="77777777" w:rsidR="00F47483" w:rsidRDefault="00F47483">
            <w:pPr>
              <w:pStyle w:val="TableText"/>
              <w:rPr>
                <w:rFonts w:ascii="Calibri" w:hAnsi="Calibri"/>
                <w:sz w:val="24"/>
                <w:szCs w:val="24"/>
              </w:rPr>
            </w:pPr>
            <w:r>
              <w:rPr>
                <w:rFonts w:ascii="Calibri" w:hAnsi="Calibri"/>
                <w:sz w:val="24"/>
                <w:szCs w:val="24"/>
              </w:rPr>
              <w:t xml:space="preserve">- Landscape Masterplan </w:t>
            </w:r>
            <w:proofErr w:type="spellStart"/>
            <w:r>
              <w:rPr>
                <w:rFonts w:ascii="Calibri" w:hAnsi="Calibri"/>
                <w:sz w:val="24"/>
                <w:szCs w:val="24"/>
              </w:rPr>
              <w:t>Dwg</w:t>
            </w:r>
            <w:proofErr w:type="spellEnd"/>
            <w:r>
              <w:rPr>
                <w:rFonts w:ascii="Calibri" w:hAnsi="Calibri"/>
                <w:sz w:val="24"/>
                <w:szCs w:val="24"/>
              </w:rPr>
              <w:t xml:space="preserve"> no R/2012/19F</w:t>
            </w:r>
          </w:p>
          <w:p w14:paraId="703E0613" w14:textId="77777777" w:rsidR="00F47483" w:rsidRDefault="00F47483">
            <w:pPr>
              <w:pStyle w:val="TableText"/>
              <w:rPr>
                <w:rFonts w:ascii="Calibri" w:hAnsi="Calibri"/>
                <w:sz w:val="24"/>
                <w:szCs w:val="24"/>
              </w:rPr>
            </w:pPr>
            <w:r>
              <w:rPr>
                <w:rFonts w:ascii="Calibri" w:hAnsi="Calibri"/>
                <w:sz w:val="24"/>
                <w:szCs w:val="24"/>
              </w:rPr>
              <w:t xml:space="preserve">- Landscape Details </w:t>
            </w:r>
            <w:proofErr w:type="spellStart"/>
            <w:r>
              <w:rPr>
                <w:rFonts w:ascii="Calibri" w:hAnsi="Calibri"/>
                <w:sz w:val="24"/>
                <w:szCs w:val="24"/>
              </w:rPr>
              <w:t>Dwg</w:t>
            </w:r>
            <w:proofErr w:type="spellEnd"/>
            <w:r>
              <w:rPr>
                <w:rFonts w:ascii="Calibri" w:hAnsi="Calibri"/>
                <w:sz w:val="24"/>
                <w:szCs w:val="24"/>
              </w:rPr>
              <w:t xml:space="preserve"> no R/2012/20E</w:t>
            </w:r>
          </w:p>
          <w:p w14:paraId="2FB36259" w14:textId="77777777" w:rsidR="00F47483" w:rsidRDefault="00F47483">
            <w:pPr>
              <w:pStyle w:val="TableText"/>
              <w:rPr>
                <w:rFonts w:ascii="Calibri" w:hAnsi="Calibri"/>
                <w:sz w:val="24"/>
                <w:szCs w:val="24"/>
              </w:rPr>
            </w:pPr>
            <w:r>
              <w:rPr>
                <w:rFonts w:ascii="Calibri" w:hAnsi="Calibri"/>
                <w:sz w:val="24"/>
                <w:szCs w:val="24"/>
              </w:rPr>
              <w:t xml:space="preserve">- Landscape Details </w:t>
            </w:r>
            <w:proofErr w:type="spellStart"/>
            <w:r>
              <w:rPr>
                <w:rFonts w:ascii="Calibri" w:hAnsi="Calibri"/>
                <w:sz w:val="24"/>
                <w:szCs w:val="24"/>
              </w:rPr>
              <w:t>Dwg</w:t>
            </w:r>
            <w:proofErr w:type="spellEnd"/>
            <w:r>
              <w:rPr>
                <w:rFonts w:ascii="Calibri" w:hAnsi="Calibri"/>
                <w:sz w:val="24"/>
                <w:szCs w:val="24"/>
              </w:rPr>
              <w:t xml:space="preserve"> no R/2012/21C</w:t>
            </w:r>
          </w:p>
          <w:p w14:paraId="57FCEAC0" w14:textId="77777777" w:rsidR="00F47483" w:rsidRDefault="00F47483">
            <w:pPr>
              <w:pStyle w:val="TableText"/>
              <w:rPr>
                <w:rFonts w:ascii="Calibri" w:hAnsi="Calibri"/>
                <w:sz w:val="24"/>
                <w:szCs w:val="24"/>
              </w:rPr>
            </w:pPr>
            <w:r>
              <w:rPr>
                <w:rFonts w:ascii="Calibri" w:hAnsi="Calibri"/>
                <w:sz w:val="24"/>
                <w:szCs w:val="24"/>
              </w:rPr>
              <w:t xml:space="preserve">- Landscape Details </w:t>
            </w:r>
            <w:proofErr w:type="spellStart"/>
            <w:r>
              <w:rPr>
                <w:rFonts w:ascii="Calibri" w:hAnsi="Calibri"/>
                <w:sz w:val="24"/>
                <w:szCs w:val="24"/>
              </w:rPr>
              <w:t>Dwg</w:t>
            </w:r>
            <w:proofErr w:type="spellEnd"/>
            <w:r>
              <w:rPr>
                <w:rFonts w:ascii="Calibri" w:hAnsi="Calibri"/>
                <w:sz w:val="24"/>
                <w:szCs w:val="24"/>
              </w:rPr>
              <w:t xml:space="preserve"> no R/2012/22A</w:t>
            </w:r>
          </w:p>
          <w:p w14:paraId="3506F434" w14:textId="77777777" w:rsidR="00F47483" w:rsidRDefault="00F47483">
            <w:pPr>
              <w:pStyle w:val="TableText"/>
              <w:rPr>
                <w:rFonts w:ascii="Calibri" w:hAnsi="Calibri"/>
                <w:sz w:val="24"/>
                <w:szCs w:val="24"/>
              </w:rPr>
            </w:pPr>
            <w:r>
              <w:rPr>
                <w:rFonts w:ascii="Calibri" w:hAnsi="Calibri"/>
                <w:sz w:val="24"/>
                <w:szCs w:val="24"/>
              </w:rPr>
              <w:t xml:space="preserve">- Landscape Details </w:t>
            </w:r>
            <w:proofErr w:type="spellStart"/>
            <w:r>
              <w:rPr>
                <w:rFonts w:ascii="Calibri" w:hAnsi="Calibri"/>
                <w:sz w:val="24"/>
                <w:szCs w:val="24"/>
              </w:rPr>
              <w:t>Dwg</w:t>
            </w:r>
            <w:proofErr w:type="spellEnd"/>
            <w:r>
              <w:rPr>
                <w:rFonts w:ascii="Calibri" w:hAnsi="Calibri"/>
                <w:sz w:val="24"/>
                <w:szCs w:val="24"/>
              </w:rPr>
              <w:t xml:space="preserve"> no R/2012/23E</w:t>
            </w:r>
          </w:p>
          <w:p w14:paraId="51E7C79F" w14:textId="77777777" w:rsidR="00F47483" w:rsidRDefault="00F47483">
            <w:pPr>
              <w:pStyle w:val="TableText"/>
              <w:rPr>
                <w:rFonts w:ascii="Calibri" w:hAnsi="Calibri"/>
                <w:sz w:val="24"/>
                <w:szCs w:val="24"/>
              </w:rPr>
            </w:pPr>
            <w:r>
              <w:rPr>
                <w:rFonts w:ascii="Calibri" w:hAnsi="Calibri"/>
                <w:sz w:val="24"/>
                <w:szCs w:val="24"/>
              </w:rPr>
              <w:t xml:space="preserve">- Materials Plan </w:t>
            </w:r>
            <w:proofErr w:type="spellStart"/>
            <w:r>
              <w:rPr>
                <w:rFonts w:ascii="Calibri" w:hAnsi="Calibri"/>
                <w:sz w:val="24"/>
                <w:szCs w:val="24"/>
              </w:rPr>
              <w:t>Dwg</w:t>
            </w:r>
            <w:proofErr w:type="spellEnd"/>
            <w:r>
              <w:rPr>
                <w:rFonts w:ascii="Calibri" w:hAnsi="Calibri"/>
                <w:sz w:val="24"/>
                <w:szCs w:val="24"/>
              </w:rPr>
              <w:t xml:space="preserve"> no MP01 REV E</w:t>
            </w:r>
          </w:p>
          <w:p w14:paraId="52C552AE" w14:textId="77777777" w:rsidR="00F47483" w:rsidRDefault="00F47483">
            <w:pPr>
              <w:pStyle w:val="TableText"/>
              <w:rPr>
                <w:rFonts w:ascii="Calibri" w:hAnsi="Calibri"/>
                <w:sz w:val="24"/>
                <w:szCs w:val="24"/>
              </w:rPr>
            </w:pPr>
          </w:p>
          <w:p w14:paraId="19B569EE" w14:textId="77777777" w:rsidR="00F47483" w:rsidRDefault="00F47483">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20C6B967" w14:textId="7701C37C" w:rsidR="00F47483" w:rsidRDefault="00F47483">
            <w:pPr>
              <w:pStyle w:val="TableText"/>
              <w:rPr>
                <w:rFonts w:ascii="Calibri" w:hAnsi="Calibri"/>
                <w:sz w:val="24"/>
                <w:szCs w:val="24"/>
              </w:rPr>
            </w:pPr>
          </w:p>
        </w:tc>
      </w:tr>
      <w:tr w:rsidR="00F47483" w:rsidRPr="00DD62CA" w14:paraId="2FCA84A1" w14:textId="77777777" w:rsidTr="003243B5">
        <w:trPr>
          <w:cantSplit/>
          <w:trHeight w:val="527"/>
        </w:trPr>
        <w:tc>
          <w:tcPr>
            <w:tcW w:w="988" w:type="dxa"/>
          </w:tcPr>
          <w:p w14:paraId="6BA63D72"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1F6AF884" w14:textId="77777777" w:rsidR="00F47483" w:rsidRDefault="00F47483">
            <w:pPr>
              <w:pStyle w:val="TableText"/>
              <w:rPr>
                <w:rFonts w:ascii="Calibri" w:hAnsi="Calibri"/>
                <w:sz w:val="24"/>
                <w:szCs w:val="24"/>
              </w:rPr>
            </w:pPr>
            <w:r>
              <w:rPr>
                <w:rFonts w:ascii="Calibri" w:hAnsi="Calibri"/>
                <w:sz w:val="24"/>
                <w:szCs w:val="24"/>
              </w:rPr>
              <w:t xml:space="preserve">The materials to be used on the external surfaces of the development as indicated on Proposed Plan: Materials Plan </w:t>
            </w:r>
            <w:proofErr w:type="spellStart"/>
            <w:r>
              <w:rPr>
                <w:rFonts w:ascii="Calibri" w:hAnsi="Calibri"/>
                <w:sz w:val="24"/>
                <w:szCs w:val="24"/>
              </w:rPr>
              <w:t>Dwg</w:t>
            </w:r>
            <w:proofErr w:type="spellEnd"/>
            <w:r>
              <w:rPr>
                <w:rFonts w:ascii="Calibri" w:hAnsi="Calibri"/>
                <w:sz w:val="24"/>
                <w:szCs w:val="24"/>
              </w:rPr>
              <w:t xml:space="preserve"> no MP01 REV E shall be implemented as indicated unless otherwise agreed in writing by the Local planning Authority.</w:t>
            </w:r>
          </w:p>
          <w:p w14:paraId="76855A82" w14:textId="77777777" w:rsidR="00F47483" w:rsidRDefault="00F47483">
            <w:pPr>
              <w:pStyle w:val="TableText"/>
              <w:rPr>
                <w:rFonts w:ascii="Calibri" w:hAnsi="Calibri"/>
                <w:sz w:val="24"/>
                <w:szCs w:val="24"/>
              </w:rPr>
            </w:pPr>
            <w:r>
              <w:rPr>
                <w:rFonts w:ascii="Calibri" w:hAnsi="Calibri"/>
                <w:sz w:val="24"/>
                <w:szCs w:val="24"/>
              </w:rPr>
              <w:tab/>
            </w:r>
          </w:p>
          <w:p w14:paraId="3B56BDFC" w14:textId="77777777" w:rsidR="00F47483" w:rsidRDefault="00F47483">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in accordance with Policy DMG1 of the Ribble Valley Core Strategy.</w:t>
            </w:r>
          </w:p>
          <w:p w14:paraId="63903EEA" w14:textId="6C3B55C8" w:rsidR="00F47483" w:rsidRDefault="00F47483">
            <w:pPr>
              <w:pStyle w:val="TableText"/>
              <w:rPr>
                <w:rFonts w:ascii="Calibri" w:hAnsi="Calibri"/>
                <w:sz w:val="24"/>
                <w:szCs w:val="24"/>
              </w:rPr>
            </w:pPr>
          </w:p>
        </w:tc>
      </w:tr>
      <w:tr w:rsidR="00F47483" w:rsidRPr="00DD62CA" w14:paraId="3C98C934" w14:textId="77777777" w:rsidTr="003243B5">
        <w:trPr>
          <w:cantSplit/>
          <w:trHeight w:val="527"/>
        </w:trPr>
        <w:tc>
          <w:tcPr>
            <w:tcW w:w="988" w:type="dxa"/>
          </w:tcPr>
          <w:p w14:paraId="02D8AD5F"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5650D3D9" w14:textId="77777777" w:rsidR="00F47483" w:rsidRDefault="00F47483">
            <w:pPr>
              <w:pStyle w:val="TableText"/>
              <w:rPr>
                <w:rFonts w:ascii="Calibri" w:hAnsi="Calibri"/>
                <w:sz w:val="24"/>
                <w:szCs w:val="24"/>
              </w:rPr>
            </w:pPr>
            <w:r>
              <w:rPr>
                <w:rFonts w:ascii="Calibri" w:hAnsi="Calibri"/>
                <w:sz w:val="24"/>
                <w:szCs w:val="24"/>
              </w:rPr>
              <w:t xml:space="preserve">The approved landscaping scheme (Landscape Details </w:t>
            </w:r>
            <w:proofErr w:type="spellStart"/>
            <w:r>
              <w:rPr>
                <w:rFonts w:ascii="Calibri" w:hAnsi="Calibri"/>
                <w:sz w:val="24"/>
                <w:szCs w:val="24"/>
              </w:rPr>
              <w:t>Dwg</w:t>
            </w:r>
            <w:proofErr w:type="spellEnd"/>
            <w:r>
              <w:rPr>
                <w:rFonts w:ascii="Calibri" w:hAnsi="Calibri"/>
                <w:sz w:val="24"/>
                <w:szCs w:val="24"/>
              </w:rPr>
              <w:t xml:space="preserve"> no R/2012/20E, Landscape Details </w:t>
            </w:r>
            <w:proofErr w:type="spellStart"/>
            <w:r>
              <w:rPr>
                <w:rFonts w:ascii="Calibri" w:hAnsi="Calibri"/>
                <w:sz w:val="24"/>
                <w:szCs w:val="24"/>
              </w:rPr>
              <w:t>Dwg</w:t>
            </w:r>
            <w:proofErr w:type="spellEnd"/>
            <w:r>
              <w:rPr>
                <w:rFonts w:ascii="Calibri" w:hAnsi="Calibri"/>
                <w:sz w:val="24"/>
                <w:szCs w:val="24"/>
              </w:rPr>
              <w:t xml:space="preserve"> no R/2012/21C, Landscape Details </w:t>
            </w:r>
            <w:proofErr w:type="spellStart"/>
            <w:r>
              <w:rPr>
                <w:rFonts w:ascii="Calibri" w:hAnsi="Calibri"/>
                <w:sz w:val="24"/>
                <w:szCs w:val="24"/>
              </w:rPr>
              <w:t>Dwg</w:t>
            </w:r>
            <w:proofErr w:type="spellEnd"/>
            <w:r>
              <w:rPr>
                <w:rFonts w:ascii="Calibri" w:hAnsi="Calibri"/>
                <w:sz w:val="24"/>
                <w:szCs w:val="24"/>
              </w:rPr>
              <w:t xml:space="preserve"> no R/2012/22A, Landscape Details </w:t>
            </w:r>
            <w:proofErr w:type="spellStart"/>
            <w:r>
              <w:rPr>
                <w:rFonts w:ascii="Calibri" w:hAnsi="Calibri"/>
                <w:sz w:val="24"/>
                <w:szCs w:val="24"/>
              </w:rPr>
              <w:t>Dwg</w:t>
            </w:r>
            <w:proofErr w:type="spellEnd"/>
            <w:r>
              <w:rPr>
                <w:rFonts w:ascii="Calibri" w:hAnsi="Calibri"/>
                <w:sz w:val="24"/>
                <w:szCs w:val="24"/>
              </w:rPr>
              <w:t xml:space="preserve"> no R/2012/23E and Landscape Masterplan </w:t>
            </w:r>
            <w:proofErr w:type="spellStart"/>
            <w:r>
              <w:rPr>
                <w:rFonts w:ascii="Calibri" w:hAnsi="Calibri"/>
                <w:sz w:val="24"/>
                <w:szCs w:val="24"/>
              </w:rPr>
              <w:t>Dwg</w:t>
            </w:r>
            <w:proofErr w:type="spellEnd"/>
            <w:r>
              <w:rPr>
                <w:rFonts w:ascii="Calibri" w:hAnsi="Calibri"/>
                <w:sz w:val="24"/>
                <w:szCs w:val="24"/>
              </w:rPr>
              <w:t xml:space="preserve"> no R/2012/19F) shall be implemented in accordance with a timetable that shall be submitted to and approved in writing by the Local Planning Authority prior to slab level being reached for any dwelling hereby approved. Once implemented, the approved landscaping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w:t>
            </w:r>
            <w:proofErr w:type="spellStart"/>
            <w:r>
              <w:rPr>
                <w:rFonts w:ascii="Calibri" w:hAnsi="Calibri"/>
                <w:sz w:val="24"/>
                <w:szCs w:val="24"/>
              </w:rPr>
              <w:t>planted</w:t>
            </w:r>
            <w:proofErr w:type="spellEnd"/>
            <w:r>
              <w:rPr>
                <w:rFonts w:ascii="Calibri" w:hAnsi="Calibri"/>
                <w:sz w:val="24"/>
                <w:szCs w:val="24"/>
              </w:rPr>
              <w:t>.</w:t>
            </w:r>
          </w:p>
          <w:p w14:paraId="17986937" w14:textId="77777777" w:rsidR="00F47483" w:rsidRDefault="00F47483">
            <w:pPr>
              <w:pStyle w:val="TableText"/>
              <w:rPr>
                <w:rFonts w:ascii="Calibri" w:hAnsi="Calibri"/>
                <w:sz w:val="24"/>
                <w:szCs w:val="24"/>
              </w:rPr>
            </w:pPr>
          </w:p>
          <w:p w14:paraId="734FF9E9" w14:textId="77777777" w:rsidR="00F47483" w:rsidRDefault="00F47483">
            <w:pPr>
              <w:pStyle w:val="TableText"/>
              <w:rPr>
                <w:rFonts w:ascii="Calibri" w:hAnsi="Calibri"/>
                <w:sz w:val="24"/>
                <w:szCs w:val="24"/>
              </w:rPr>
            </w:pPr>
            <w:r>
              <w:rPr>
                <w:rFonts w:ascii="Calibri" w:hAnsi="Calibri"/>
                <w:sz w:val="24"/>
                <w:szCs w:val="24"/>
              </w:rPr>
              <w:t>REASON:  To ensure that the site is sufficiently landscaped within an appropriate timescale and to comply with Policy DMG1 of the Ribble Valley Core Strategy.</w:t>
            </w:r>
          </w:p>
          <w:p w14:paraId="564977CF" w14:textId="77777777" w:rsidR="00F47483" w:rsidRDefault="00F47483">
            <w:pPr>
              <w:pStyle w:val="TableText"/>
              <w:rPr>
                <w:rFonts w:ascii="Calibri" w:hAnsi="Calibri"/>
                <w:sz w:val="24"/>
                <w:szCs w:val="24"/>
              </w:rPr>
            </w:pPr>
          </w:p>
          <w:p w14:paraId="42FDBF2B" w14:textId="77777777" w:rsidR="0083290C" w:rsidRDefault="0083290C">
            <w:pPr>
              <w:pStyle w:val="TableText"/>
              <w:rPr>
                <w:rFonts w:ascii="Calibri" w:hAnsi="Calibri"/>
                <w:sz w:val="24"/>
                <w:szCs w:val="24"/>
              </w:rPr>
            </w:pPr>
          </w:p>
          <w:p w14:paraId="4D7FD846" w14:textId="3EEF03C4" w:rsidR="0083290C" w:rsidRDefault="0083290C" w:rsidP="0083290C">
            <w:pPr>
              <w:pStyle w:val="TableText"/>
              <w:jc w:val="right"/>
              <w:rPr>
                <w:rFonts w:ascii="Calibri" w:hAnsi="Calibri"/>
                <w:sz w:val="24"/>
                <w:szCs w:val="24"/>
              </w:rPr>
            </w:pPr>
            <w:r>
              <w:rPr>
                <w:rFonts w:ascii="Calibri" w:hAnsi="Calibri"/>
                <w:sz w:val="24"/>
                <w:szCs w:val="24"/>
              </w:rPr>
              <w:t>P.T.O.</w:t>
            </w:r>
          </w:p>
        </w:tc>
      </w:tr>
      <w:tr w:rsidR="00F47483" w:rsidRPr="00DD62CA" w14:paraId="1F779EBF" w14:textId="77777777" w:rsidTr="003243B5">
        <w:trPr>
          <w:cantSplit/>
          <w:trHeight w:val="527"/>
        </w:trPr>
        <w:tc>
          <w:tcPr>
            <w:tcW w:w="988" w:type="dxa"/>
          </w:tcPr>
          <w:p w14:paraId="2C41CBF5"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3CF0736F" w14:textId="77777777" w:rsidR="00F47483" w:rsidRDefault="00F47483">
            <w:pPr>
              <w:pStyle w:val="TableText"/>
              <w:rPr>
                <w:rFonts w:ascii="Calibri" w:hAnsi="Calibri"/>
                <w:sz w:val="24"/>
                <w:szCs w:val="24"/>
              </w:rPr>
            </w:pPr>
            <w:r>
              <w:rPr>
                <w:rFonts w:ascii="Calibri" w:hAnsi="Calibri"/>
                <w:sz w:val="24"/>
                <w:szCs w:val="24"/>
              </w:rPr>
              <w:t>No dwelling hereby approved shall be first occupied until the new estate road(s) affording access to those dwelling(s) has been constructed in accordance with the Lancashire County Council Specification for Construction of Estate Roads to at least base course level.</w:t>
            </w:r>
          </w:p>
          <w:p w14:paraId="7F07FDC1" w14:textId="77777777" w:rsidR="00F47483" w:rsidRDefault="00F47483">
            <w:pPr>
              <w:pStyle w:val="TableText"/>
              <w:rPr>
                <w:rFonts w:ascii="Calibri" w:hAnsi="Calibri"/>
                <w:sz w:val="24"/>
                <w:szCs w:val="24"/>
              </w:rPr>
            </w:pPr>
          </w:p>
          <w:p w14:paraId="3879CDAC" w14:textId="77777777" w:rsidR="00F47483" w:rsidRDefault="00F47483">
            <w:pPr>
              <w:pStyle w:val="TableText"/>
              <w:rPr>
                <w:rFonts w:ascii="Calibri" w:hAnsi="Calibri"/>
                <w:sz w:val="24"/>
                <w:szCs w:val="24"/>
              </w:rPr>
            </w:pPr>
            <w:proofErr w:type="gramStart"/>
            <w:r>
              <w:rPr>
                <w:rFonts w:ascii="Calibri" w:hAnsi="Calibri"/>
                <w:sz w:val="24"/>
                <w:szCs w:val="24"/>
              </w:rPr>
              <w:t>In the event that</w:t>
            </w:r>
            <w:proofErr w:type="gramEnd"/>
            <w:r>
              <w:rPr>
                <w:rFonts w:ascii="Calibri" w:hAnsi="Calibri"/>
                <w:sz w:val="24"/>
                <w:szCs w:val="24"/>
              </w:rPr>
              <w:t xml:space="preserve"> the new estate road is not proposed for adoption by the Local Highway Authority then details of their road construction (surface materials and depth) and highway infrastructure (footways, street lighting, drainage) shall be submitted to, and approved in writing by, the Local Planning Authority. No dwelling hereby approved shall be first occupied until the new estate road(s) affording access to that dwelling has been constructed in accordance with the approved details.</w:t>
            </w:r>
          </w:p>
          <w:p w14:paraId="684A1470" w14:textId="77777777" w:rsidR="00F47483" w:rsidRDefault="00F47483">
            <w:pPr>
              <w:pStyle w:val="TableText"/>
              <w:rPr>
                <w:rFonts w:ascii="Calibri" w:hAnsi="Calibri"/>
                <w:sz w:val="24"/>
                <w:szCs w:val="24"/>
              </w:rPr>
            </w:pPr>
          </w:p>
          <w:p w14:paraId="21436124" w14:textId="77777777" w:rsidR="00F47483" w:rsidRDefault="00F47483">
            <w:pPr>
              <w:pStyle w:val="TableText"/>
              <w:rPr>
                <w:rFonts w:ascii="Calibri" w:hAnsi="Calibri"/>
                <w:sz w:val="24"/>
                <w:szCs w:val="24"/>
              </w:rPr>
            </w:pPr>
            <w:r>
              <w:rPr>
                <w:rFonts w:ascii="Calibri" w:hAnsi="Calibri"/>
                <w:sz w:val="24"/>
                <w:szCs w:val="24"/>
              </w:rPr>
              <w:t xml:space="preserve">Reason: To ensure that the road surfaces are visually acceptable and that any private roads are of </w:t>
            </w:r>
            <w:proofErr w:type="gramStart"/>
            <w:r>
              <w:rPr>
                <w:rFonts w:ascii="Calibri" w:hAnsi="Calibri"/>
                <w:sz w:val="24"/>
                <w:szCs w:val="24"/>
              </w:rPr>
              <w:t>sufficiently adequate</w:t>
            </w:r>
            <w:proofErr w:type="gramEnd"/>
            <w:r>
              <w:rPr>
                <w:rFonts w:ascii="Calibri" w:hAnsi="Calibri"/>
                <w:sz w:val="24"/>
                <w:szCs w:val="24"/>
              </w:rPr>
              <w:t xml:space="preserve"> construction to support any loading applied to them to enable effective waste management and emergency services access, and that the necessary infrastructure is provided.</w:t>
            </w:r>
          </w:p>
          <w:p w14:paraId="733A5263" w14:textId="74ACB908" w:rsidR="00F47483" w:rsidRDefault="00F47483">
            <w:pPr>
              <w:pStyle w:val="TableText"/>
              <w:rPr>
                <w:rFonts w:ascii="Calibri" w:hAnsi="Calibri"/>
                <w:sz w:val="24"/>
                <w:szCs w:val="24"/>
              </w:rPr>
            </w:pPr>
          </w:p>
        </w:tc>
      </w:tr>
      <w:tr w:rsidR="00F47483" w:rsidRPr="00DD62CA" w14:paraId="415DD997" w14:textId="77777777" w:rsidTr="003243B5">
        <w:trPr>
          <w:cantSplit/>
          <w:trHeight w:val="527"/>
        </w:trPr>
        <w:tc>
          <w:tcPr>
            <w:tcW w:w="988" w:type="dxa"/>
          </w:tcPr>
          <w:p w14:paraId="316C0097"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6EBBD512" w14:textId="77777777" w:rsidR="00F47483" w:rsidRDefault="00F47483">
            <w:pPr>
              <w:pStyle w:val="TableText"/>
              <w:rPr>
                <w:rFonts w:ascii="Calibri" w:hAnsi="Calibri"/>
                <w:sz w:val="24"/>
                <w:szCs w:val="24"/>
              </w:rPr>
            </w:pPr>
            <w:r>
              <w:rPr>
                <w:rFonts w:ascii="Calibri" w:hAnsi="Calibri"/>
                <w:sz w:val="24"/>
                <w:szCs w:val="24"/>
              </w:rPr>
              <w:t xml:space="preserve">Prior to the first occupation of any dwelling, the proposed arrangements for future management and maintenance of the roads/ footways/ cycleways within the development shall be submitted to, and approved in writing by, the Local Planning Authority. These details shall include a plan showing areas of highway proposed for adoption by the Local Highway Authority and any areas proposed for private management. </w:t>
            </w:r>
          </w:p>
          <w:p w14:paraId="485B475E" w14:textId="77777777" w:rsidR="00F47483" w:rsidRDefault="00F47483">
            <w:pPr>
              <w:pStyle w:val="TableText"/>
              <w:rPr>
                <w:rFonts w:ascii="Calibri" w:hAnsi="Calibri"/>
                <w:sz w:val="24"/>
                <w:szCs w:val="24"/>
              </w:rPr>
            </w:pPr>
          </w:p>
          <w:p w14:paraId="65F02D99" w14:textId="77777777" w:rsidR="00F47483" w:rsidRDefault="00F47483">
            <w:pPr>
              <w:pStyle w:val="TableText"/>
              <w:rPr>
                <w:rFonts w:ascii="Calibri" w:hAnsi="Calibri"/>
                <w:sz w:val="24"/>
                <w:szCs w:val="24"/>
              </w:rPr>
            </w:pPr>
            <w:r>
              <w:rPr>
                <w:rFonts w:ascii="Calibri" w:hAnsi="Calibri"/>
                <w:sz w:val="24"/>
                <w:szCs w:val="24"/>
              </w:rPr>
              <w:t>Should the plan required as per the above show that any highway within the estate would be privately managed, details of a Road Management Plan to detail how those sections of highway would be maintained in perpetuity, such as a private management and maintenance company to be established if applicable, shall be submitted to and approved in writing by the Local Planning Authority. The highway shall thereafter be maintained in accordance with the approved management and maintenance details or until such time as an agreement has been entered into under section 38 of the Highways Act 1980.</w:t>
            </w:r>
          </w:p>
          <w:p w14:paraId="391E6B1B" w14:textId="77777777" w:rsidR="00F47483" w:rsidRDefault="00F47483">
            <w:pPr>
              <w:pStyle w:val="TableText"/>
              <w:rPr>
                <w:rFonts w:ascii="Calibri" w:hAnsi="Calibri"/>
                <w:sz w:val="24"/>
                <w:szCs w:val="24"/>
              </w:rPr>
            </w:pPr>
          </w:p>
          <w:p w14:paraId="5B880211" w14:textId="77777777" w:rsidR="00F47483" w:rsidRDefault="00F47483">
            <w:pPr>
              <w:pStyle w:val="TableText"/>
              <w:rPr>
                <w:rFonts w:ascii="Calibri" w:hAnsi="Calibri"/>
                <w:sz w:val="24"/>
                <w:szCs w:val="24"/>
              </w:rPr>
            </w:pPr>
            <w:r>
              <w:rPr>
                <w:rFonts w:ascii="Calibri" w:hAnsi="Calibri"/>
                <w:sz w:val="24"/>
                <w:szCs w:val="24"/>
              </w:rPr>
              <w:t xml:space="preserve">Should the plan required as per the above show that any highway within the estate would be proposed for adoption by the Local Highway Authority, those roads/ footways/ cycleways shall be made up to, and retained thereafter to, the Local Highway Authority's Adoptable Standards.  </w:t>
            </w:r>
          </w:p>
          <w:p w14:paraId="00E72A48" w14:textId="77777777" w:rsidR="00F47483" w:rsidRDefault="00F47483">
            <w:pPr>
              <w:pStyle w:val="TableText"/>
              <w:rPr>
                <w:rFonts w:ascii="Calibri" w:hAnsi="Calibri"/>
                <w:sz w:val="24"/>
                <w:szCs w:val="24"/>
              </w:rPr>
            </w:pPr>
          </w:p>
          <w:p w14:paraId="23088F2F" w14:textId="77777777" w:rsidR="00F47483" w:rsidRDefault="00F47483">
            <w:pPr>
              <w:pStyle w:val="TableText"/>
              <w:rPr>
                <w:rFonts w:ascii="Calibri" w:hAnsi="Calibri"/>
                <w:sz w:val="24"/>
                <w:szCs w:val="24"/>
              </w:rPr>
            </w:pPr>
            <w:r>
              <w:rPr>
                <w:rFonts w:ascii="Calibri" w:hAnsi="Calibri"/>
                <w:sz w:val="24"/>
                <w:szCs w:val="24"/>
              </w:rPr>
              <w:t>Reason:  To ensure that all highways, footways and cycleways will be maintained to a sufficient standard by either the Local Highway Authority or by a site management company.</w:t>
            </w:r>
          </w:p>
          <w:p w14:paraId="59768AC5" w14:textId="77777777" w:rsidR="00F47483" w:rsidRDefault="00F47483">
            <w:pPr>
              <w:pStyle w:val="TableText"/>
              <w:rPr>
                <w:rFonts w:ascii="Calibri" w:hAnsi="Calibri"/>
                <w:sz w:val="24"/>
                <w:szCs w:val="24"/>
              </w:rPr>
            </w:pPr>
          </w:p>
          <w:p w14:paraId="7ED69EB0" w14:textId="77777777" w:rsidR="0083290C" w:rsidRDefault="0083290C">
            <w:pPr>
              <w:pStyle w:val="TableText"/>
              <w:rPr>
                <w:rFonts w:ascii="Calibri" w:hAnsi="Calibri"/>
                <w:sz w:val="24"/>
                <w:szCs w:val="24"/>
              </w:rPr>
            </w:pPr>
          </w:p>
          <w:p w14:paraId="399A7DEA" w14:textId="77777777" w:rsidR="0083290C" w:rsidRDefault="0083290C">
            <w:pPr>
              <w:pStyle w:val="TableText"/>
              <w:rPr>
                <w:rFonts w:ascii="Calibri" w:hAnsi="Calibri"/>
                <w:sz w:val="24"/>
                <w:szCs w:val="24"/>
              </w:rPr>
            </w:pPr>
          </w:p>
          <w:p w14:paraId="23F4DCDC" w14:textId="77777777" w:rsidR="0083290C" w:rsidRDefault="0083290C">
            <w:pPr>
              <w:pStyle w:val="TableText"/>
              <w:rPr>
                <w:rFonts w:ascii="Calibri" w:hAnsi="Calibri"/>
                <w:sz w:val="24"/>
                <w:szCs w:val="24"/>
              </w:rPr>
            </w:pPr>
          </w:p>
          <w:p w14:paraId="6A5CD7B8" w14:textId="77777777" w:rsidR="0083290C" w:rsidRDefault="0083290C">
            <w:pPr>
              <w:pStyle w:val="TableText"/>
              <w:rPr>
                <w:rFonts w:ascii="Calibri" w:hAnsi="Calibri"/>
                <w:sz w:val="24"/>
                <w:szCs w:val="24"/>
              </w:rPr>
            </w:pPr>
          </w:p>
          <w:p w14:paraId="175F62CC" w14:textId="5CAD32D2" w:rsidR="0083290C" w:rsidRDefault="0083290C" w:rsidP="0083290C">
            <w:pPr>
              <w:pStyle w:val="TableText"/>
              <w:jc w:val="right"/>
              <w:rPr>
                <w:rFonts w:ascii="Calibri" w:hAnsi="Calibri"/>
                <w:sz w:val="24"/>
                <w:szCs w:val="24"/>
              </w:rPr>
            </w:pPr>
            <w:r>
              <w:rPr>
                <w:rFonts w:ascii="Calibri" w:hAnsi="Calibri"/>
                <w:sz w:val="24"/>
                <w:szCs w:val="24"/>
              </w:rPr>
              <w:t>P.T.O.</w:t>
            </w:r>
          </w:p>
        </w:tc>
      </w:tr>
      <w:tr w:rsidR="00F47483" w:rsidRPr="00DD62CA" w14:paraId="3F75325B" w14:textId="77777777" w:rsidTr="003243B5">
        <w:trPr>
          <w:cantSplit/>
          <w:trHeight w:val="527"/>
        </w:trPr>
        <w:tc>
          <w:tcPr>
            <w:tcW w:w="988" w:type="dxa"/>
          </w:tcPr>
          <w:p w14:paraId="3C78B94F"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6756B728" w14:textId="77777777" w:rsidR="00F47483" w:rsidRDefault="00F47483">
            <w:pPr>
              <w:pStyle w:val="TableText"/>
              <w:rPr>
                <w:rFonts w:ascii="Calibri" w:hAnsi="Calibri"/>
                <w:sz w:val="24"/>
                <w:szCs w:val="24"/>
              </w:rPr>
            </w:pPr>
            <w:r>
              <w:rPr>
                <w:rFonts w:ascii="Calibri" w:hAnsi="Calibri"/>
                <w:sz w:val="24"/>
                <w:szCs w:val="24"/>
              </w:rPr>
              <w:t xml:space="preserve">Prior to occupation of the 50th residential dwelling hereby approved, the new footpath/cycleway as shown on drawing number Site Plan 1 </w:t>
            </w:r>
            <w:proofErr w:type="spellStart"/>
            <w:r>
              <w:rPr>
                <w:rFonts w:ascii="Calibri" w:hAnsi="Calibri"/>
                <w:sz w:val="24"/>
                <w:szCs w:val="24"/>
              </w:rPr>
              <w:t>Dwg</w:t>
            </w:r>
            <w:proofErr w:type="spellEnd"/>
            <w:r>
              <w:rPr>
                <w:rFonts w:ascii="Calibri" w:hAnsi="Calibri"/>
                <w:sz w:val="24"/>
                <w:szCs w:val="24"/>
              </w:rPr>
              <w:t xml:space="preserve"> no PL01 REV F shall be provided within the site and extending up to the site boundaries. </w:t>
            </w:r>
          </w:p>
          <w:p w14:paraId="6F118B39" w14:textId="77777777" w:rsidR="00F47483" w:rsidRDefault="00F47483">
            <w:pPr>
              <w:pStyle w:val="TableText"/>
              <w:rPr>
                <w:rFonts w:ascii="Calibri" w:hAnsi="Calibri"/>
                <w:sz w:val="24"/>
                <w:szCs w:val="24"/>
              </w:rPr>
            </w:pPr>
          </w:p>
          <w:p w14:paraId="36BCDB89" w14:textId="77777777" w:rsidR="00F47483" w:rsidRDefault="00F47483">
            <w:pPr>
              <w:pStyle w:val="TableText"/>
              <w:rPr>
                <w:rFonts w:ascii="Calibri" w:hAnsi="Calibri"/>
                <w:sz w:val="24"/>
                <w:szCs w:val="24"/>
              </w:rPr>
            </w:pPr>
            <w:r>
              <w:rPr>
                <w:rFonts w:ascii="Calibri" w:hAnsi="Calibri"/>
                <w:sz w:val="24"/>
                <w:szCs w:val="24"/>
              </w:rPr>
              <w:t xml:space="preserve">For the avoidance of doubt the footpath/cycleway shall be constructed to a minimum width of 3.5m, surfaced and with footway lighting provision. Details of construction, surfacing, lighting, management and maintenance will be required to be submitted prior to commencement of the construction of the footpath/cycleway. </w:t>
            </w:r>
          </w:p>
          <w:p w14:paraId="33D2EE30" w14:textId="77777777" w:rsidR="00F47483" w:rsidRDefault="00F47483">
            <w:pPr>
              <w:pStyle w:val="TableText"/>
              <w:rPr>
                <w:rFonts w:ascii="Calibri" w:hAnsi="Calibri"/>
                <w:sz w:val="24"/>
                <w:szCs w:val="24"/>
              </w:rPr>
            </w:pPr>
          </w:p>
          <w:p w14:paraId="47084FF8" w14:textId="0EE37266" w:rsidR="00F47483" w:rsidRDefault="00F47483">
            <w:pPr>
              <w:pStyle w:val="TableText"/>
              <w:rPr>
                <w:rFonts w:ascii="Calibri" w:hAnsi="Calibri"/>
                <w:sz w:val="24"/>
                <w:szCs w:val="24"/>
              </w:rPr>
            </w:pPr>
            <w:r>
              <w:rPr>
                <w:rFonts w:ascii="Calibri" w:hAnsi="Calibri"/>
                <w:sz w:val="24"/>
                <w:szCs w:val="24"/>
              </w:rPr>
              <w:t>Reason: To provide a safe an</w:t>
            </w:r>
            <w:r w:rsidR="0083290C">
              <w:rPr>
                <w:rFonts w:ascii="Calibri" w:hAnsi="Calibri"/>
                <w:sz w:val="24"/>
                <w:szCs w:val="24"/>
              </w:rPr>
              <w:t>d</w:t>
            </w:r>
            <w:r>
              <w:rPr>
                <w:rFonts w:ascii="Calibri" w:hAnsi="Calibri"/>
                <w:sz w:val="24"/>
                <w:szCs w:val="24"/>
              </w:rPr>
              <w:t xml:space="preserve"> adequate standard of provision for the movement of pedestrians and cyclists within the site and to ensure adequate permeability and connectivity with adjacent development and the existing highway/pedestrian network in accordance with Key Statement DMI2 and Policies DMG1 and DMG3 of the Ribble Valley Core Strategy.</w:t>
            </w:r>
          </w:p>
          <w:p w14:paraId="7E69E4A3" w14:textId="63E799E8" w:rsidR="00F47483" w:rsidRDefault="00F47483">
            <w:pPr>
              <w:pStyle w:val="TableText"/>
              <w:rPr>
                <w:rFonts w:ascii="Calibri" w:hAnsi="Calibri"/>
                <w:sz w:val="24"/>
                <w:szCs w:val="24"/>
              </w:rPr>
            </w:pPr>
          </w:p>
        </w:tc>
      </w:tr>
      <w:tr w:rsidR="00F47483" w:rsidRPr="00DD62CA" w14:paraId="0FA53F9C" w14:textId="77777777" w:rsidTr="003243B5">
        <w:trPr>
          <w:cantSplit/>
          <w:trHeight w:val="527"/>
        </w:trPr>
        <w:tc>
          <w:tcPr>
            <w:tcW w:w="988" w:type="dxa"/>
          </w:tcPr>
          <w:p w14:paraId="6365F5B7"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4008D31F" w14:textId="77777777" w:rsidR="00F47483" w:rsidRDefault="00F47483">
            <w:pPr>
              <w:pStyle w:val="TableText"/>
              <w:rPr>
                <w:rFonts w:ascii="Calibri" w:hAnsi="Calibri"/>
                <w:sz w:val="24"/>
                <w:szCs w:val="24"/>
              </w:rPr>
            </w:pPr>
            <w:r>
              <w:rPr>
                <w:rFonts w:ascii="Calibri" w:hAnsi="Calibri"/>
                <w:sz w:val="24"/>
                <w:szCs w:val="24"/>
              </w:rPr>
              <w:t xml:space="preserve">The works hereby approved are to be carried out in accordance with the Construction Environmental Management Plan Version 1 (January 2023). </w:t>
            </w:r>
          </w:p>
          <w:p w14:paraId="3DDB6912" w14:textId="77777777" w:rsidR="00F47483" w:rsidRDefault="00F47483">
            <w:pPr>
              <w:pStyle w:val="TableText"/>
              <w:rPr>
                <w:rFonts w:ascii="Calibri" w:hAnsi="Calibri"/>
                <w:sz w:val="24"/>
                <w:szCs w:val="24"/>
              </w:rPr>
            </w:pPr>
          </w:p>
          <w:p w14:paraId="227931BE" w14:textId="77777777" w:rsidR="00F47483" w:rsidRDefault="00F47483">
            <w:pPr>
              <w:pStyle w:val="TableText"/>
              <w:rPr>
                <w:rFonts w:ascii="Calibri" w:hAnsi="Calibri"/>
                <w:sz w:val="24"/>
                <w:szCs w:val="24"/>
              </w:rPr>
            </w:pPr>
            <w:r>
              <w:rPr>
                <w:rFonts w:ascii="Calibri" w:hAnsi="Calibri"/>
                <w:sz w:val="24"/>
                <w:szCs w:val="24"/>
              </w:rPr>
              <w:t>Reason:  In the interests of highway safety and residential amenity in accordance with DMG1.</w:t>
            </w:r>
          </w:p>
          <w:p w14:paraId="59904B4A" w14:textId="255AABAF" w:rsidR="00F47483" w:rsidRDefault="00F47483">
            <w:pPr>
              <w:pStyle w:val="TableText"/>
              <w:rPr>
                <w:rFonts w:ascii="Calibri" w:hAnsi="Calibri"/>
                <w:sz w:val="24"/>
                <w:szCs w:val="24"/>
              </w:rPr>
            </w:pPr>
          </w:p>
        </w:tc>
      </w:tr>
      <w:tr w:rsidR="00F47483" w:rsidRPr="00DD62CA" w14:paraId="05C26785" w14:textId="77777777" w:rsidTr="003243B5">
        <w:trPr>
          <w:cantSplit/>
          <w:trHeight w:val="527"/>
        </w:trPr>
        <w:tc>
          <w:tcPr>
            <w:tcW w:w="988" w:type="dxa"/>
          </w:tcPr>
          <w:p w14:paraId="6E5D1D33"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199D35D9" w14:textId="77777777" w:rsidR="00F47483" w:rsidRDefault="00F47483">
            <w:pPr>
              <w:pStyle w:val="TableText"/>
              <w:rPr>
                <w:rFonts w:ascii="Calibri" w:hAnsi="Calibri"/>
                <w:sz w:val="24"/>
                <w:szCs w:val="24"/>
              </w:rPr>
            </w:pPr>
            <w:r>
              <w:rPr>
                <w:rFonts w:ascii="Calibri" w:hAnsi="Calibri"/>
                <w:sz w:val="24"/>
                <w:szCs w:val="24"/>
              </w:rPr>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during the full construction period.  </w:t>
            </w:r>
          </w:p>
          <w:p w14:paraId="6B091EFA" w14:textId="77777777" w:rsidR="00F47483" w:rsidRDefault="00F47483">
            <w:pPr>
              <w:pStyle w:val="TableText"/>
              <w:rPr>
                <w:rFonts w:ascii="Calibri" w:hAnsi="Calibri"/>
                <w:sz w:val="24"/>
                <w:szCs w:val="24"/>
              </w:rPr>
            </w:pPr>
          </w:p>
          <w:p w14:paraId="6062D4E8" w14:textId="77777777" w:rsidR="00F47483" w:rsidRDefault="00F47483">
            <w:pPr>
              <w:pStyle w:val="TableText"/>
              <w:rPr>
                <w:rFonts w:ascii="Calibri" w:hAnsi="Calibri"/>
                <w:sz w:val="24"/>
                <w:szCs w:val="24"/>
              </w:rPr>
            </w:pPr>
            <w:r>
              <w:rPr>
                <w:rFonts w:ascii="Calibri" w:hAnsi="Calibri"/>
                <w:sz w:val="24"/>
                <w:szCs w:val="24"/>
              </w:rPr>
              <w:t>Reason:  To prevent stones and mud being carried onto the public highway and to ensure the continued safe operation of the highway during the construction phase(s) of the development in accordance with Policies DMG1 and DMG3 of the Ribble Valley Core Strategy.</w:t>
            </w:r>
          </w:p>
          <w:p w14:paraId="0325F726" w14:textId="77777777" w:rsidR="00F47483" w:rsidRDefault="00F47483">
            <w:pPr>
              <w:pStyle w:val="TableText"/>
              <w:rPr>
                <w:rFonts w:ascii="Calibri" w:hAnsi="Calibri"/>
                <w:sz w:val="24"/>
                <w:szCs w:val="24"/>
              </w:rPr>
            </w:pPr>
          </w:p>
          <w:p w14:paraId="753338B9" w14:textId="77777777" w:rsidR="0083290C" w:rsidRDefault="0083290C">
            <w:pPr>
              <w:pStyle w:val="TableText"/>
              <w:rPr>
                <w:rFonts w:ascii="Calibri" w:hAnsi="Calibri"/>
                <w:sz w:val="24"/>
                <w:szCs w:val="24"/>
              </w:rPr>
            </w:pPr>
          </w:p>
          <w:p w14:paraId="21FB1A2C" w14:textId="77777777" w:rsidR="0083290C" w:rsidRDefault="0083290C">
            <w:pPr>
              <w:pStyle w:val="TableText"/>
              <w:rPr>
                <w:rFonts w:ascii="Calibri" w:hAnsi="Calibri"/>
                <w:sz w:val="24"/>
                <w:szCs w:val="24"/>
              </w:rPr>
            </w:pPr>
          </w:p>
          <w:p w14:paraId="47342BAA" w14:textId="77777777" w:rsidR="0083290C" w:rsidRDefault="0083290C">
            <w:pPr>
              <w:pStyle w:val="TableText"/>
              <w:rPr>
                <w:rFonts w:ascii="Calibri" w:hAnsi="Calibri"/>
                <w:sz w:val="24"/>
                <w:szCs w:val="24"/>
              </w:rPr>
            </w:pPr>
          </w:p>
          <w:p w14:paraId="2A167DBF" w14:textId="77777777" w:rsidR="0083290C" w:rsidRDefault="0083290C">
            <w:pPr>
              <w:pStyle w:val="TableText"/>
              <w:rPr>
                <w:rFonts w:ascii="Calibri" w:hAnsi="Calibri"/>
                <w:sz w:val="24"/>
                <w:szCs w:val="24"/>
              </w:rPr>
            </w:pPr>
          </w:p>
          <w:p w14:paraId="06C362A3" w14:textId="77777777" w:rsidR="0083290C" w:rsidRDefault="0083290C">
            <w:pPr>
              <w:pStyle w:val="TableText"/>
              <w:rPr>
                <w:rFonts w:ascii="Calibri" w:hAnsi="Calibri"/>
                <w:sz w:val="24"/>
                <w:szCs w:val="24"/>
              </w:rPr>
            </w:pPr>
          </w:p>
          <w:p w14:paraId="29CF2B53" w14:textId="77777777" w:rsidR="0083290C" w:rsidRDefault="0083290C">
            <w:pPr>
              <w:pStyle w:val="TableText"/>
              <w:rPr>
                <w:rFonts w:ascii="Calibri" w:hAnsi="Calibri"/>
                <w:sz w:val="24"/>
                <w:szCs w:val="24"/>
              </w:rPr>
            </w:pPr>
          </w:p>
          <w:p w14:paraId="0CEB691E" w14:textId="77777777" w:rsidR="0083290C" w:rsidRDefault="0083290C">
            <w:pPr>
              <w:pStyle w:val="TableText"/>
              <w:rPr>
                <w:rFonts w:ascii="Calibri" w:hAnsi="Calibri"/>
                <w:sz w:val="24"/>
                <w:szCs w:val="24"/>
              </w:rPr>
            </w:pPr>
          </w:p>
          <w:p w14:paraId="456BB7B2" w14:textId="77777777" w:rsidR="0083290C" w:rsidRDefault="0083290C">
            <w:pPr>
              <w:pStyle w:val="TableText"/>
              <w:rPr>
                <w:rFonts w:ascii="Calibri" w:hAnsi="Calibri"/>
                <w:sz w:val="24"/>
                <w:szCs w:val="24"/>
              </w:rPr>
            </w:pPr>
          </w:p>
          <w:p w14:paraId="65A633B3" w14:textId="77777777" w:rsidR="0083290C" w:rsidRDefault="0083290C">
            <w:pPr>
              <w:pStyle w:val="TableText"/>
              <w:rPr>
                <w:rFonts w:ascii="Calibri" w:hAnsi="Calibri"/>
                <w:sz w:val="24"/>
                <w:szCs w:val="24"/>
              </w:rPr>
            </w:pPr>
          </w:p>
          <w:p w14:paraId="6EA8E1C5" w14:textId="77777777" w:rsidR="0083290C" w:rsidRDefault="0083290C">
            <w:pPr>
              <w:pStyle w:val="TableText"/>
              <w:rPr>
                <w:rFonts w:ascii="Calibri" w:hAnsi="Calibri"/>
                <w:sz w:val="24"/>
                <w:szCs w:val="24"/>
              </w:rPr>
            </w:pPr>
          </w:p>
          <w:p w14:paraId="39AE6A47" w14:textId="77777777" w:rsidR="0083290C" w:rsidRDefault="0083290C">
            <w:pPr>
              <w:pStyle w:val="TableText"/>
              <w:rPr>
                <w:rFonts w:ascii="Calibri" w:hAnsi="Calibri"/>
                <w:sz w:val="24"/>
                <w:szCs w:val="24"/>
              </w:rPr>
            </w:pPr>
          </w:p>
          <w:p w14:paraId="103B8062" w14:textId="77777777" w:rsidR="0083290C" w:rsidRDefault="0083290C">
            <w:pPr>
              <w:pStyle w:val="TableText"/>
              <w:rPr>
                <w:rFonts w:ascii="Calibri" w:hAnsi="Calibri"/>
                <w:sz w:val="24"/>
                <w:szCs w:val="24"/>
              </w:rPr>
            </w:pPr>
          </w:p>
          <w:p w14:paraId="05360DF7" w14:textId="17BBA343" w:rsidR="0083290C" w:rsidRDefault="0083290C" w:rsidP="0083290C">
            <w:pPr>
              <w:pStyle w:val="TableText"/>
              <w:jc w:val="right"/>
              <w:rPr>
                <w:rFonts w:ascii="Calibri" w:hAnsi="Calibri"/>
                <w:sz w:val="24"/>
                <w:szCs w:val="24"/>
              </w:rPr>
            </w:pPr>
            <w:r>
              <w:rPr>
                <w:rFonts w:ascii="Calibri" w:hAnsi="Calibri"/>
                <w:sz w:val="24"/>
                <w:szCs w:val="24"/>
              </w:rPr>
              <w:t>P.T.O.</w:t>
            </w:r>
          </w:p>
        </w:tc>
      </w:tr>
      <w:tr w:rsidR="00F47483" w:rsidRPr="00DD62CA" w14:paraId="677470EC" w14:textId="77777777" w:rsidTr="003243B5">
        <w:trPr>
          <w:cantSplit/>
          <w:trHeight w:val="527"/>
        </w:trPr>
        <w:tc>
          <w:tcPr>
            <w:tcW w:w="988" w:type="dxa"/>
          </w:tcPr>
          <w:p w14:paraId="53BD7D1D"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5F557542" w14:textId="77777777" w:rsidR="00F47483" w:rsidRDefault="00F47483">
            <w:pPr>
              <w:pStyle w:val="TableText"/>
              <w:rPr>
                <w:rFonts w:ascii="Calibri" w:hAnsi="Calibri"/>
                <w:sz w:val="24"/>
                <w:szCs w:val="24"/>
              </w:rPr>
            </w:pPr>
            <w:r>
              <w:rPr>
                <w:rFonts w:ascii="Calibri" w:hAnsi="Calibri"/>
                <w:sz w:val="24"/>
                <w:szCs w:val="24"/>
              </w:rPr>
              <w:t xml:space="preserve">No development shall commence in any phase until a detailed, final surface water sustainable drainage strategy for the site has been submitted to, and approved in writing by, the Local Planning Authority. </w:t>
            </w:r>
          </w:p>
          <w:p w14:paraId="0EF6A99A" w14:textId="77777777" w:rsidR="00F47483" w:rsidRDefault="00F47483">
            <w:pPr>
              <w:pStyle w:val="TableText"/>
              <w:rPr>
                <w:rFonts w:ascii="Calibri" w:hAnsi="Calibri"/>
                <w:sz w:val="24"/>
                <w:szCs w:val="24"/>
              </w:rPr>
            </w:pPr>
          </w:p>
          <w:p w14:paraId="47DE38E6" w14:textId="77777777" w:rsidR="00F47483" w:rsidRDefault="00F47483">
            <w:pPr>
              <w:pStyle w:val="TableText"/>
              <w:rPr>
                <w:rFonts w:ascii="Calibri" w:hAnsi="Calibri"/>
                <w:sz w:val="24"/>
                <w:szCs w:val="24"/>
              </w:rPr>
            </w:pPr>
            <w:r>
              <w:rPr>
                <w:rFonts w:ascii="Calibri" w:hAnsi="Calibri"/>
                <w:sz w:val="24"/>
                <w:szCs w:val="24"/>
              </w:rPr>
              <w:t xml:space="preserve">The detailed surface water sustainable drainage strategy shall be based upon the </w:t>
            </w:r>
            <w:proofErr w:type="gramStart"/>
            <w:r>
              <w:rPr>
                <w:rFonts w:ascii="Calibri" w:hAnsi="Calibri"/>
                <w:sz w:val="24"/>
                <w:szCs w:val="24"/>
              </w:rPr>
              <w:t>site specific</w:t>
            </w:r>
            <w:proofErr w:type="gramEnd"/>
            <w:r>
              <w:rPr>
                <w:rFonts w:ascii="Calibri" w:hAnsi="Calibri"/>
                <w:sz w:val="24"/>
                <w:szCs w:val="24"/>
              </w:rPr>
              <w:t xml:space="preserve"> flood risk assessment [and indicative surface water sustainable drainage strategy] submitted and sustainable drainage principles and requirements set out in the National Planning Policy Framework, Planning Practice Guidance and Defra Technical Standards for Sustainable Drainage Systems. </w:t>
            </w:r>
          </w:p>
          <w:p w14:paraId="4624595D" w14:textId="77777777" w:rsidR="00F47483" w:rsidRDefault="00F47483">
            <w:pPr>
              <w:pStyle w:val="TableText"/>
              <w:rPr>
                <w:rFonts w:ascii="Calibri" w:hAnsi="Calibri"/>
                <w:sz w:val="24"/>
                <w:szCs w:val="24"/>
              </w:rPr>
            </w:pPr>
          </w:p>
          <w:p w14:paraId="3CE37293" w14:textId="77777777" w:rsidR="00F47483" w:rsidRDefault="00F47483">
            <w:pPr>
              <w:pStyle w:val="TableText"/>
              <w:rPr>
                <w:rFonts w:ascii="Calibri" w:hAnsi="Calibri"/>
                <w:sz w:val="24"/>
                <w:szCs w:val="24"/>
              </w:rPr>
            </w:pPr>
            <w:r>
              <w:rPr>
                <w:rFonts w:ascii="Calibri" w:hAnsi="Calibri"/>
                <w:sz w:val="24"/>
                <w:szCs w:val="24"/>
              </w:rPr>
              <w:t xml:space="preserve">No surface water shall be allowed to discharge to the public foul sewer(s), directly or indirectly. </w:t>
            </w:r>
          </w:p>
          <w:p w14:paraId="69C9F382" w14:textId="77777777" w:rsidR="00F47483" w:rsidRDefault="00F47483">
            <w:pPr>
              <w:pStyle w:val="TableText"/>
              <w:rPr>
                <w:rFonts w:ascii="Calibri" w:hAnsi="Calibri"/>
                <w:sz w:val="24"/>
                <w:szCs w:val="24"/>
              </w:rPr>
            </w:pPr>
          </w:p>
          <w:p w14:paraId="47E558BA" w14:textId="77777777" w:rsidR="00F47483" w:rsidRDefault="00F47483">
            <w:pPr>
              <w:pStyle w:val="TableText"/>
              <w:rPr>
                <w:rFonts w:ascii="Calibri" w:hAnsi="Calibri"/>
                <w:sz w:val="24"/>
                <w:szCs w:val="24"/>
              </w:rPr>
            </w:pPr>
            <w:r>
              <w:rPr>
                <w:rFonts w:ascii="Calibri" w:hAnsi="Calibri"/>
                <w:sz w:val="24"/>
                <w:szCs w:val="24"/>
              </w:rPr>
              <w:t xml:space="preserve">The details of the drainage strategy to be submitted for approval shall include, as a </w:t>
            </w:r>
            <w:proofErr w:type="gramStart"/>
            <w:r>
              <w:rPr>
                <w:rFonts w:ascii="Calibri" w:hAnsi="Calibri"/>
                <w:sz w:val="24"/>
                <w:szCs w:val="24"/>
              </w:rPr>
              <w:t>minimum;</w:t>
            </w:r>
            <w:proofErr w:type="gramEnd"/>
            <w:r>
              <w:rPr>
                <w:rFonts w:ascii="Calibri" w:hAnsi="Calibri"/>
                <w:sz w:val="24"/>
                <w:szCs w:val="24"/>
              </w:rPr>
              <w:t xml:space="preserve"> </w:t>
            </w:r>
          </w:p>
          <w:p w14:paraId="6F4E52FF" w14:textId="77777777" w:rsidR="00F47483" w:rsidRDefault="00F47483">
            <w:pPr>
              <w:pStyle w:val="TableText"/>
              <w:rPr>
                <w:rFonts w:ascii="Calibri" w:hAnsi="Calibri"/>
                <w:sz w:val="24"/>
                <w:szCs w:val="24"/>
              </w:rPr>
            </w:pPr>
          </w:p>
          <w:p w14:paraId="7C4424E1" w14:textId="429E6811" w:rsidR="00F47483" w:rsidRDefault="00F47483" w:rsidP="0083290C">
            <w:pPr>
              <w:pStyle w:val="TableText"/>
              <w:numPr>
                <w:ilvl w:val="0"/>
                <w:numId w:val="5"/>
              </w:numPr>
              <w:rPr>
                <w:rFonts w:ascii="Calibri" w:hAnsi="Calibri"/>
                <w:sz w:val="24"/>
                <w:szCs w:val="24"/>
              </w:rPr>
            </w:pPr>
            <w:r>
              <w:rPr>
                <w:rFonts w:ascii="Calibri" w:hAnsi="Calibri"/>
                <w:sz w:val="24"/>
                <w:szCs w:val="24"/>
              </w:rPr>
              <w:t>Sustainable drainage calculations for peak flow control and volume control for the:</w:t>
            </w:r>
          </w:p>
          <w:p w14:paraId="275643A4" w14:textId="77777777" w:rsidR="00F47483" w:rsidRDefault="00F47483">
            <w:pPr>
              <w:pStyle w:val="TableText"/>
              <w:rPr>
                <w:rFonts w:ascii="Calibri" w:hAnsi="Calibri"/>
                <w:sz w:val="24"/>
                <w:szCs w:val="24"/>
              </w:rPr>
            </w:pPr>
            <w:r>
              <w:rPr>
                <w:rFonts w:ascii="Calibri" w:hAnsi="Calibri"/>
                <w:sz w:val="24"/>
                <w:szCs w:val="24"/>
              </w:rPr>
              <w:t xml:space="preserve"> </w:t>
            </w:r>
          </w:p>
          <w:p w14:paraId="11D653EC" w14:textId="3570651B" w:rsidR="00F47483" w:rsidRDefault="00F47483" w:rsidP="0083290C">
            <w:pPr>
              <w:pStyle w:val="TableText"/>
              <w:numPr>
                <w:ilvl w:val="0"/>
                <w:numId w:val="6"/>
              </w:numPr>
              <w:rPr>
                <w:rFonts w:ascii="Calibri" w:hAnsi="Calibri"/>
                <w:sz w:val="24"/>
                <w:szCs w:val="24"/>
              </w:rPr>
            </w:pPr>
            <w:r>
              <w:rPr>
                <w:rFonts w:ascii="Calibri" w:hAnsi="Calibri"/>
                <w:sz w:val="24"/>
                <w:szCs w:val="24"/>
              </w:rPr>
              <w:t xml:space="preserve">100% (1 in 1-year) annual exceedance probability </w:t>
            </w:r>
            <w:proofErr w:type="gramStart"/>
            <w:r>
              <w:rPr>
                <w:rFonts w:ascii="Calibri" w:hAnsi="Calibri"/>
                <w:sz w:val="24"/>
                <w:szCs w:val="24"/>
              </w:rPr>
              <w:t>event;</w:t>
            </w:r>
            <w:proofErr w:type="gramEnd"/>
            <w:r>
              <w:rPr>
                <w:rFonts w:ascii="Calibri" w:hAnsi="Calibri"/>
                <w:sz w:val="24"/>
                <w:szCs w:val="24"/>
              </w:rPr>
              <w:t xml:space="preserve"> </w:t>
            </w:r>
          </w:p>
          <w:p w14:paraId="1645956B" w14:textId="77777777" w:rsidR="00F47483" w:rsidRDefault="00F47483">
            <w:pPr>
              <w:pStyle w:val="TableText"/>
              <w:rPr>
                <w:rFonts w:ascii="Calibri" w:hAnsi="Calibri"/>
                <w:sz w:val="24"/>
                <w:szCs w:val="24"/>
              </w:rPr>
            </w:pPr>
            <w:r>
              <w:rPr>
                <w:rFonts w:ascii="Calibri" w:hAnsi="Calibri"/>
                <w:sz w:val="24"/>
                <w:szCs w:val="24"/>
              </w:rPr>
              <w:t xml:space="preserve">ii. 3.3% (1 in 30-year) annual exceedance probability event + 40% climate change allowance, with an allowance for urban </w:t>
            </w:r>
            <w:proofErr w:type="gramStart"/>
            <w:r>
              <w:rPr>
                <w:rFonts w:ascii="Calibri" w:hAnsi="Calibri"/>
                <w:sz w:val="24"/>
                <w:szCs w:val="24"/>
              </w:rPr>
              <w:t>creep;</w:t>
            </w:r>
            <w:proofErr w:type="gramEnd"/>
            <w:r>
              <w:rPr>
                <w:rFonts w:ascii="Calibri" w:hAnsi="Calibri"/>
                <w:sz w:val="24"/>
                <w:szCs w:val="24"/>
              </w:rPr>
              <w:t xml:space="preserve"> </w:t>
            </w:r>
          </w:p>
          <w:p w14:paraId="3E4C3A0F" w14:textId="77777777" w:rsidR="00F47483" w:rsidRDefault="00F47483">
            <w:pPr>
              <w:pStyle w:val="TableText"/>
              <w:rPr>
                <w:rFonts w:ascii="Calibri" w:hAnsi="Calibri"/>
                <w:sz w:val="24"/>
                <w:szCs w:val="24"/>
              </w:rPr>
            </w:pPr>
            <w:r>
              <w:rPr>
                <w:rFonts w:ascii="Calibri" w:hAnsi="Calibri"/>
                <w:sz w:val="24"/>
                <w:szCs w:val="24"/>
              </w:rPr>
              <w:t xml:space="preserve">iii. 1% (1 in 100-year) annual exceedance probability event + 50% climate change allowance, with an allowance for urban creep </w:t>
            </w:r>
          </w:p>
          <w:p w14:paraId="21212826" w14:textId="77777777" w:rsidR="00F47483" w:rsidRDefault="00F47483">
            <w:pPr>
              <w:pStyle w:val="TableText"/>
              <w:rPr>
                <w:rFonts w:ascii="Calibri" w:hAnsi="Calibri"/>
                <w:sz w:val="24"/>
                <w:szCs w:val="24"/>
              </w:rPr>
            </w:pPr>
          </w:p>
          <w:p w14:paraId="15EA6B21" w14:textId="77777777" w:rsidR="00F47483" w:rsidRDefault="00F47483">
            <w:pPr>
              <w:pStyle w:val="TableText"/>
              <w:rPr>
                <w:rFonts w:ascii="Calibri" w:hAnsi="Calibri"/>
                <w:sz w:val="24"/>
                <w:szCs w:val="24"/>
              </w:rPr>
            </w:pPr>
            <w:r>
              <w:rPr>
                <w:rFonts w:ascii="Calibri" w:hAnsi="Calibri"/>
                <w:sz w:val="24"/>
                <w:szCs w:val="24"/>
              </w:rPr>
              <w:t>Calculations must be provided for the whole site, including all existing and proposed surface water drainage systems.</w:t>
            </w:r>
          </w:p>
          <w:p w14:paraId="2A04528E" w14:textId="77777777" w:rsidR="00F47483" w:rsidRDefault="00F47483">
            <w:pPr>
              <w:pStyle w:val="TableText"/>
              <w:rPr>
                <w:rFonts w:ascii="Calibri" w:hAnsi="Calibri"/>
                <w:sz w:val="24"/>
                <w:szCs w:val="24"/>
              </w:rPr>
            </w:pPr>
          </w:p>
          <w:p w14:paraId="5F413558" w14:textId="77777777" w:rsidR="00F47483" w:rsidRDefault="00F47483">
            <w:pPr>
              <w:pStyle w:val="TableText"/>
              <w:rPr>
                <w:rFonts w:ascii="Calibri" w:hAnsi="Calibri"/>
                <w:sz w:val="24"/>
                <w:szCs w:val="24"/>
              </w:rPr>
            </w:pPr>
            <w:r>
              <w:rPr>
                <w:rFonts w:ascii="Calibri" w:hAnsi="Calibri"/>
                <w:sz w:val="24"/>
                <w:szCs w:val="24"/>
              </w:rPr>
              <w:t>b)</w:t>
            </w:r>
            <w:r>
              <w:rPr>
                <w:rFonts w:ascii="Calibri" w:hAnsi="Calibri"/>
                <w:sz w:val="24"/>
                <w:szCs w:val="24"/>
              </w:rPr>
              <w:tab/>
              <w:t xml:space="preserve">Final sustainable drainage plans appropriately labelled to include, as a minimum: </w:t>
            </w:r>
          </w:p>
          <w:p w14:paraId="4ACF09ED" w14:textId="77777777" w:rsidR="00F47483" w:rsidRDefault="00F47483">
            <w:pPr>
              <w:pStyle w:val="TableText"/>
              <w:rPr>
                <w:rFonts w:ascii="Calibri" w:hAnsi="Calibri"/>
                <w:sz w:val="24"/>
                <w:szCs w:val="24"/>
              </w:rPr>
            </w:pPr>
          </w:p>
          <w:p w14:paraId="019D8BEC" w14:textId="52AE29CD" w:rsidR="00F47483" w:rsidRDefault="00F47483" w:rsidP="0083290C">
            <w:pPr>
              <w:pStyle w:val="TableText"/>
              <w:numPr>
                <w:ilvl w:val="0"/>
                <w:numId w:val="7"/>
              </w:numPr>
              <w:rPr>
                <w:rFonts w:ascii="Calibri" w:hAnsi="Calibri"/>
                <w:sz w:val="24"/>
                <w:szCs w:val="24"/>
              </w:rPr>
            </w:pPr>
            <w:r>
              <w:rPr>
                <w:rFonts w:ascii="Calibri" w:hAnsi="Calibri"/>
                <w:sz w:val="24"/>
                <w:szCs w:val="24"/>
              </w:rPr>
              <w:t xml:space="preserve">Site plan showing all permeable and impermeable areas that contribute to the drainage network either directly or indirectly, including surface water flows from outside the curtilage as </w:t>
            </w:r>
            <w:proofErr w:type="gramStart"/>
            <w:r>
              <w:rPr>
                <w:rFonts w:ascii="Calibri" w:hAnsi="Calibri"/>
                <w:sz w:val="24"/>
                <w:szCs w:val="24"/>
              </w:rPr>
              <w:t>necessary;</w:t>
            </w:r>
            <w:proofErr w:type="gramEnd"/>
            <w:r>
              <w:rPr>
                <w:rFonts w:ascii="Calibri" w:hAnsi="Calibri"/>
                <w:sz w:val="24"/>
                <w:szCs w:val="24"/>
              </w:rPr>
              <w:t xml:space="preserve"> </w:t>
            </w:r>
          </w:p>
          <w:p w14:paraId="1B07BEC5" w14:textId="77777777" w:rsidR="00F47483" w:rsidRDefault="00F47483">
            <w:pPr>
              <w:pStyle w:val="TableText"/>
              <w:rPr>
                <w:rFonts w:ascii="Calibri" w:hAnsi="Calibri"/>
                <w:sz w:val="24"/>
                <w:szCs w:val="24"/>
              </w:rPr>
            </w:pPr>
            <w:r>
              <w:rPr>
                <w:rFonts w:ascii="Calibri" w:hAnsi="Calibri"/>
                <w:sz w:val="24"/>
                <w:szCs w:val="24"/>
              </w:rPr>
              <w:t xml:space="preserve">ii. Sustainable drainage system layout showing all pipe and structure references, dimensions and design levels; to include all existing and proposed surface water drainage systems up to and including the final </w:t>
            </w:r>
            <w:proofErr w:type="gramStart"/>
            <w:r>
              <w:rPr>
                <w:rFonts w:ascii="Calibri" w:hAnsi="Calibri"/>
                <w:sz w:val="24"/>
                <w:szCs w:val="24"/>
              </w:rPr>
              <w:t>outfall;</w:t>
            </w:r>
            <w:proofErr w:type="gramEnd"/>
            <w:r>
              <w:rPr>
                <w:rFonts w:ascii="Calibri" w:hAnsi="Calibri"/>
                <w:sz w:val="24"/>
                <w:szCs w:val="24"/>
              </w:rPr>
              <w:t xml:space="preserve"> </w:t>
            </w:r>
          </w:p>
          <w:p w14:paraId="74FB03B4" w14:textId="77777777" w:rsidR="00F47483" w:rsidRDefault="00F47483">
            <w:pPr>
              <w:pStyle w:val="TableText"/>
              <w:rPr>
                <w:rFonts w:ascii="Calibri" w:hAnsi="Calibri"/>
                <w:sz w:val="24"/>
                <w:szCs w:val="24"/>
              </w:rPr>
            </w:pPr>
            <w:r>
              <w:rPr>
                <w:rFonts w:ascii="Calibri" w:hAnsi="Calibri"/>
                <w:sz w:val="24"/>
                <w:szCs w:val="24"/>
              </w:rPr>
              <w:t xml:space="preserve">iii. Details of all sustainable drainage components, including landscape drawings showing topography and slope gradient as </w:t>
            </w:r>
            <w:proofErr w:type="gramStart"/>
            <w:r>
              <w:rPr>
                <w:rFonts w:ascii="Calibri" w:hAnsi="Calibri"/>
                <w:sz w:val="24"/>
                <w:szCs w:val="24"/>
              </w:rPr>
              <w:t>appropriate;</w:t>
            </w:r>
            <w:proofErr w:type="gramEnd"/>
            <w:r>
              <w:rPr>
                <w:rFonts w:ascii="Calibri" w:hAnsi="Calibri"/>
                <w:sz w:val="24"/>
                <w:szCs w:val="24"/>
              </w:rPr>
              <w:t xml:space="preserve"> </w:t>
            </w:r>
          </w:p>
          <w:p w14:paraId="545E7F3E" w14:textId="77777777" w:rsidR="00F47483" w:rsidRDefault="00F47483">
            <w:pPr>
              <w:pStyle w:val="TableText"/>
              <w:rPr>
                <w:rFonts w:ascii="Calibri" w:hAnsi="Calibri"/>
                <w:sz w:val="24"/>
                <w:szCs w:val="24"/>
              </w:rPr>
            </w:pPr>
            <w:r>
              <w:rPr>
                <w:rFonts w:ascii="Calibri" w:hAnsi="Calibri"/>
                <w:sz w:val="24"/>
                <w:szCs w:val="24"/>
              </w:rPr>
              <w:t xml:space="preserve">iv. Drainage plan showing flood water exceedance routes in accordance with Defra Technical Standards for Sustainable Drainage </w:t>
            </w:r>
            <w:proofErr w:type="gramStart"/>
            <w:r>
              <w:rPr>
                <w:rFonts w:ascii="Calibri" w:hAnsi="Calibri"/>
                <w:sz w:val="24"/>
                <w:szCs w:val="24"/>
              </w:rPr>
              <w:t>Systems;</w:t>
            </w:r>
            <w:proofErr w:type="gramEnd"/>
            <w:r>
              <w:rPr>
                <w:rFonts w:ascii="Calibri" w:hAnsi="Calibri"/>
                <w:sz w:val="24"/>
                <w:szCs w:val="24"/>
              </w:rPr>
              <w:t xml:space="preserve"> </w:t>
            </w:r>
          </w:p>
          <w:p w14:paraId="7F52C25E" w14:textId="77777777" w:rsidR="00F47483" w:rsidRDefault="00F47483">
            <w:pPr>
              <w:pStyle w:val="TableText"/>
              <w:rPr>
                <w:rFonts w:ascii="Calibri" w:hAnsi="Calibri"/>
                <w:sz w:val="24"/>
                <w:szCs w:val="24"/>
              </w:rPr>
            </w:pPr>
            <w:r>
              <w:rPr>
                <w:rFonts w:ascii="Calibri" w:hAnsi="Calibri"/>
                <w:sz w:val="24"/>
                <w:szCs w:val="24"/>
              </w:rPr>
              <w:t xml:space="preserve">v. Existing and Finished Floor Levels (FFL) in AOD with adjacent ground levels for all sides of each building and connecting cover levels to confirm minimum 150 mm+ difference for </w:t>
            </w:r>
            <w:proofErr w:type="gramStart"/>
            <w:r>
              <w:rPr>
                <w:rFonts w:ascii="Calibri" w:hAnsi="Calibri"/>
                <w:sz w:val="24"/>
                <w:szCs w:val="24"/>
              </w:rPr>
              <w:t>FFL;</w:t>
            </w:r>
            <w:proofErr w:type="gramEnd"/>
            <w:r>
              <w:rPr>
                <w:rFonts w:ascii="Calibri" w:hAnsi="Calibri"/>
                <w:sz w:val="24"/>
                <w:szCs w:val="24"/>
              </w:rPr>
              <w:t xml:space="preserve"> </w:t>
            </w:r>
          </w:p>
          <w:p w14:paraId="6FED7B46" w14:textId="77777777" w:rsidR="00F47483" w:rsidRDefault="00F47483">
            <w:pPr>
              <w:pStyle w:val="TableText"/>
              <w:rPr>
                <w:rFonts w:ascii="Calibri" w:hAnsi="Calibri"/>
                <w:sz w:val="24"/>
                <w:szCs w:val="24"/>
              </w:rPr>
            </w:pPr>
            <w:r>
              <w:rPr>
                <w:rFonts w:ascii="Calibri" w:hAnsi="Calibri"/>
                <w:sz w:val="24"/>
                <w:szCs w:val="24"/>
              </w:rPr>
              <w:t xml:space="preserve">vi. Details of proposals to collect and mitigate surface water runoff from the development </w:t>
            </w:r>
            <w:proofErr w:type="gramStart"/>
            <w:r>
              <w:rPr>
                <w:rFonts w:ascii="Calibri" w:hAnsi="Calibri"/>
                <w:sz w:val="24"/>
                <w:szCs w:val="24"/>
              </w:rPr>
              <w:t>boundary;</w:t>
            </w:r>
            <w:proofErr w:type="gramEnd"/>
            <w:r>
              <w:rPr>
                <w:rFonts w:ascii="Calibri" w:hAnsi="Calibri"/>
                <w:sz w:val="24"/>
                <w:szCs w:val="24"/>
              </w:rPr>
              <w:t xml:space="preserve"> </w:t>
            </w:r>
          </w:p>
          <w:p w14:paraId="527A2247" w14:textId="77777777" w:rsidR="00F47483" w:rsidRDefault="00F47483">
            <w:pPr>
              <w:pStyle w:val="TableText"/>
              <w:rPr>
                <w:rFonts w:ascii="Calibri" w:hAnsi="Calibri"/>
                <w:sz w:val="24"/>
                <w:szCs w:val="24"/>
              </w:rPr>
            </w:pPr>
            <w:r>
              <w:rPr>
                <w:rFonts w:ascii="Calibri" w:hAnsi="Calibri"/>
                <w:sz w:val="24"/>
                <w:szCs w:val="24"/>
              </w:rPr>
              <w:t xml:space="preserve">vii. Measures taken to manage the quality of the surface water runoff to prevent pollution, protect groundwater and surface waters, and delivers suitably clean water to sustainable drainage </w:t>
            </w:r>
            <w:proofErr w:type="gramStart"/>
            <w:r>
              <w:rPr>
                <w:rFonts w:ascii="Calibri" w:hAnsi="Calibri"/>
                <w:sz w:val="24"/>
                <w:szCs w:val="24"/>
              </w:rPr>
              <w:t>components;</w:t>
            </w:r>
            <w:proofErr w:type="gramEnd"/>
            <w:r>
              <w:rPr>
                <w:rFonts w:ascii="Calibri" w:hAnsi="Calibri"/>
                <w:sz w:val="24"/>
                <w:szCs w:val="24"/>
              </w:rPr>
              <w:t xml:space="preserve"> </w:t>
            </w:r>
          </w:p>
          <w:p w14:paraId="38ECC287" w14:textId="77777777" w:rsidR="00F47483" w:rsidRDefault="00F47483">
            <w:pPr>
              <w:pStyle w:val="TableText"/>
              <w:rPr>
                <w:rFonts w:ascii="Calibri" w:hAnsi="Calibri"/>
                <w:sz w:val="24"/>
                <w:szCs w:val="24"/>
              </w:rPr>
            </w:pPr>
          </w:p>
          <w:p w14:paraId="171EAA3F" w14:textId="77777777" w:rsidR="00F47483" w:rsidRDefault="00F47483">
            <w:pPr>
              <w:pStyle w:val="TableText"/>
              <w:rPr>
                <w:rFonts w:ascii="Calibri" w:hAnsi="Calibri"/>
                <w:sz w:val="24"/>
                <w:szCs w:val="24"/>
              </w:rPr>
            </w:pPr>
            <w:r>
              <w:rPr>
                <w:rFonts w:ascii="Calibri" w:hAnsi="Calibri"/>
                <w:sz w:val="24"/>
                <w:szCs w:val="24"/>
              </w:rPr>
              <w:t>c)</w:t>
            </w:r>
            <w:r>
              <w:rPr>
                <w:rFonts w:ascii="Calibri" w:hAnsi="Calibri"/>
                <w:sz w:val="24"/>
                <w:szCs w:val="24"/>
              </w:rPr>
              <w:tab/>
              <w:t xml:space="preserve">Evidence of an assessment of the site conditions to include site investigation and test results to confirm infiltrations rates and groundwater levels in accordance with BRE 365. </w:t>
            </w:r>
          </w:p>
          <w:p w14:paraId="5DB13CD5" w14:textId="7141A676" w:rsidR="00F47483" w:rsidRDefault="0083290C" w:rsidP="0083290C">
            <w:pPr>
              <w:pStyle w:val="TableText"/>
              <w:jc w:val="right"/>
              <w:rPr>
                <w:rFonts w:ascii="Calibri" w:hAnsi="Calibri"/>
                <w:sz w:val="24"/>
                <w:szCs w:val="24"/>
              </w:rPr>
            </w:pPr>
            <w:r>
              <w:rPr>
                <w:rFonts w:ascii="Calibri" w:hAnsi="Calibri"/>
                <w:sz w:val="24"/>
                <w:szCs w:val="24"/>
              </w:rPr>
              <w:t>P.T.O.</w:t>
            </w:r>
          </w:p>
          <w:p w14:paraId="4ADDF0C2" w14:textId="77777777" w:rsidR="00F47483" w:rsidRDefault="00F47483">
            <w:pPr>
              <w:pStyle w:val="TableText"/>
              <w:rPr>
                <w:rFonts w:ascii="Calibri" w:hAnsi="Calibri"/>
                <w:sz w:val="24"/>
                <w:szCs w:val="24"/>
              </w:rPr>
            </w:pPr>
            <w:r>
              <w:rPr>
                <w:rFonts w:ascii="Calibri" w:hAnsi="Calibri"/>
                <w:sz w:val="24"/>
                <w:szCs w:val="24"/>
              </w:rPr>
              <w:lastRenderedPageBreak/>
              <w:t>d)</w:t>
            </w:r>
            <w:r>
              <w:rPr>
                <w:rFonts w:ascii="Calibri" w:hAnsi="Calibri"/>
                <w:sz w:val="24"/>
                <w:szCs w:val="24"/>
              </w:rPr>
              <w:tab/>
              <w:t xml:space="preserve">Evidence of an assessment of the existing on-site watercourse to be used, to confirm that these systems are in sufficient condition and have sufficient capacity to accept surface water runoff generated from the development. </w:t>
            </w:r>
          </w:p>
          <w:p w14:paraId="667F2D91" w14:textId="77777777" w:rsidR="00F47483" w:rsidRDefault="00F47483">
            <w:pPr>
              <w:pStyle w:val="TableText"/>
              <w:rPr>
                <w:rFonts w:ascii="Calibri" w:hAnsi="Calibri"/>
                <w:sz w:val="24"/>
                <w:szCs w:val="24"/>
              </w:rPr>
            </w:pPr>
          </w:p>
          <w:p w14:paraId="4AD90C8B" w14:textId="77777777" w:rsidR="00F47483" w:rsidRDefault="00F47483">
            <w:pPr>
              <w:pStyle w:val="TableText"/>
              <w:rPr>
                <w:rFonts w:ascii="Calibri" w:hAnsi="Calibri"/>
                <w:sz w:val="24"/>
                <w:szCs w:val="24"/>
              </w:rPr>
            </w:pPr>
            <w:r>
              <w:rPr>
                <w:rFonts w:ascii="Calibri" w:hAnsi="Calibri"/>
                <w:sz w:val="24"/>
                <w:szCs w:val="24"/>
              </w:rPr>
              <w:t>e)</w:t>
            </w:r>
            <w:r>
              <w:rPr>
                <w:rFonts w:ascii="Calibri" w:hAnsi="Calibri"/>
                <w:sz w:val="24"/>
                <w:szCs w:val="24"/>
              </w:rPr>
              <w:tab/>
              <w:t xml:space="preserve">Evidence that a free-flowing outfall can be achieved. If this is not possible, evidence of a surcharged outfall applied to the sustainable drainage calculations will be required. </w:t>
            </w:r>
          </w:p>
          <w:p w14:paraId="6F83F37A" w14:textId="77777777" w:rsidR="00F47483" w:rsidRDefault="00F47483">
            <w:pPr>
              <w:pStyle w:val="TableText"/>
              <w:rPr>
                <w:rFonts w:ascii="Calibri" w:hAnsi="Calibri"/>
                <w:sz w:val="24"/>
                <w:szCs w:val="24"/>
              </w:rPr>
            </w:pPr>
          </w:p>
          <w:p w14:paraId="5D9F76E9" w14:textId="77777777" w:rsidR="00F47483" w:rsidRDefault="00F47483">
            <w:pPr>
              <w:pStyle w:val="TableText"/>
              <w:rPr>
                <w:rFonts w:ascii="Calibri" w:hAnsi="Calibri"/>
                <w:sz w:val="24"/>
                <w:szCs w:val="24"/>
              </w:rPr>
            </w:pPr>
            <w:r>
              <w:rPr>
                <w:rFonts w:ascii="Calibri" w:hAnsi="Calibri"/>
                <w:sz w:val="24"/>
                <w:szCs w:val="24"/>
              </w:rPr>
              <w:t>The sustainable drainage strategy shall be implemented in accordance with the approved details.</w:t>
            </w:r>
          </w:p>
          <w:p w14:paraId="5CB1B4E0" w14:textId="77777777" w:rsidR="00F47483" w:rsidRDefault="00F47483">
            <w:pPr>
              <w:pStyle w:val="TableText"/>
              <w:rPr>
                <w:rFonts w:ascii="Calibri" w:hAnsi="Calibri"/>
                <w:sz w:val="24"/>
                <w:szCs w:val="24"/>
              </w:rPr>
            </w:pPr>
          </w:p>
          <w:p w14:paraId="3A270C06" w14:textId="77777777" w:rsidR="00F47483" w:rsidRDefault="00F47483">
            <w:pPr>
              <w:pStyle w:val="TableText"/>
              <w:rPr>
                <w:rFonts w:ascii="Calibri" w:hAnsi="Calibri"/>
                <w:sz w:val="24"/>
                <w:szCs w:val="24"/>
              </w:rPr>
            </w:pPr>
            <w:r>
              <w:rPr>
                <w:rFonts w:ascii="Calibri" w:hAnsi="Calibri"/>
                <w:sz w:val="24"/>
                <w:szCs w:val="24"/>
              </w:rPr>
              <w:t>Reason: To ensure satisfactory sustainable drainage facilities are provided to serve the site in accordance with the Paragraphs 167 and 169 of the National Planning Policy Framework, Planning Practice Guidance and Defra Technical Standards for Sustainable Drainage Systems.</w:t>
            </w:r>
          </w:p>
          <w:p w14:paraId="2775A62A" w14:textId="27887CC3" w:rsidR="00F47483" w:rsidRDefault="00F47483">
            <w:pPr>
              <w:pStyle w:val="TableText"/>
              <w:rPr>
                <w:rFonts w:ascii="Calibri" w:hAnsi="Calibri"/>
                <w:sz w:val="24"/>
                <w:szCs w:val="24"/>
              </w:rPr>
            </w:pPr>
          </w:p>
        </w:tc>
      </w:tr>
      <w:tr w:rsidR="00F47483" w:rsidRPr="00DD62CA" w14:paraId="09194B04" w14:textId="77777777" w:rsidTr="003243B5">
        <w:trPr>
          <w:cantSplit/>
          <w:trHeight w:val="527"/>
        </w:trPr>
        <w:tc>
          <w:tcPr>
            <w:tcW w:w="988" w:type="dxa"/>
          </w:tcPr>
          <w:p w14:paraId="7F54ED34"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645E31D3" w14:textId="77777777" w:rsidR="00F47483" w:rsidRDefault="00F47483">
            <w:pPr>
              <w:pStyle w:val="TableText"/>
              <w:rPr>
                <w:rFonts w:ascii="Calibri" w:hAnsi="Calibri"/>
                <w:sz w:val="24"/>
                <w:szCs w:val="24"/>
              </w:rPr>
            </w:pPr>
            <w:r>
              <w:rPr>
                <w:rFonts w:ascii="Calibri" w:hAnsi="Calibri"/>
                <w:sz w:val="24"/>
                <w:szCs w:val="24"/>
              </w:rPr>
              <w:t xml:space="preserve">The occupation of the development shall not be permitted until a site-specific Operation and Maintenance Manual for the lifetime of the development, pertaining to the surface water drainage system and prepared by a suitably competent person, has been submitted to and approved in writing by the Local Planning Authority. The details of the manual to be submitted for approval shall include, as a minimum: a) A timetable for its implementation; b) Details of the maintenance, operational and access requirement for all </w:t>
            </w:r>
            <w:proofErr w:type="spellStart"/>
            <w:r>
              <w:rPr>
                <w:rFonts w:ascii="Calibri" w:hAnsi="Calibri"/>
                <w:sz w:val="24"/>
                <w:szCs w:val="24"/>
              </w:rPr>
              <w:t>SuDS</w:t>
            </w:r>
            <w:proofErr w:type="spellEnd"/>
            <w:r>
              <w:rPr>
                <w:rFonts w:ascii="Calibri" w:hAnsi="Calibri"/>
                <w:sz w:val="24"/>
                <w:szCs w:val="24"/>
              </w:rPr>
              <w:t xml:space="preserve"> components and connecting drainage structures, including all watercourses and their ownership; c) Pro-forma to allow the recording of each inspection and maintenance activity, as well as allowing any faults to be recorded and actions taken to rectify issues; d) The arrangements for adoption by any public body or statutory undertaker, or any other arrangements to secure the operation of the sustainable drainage scheme in perpetuity; e) Details of financial management including arrangements for the replacement of major components at the end of the manufacturer's recommended design life; f) Details of whom to contact if pollution is seen in the system or if it is not working correctly; and g) Means of access for maintenance and easements. Thereafter the drainage system shall be retained, managed, and maintained in accordance with the approved details. </w:t>
            </w:r>
          </w:p>
          <w:p w14:paraId="7E9FBD42" w14:textId="77777777" w:rsidR="00F47483" w:rsidRDefault="00F47483">
            <w:pPr>
              <w:pStyle w:val="TableText"/>
              <w:rPr>
                <w:rFonts w:ascii="Calibri" w:hAnsi="Calibri"/>
                <w:sz w:val="24"/>
                <w:szCs w:val="24"/>
              </w:rPr>
            </w:pPr>
          </w:p>
          <w:p w14:paraId="106BA560" w14:textId="77777777" w:rsidR="00F47483" w:rsidRDefault="00F47483">
            <w:pPr>
              <w:pStyle w:val="TableText"/>
              <w:rPr>
                <w:rFonts w:ascii="Calibri" w:hAnsi="Calibri"/>
                <w:sz w:val="24"/>
                <w:szCs w:val="24"/>
              </w:rPr>
            </w:pPr>
            <w:r>
              <w:rPr>
                <w:rFonts w:ascii="Calibri" w:hAnsi="Calibri"/>
                <w:sz w:val="24"/>
                <w:szCs w:val="24"/>
              </w:rPr>
              <w:t>Reason: To ensure that surface water flood risks from development to the future users of the land and neighbouring land are minimised, together with those risks to controlled waters, property, and ecological systems, and to ensure that the sustainable drainage system is subsequently maintained pursuant to the requirements of Paragraph 169 of the National Planning Policy Framework.</w:t>
            </w:r>
          </w:p>
          <w:p w14:paraId="3F9C20A1" w14:textId="77777777" w:rsidR="00F47483" w:rsidRDefault="00F47483">
            <w:pPr>
              <w:pStyle w:val="TableText"/>
              <w:rPr>
                <w:rFonts w:ascii="Calibri" w:hAnsi="Calibri"/>
                <w:sz w:val="24"/>
                <w:szCs w:val="24"/>
              </w:rPr>
            </w:pPr>
          </w:p>
          <w:p w14:paraId="0BEA4265" w14:textId="77777777" w:rsidR="0083290C" w:rsidRDefault="0083290C">
            <w:pPr>
              <w:pStyle w:val="TableText"/>
              <w:rPr>
                <w:rFonts w:ascii="Calibri" w:hAnsi="Calibri"/>
                <w:sz w:val="24"/>
                <w:szCs w:val="24"/>
              </w:rPr>
            </w:pPr>
          </w:p>
          <w:p w14:paraId="22E3848D" w14:textId="77777777" w:rsidR="0083290C" w:rsidRDefault="0083290C">
            <w:pPr>
              <w:pStyle w:val="TableText"/>
              <w:rPr>
                <w:rFonts w:ascii="Calibri" w:hAnsi="Calibri"/>
                <w:sz w:val="24"/>
                <w:szCs w:val="24"/>
              </w:rPr>
            </w:pPr>
          </w:p>
          <w:p w14:paraId="59449B8E" w14:textId="77777777" w:rsidR="0083290C" w:rsidRDefault="0083290C">
            <w:pPr>
              <w:pStyle w:val="TableText"/>
              <w:rPr>
                <w:rFonts w:ascii="Calibri" w:hAnsi="Calibri"/>
                <w:sz w:val="24"/>
                <w:szCs w:val="24"/>
              </w:rPr>
            </w:pPr>
          </w:p>
          <w:p w14:paraId="6AAD0C25" w14:textId="77777777" w:rsidR="0083290C" w:rsidRDefault="0083290C">
            <w:pPr>
              <w:pStyle w:val="TableText"/>
              <w:rPr>
                <w:rFonts w:ascii="Calibri" w:hAnsi="Calibri"/>
                <w:sz w:val="24"/>
                <w:szCs w:val="24"/>
              </w:rPr>
            </w:pPr>
          </w:p>
          <w:p w14:paraId="27CE872B" w14:textId="77777777" w:rsidR="0083290C" w:rsidRDefault="0083290C">
            <w:pPr>
              <w:pStyle w:val="TableText"/>
              <w:rPr>
                <w:rFonts w:ascii="Calibri" w:hAnsi="Calibri"/>
                <w:sz w:val="24"/>
                <w:szCs w:val="24"/>
              </w:rPr>
            </w:pPr>
          </w:p>
          <w:p w14:paraId="40948FDE" w14:textId="77777777" w:rsidR="0083290C" w:rsidRDefault="0083290C">
            <w:pPr>
              <w:pStyle w:val="TableText"/>
              <w:rPr>
                <w:rFonts w:ascii="Calibri" w:hAnsi="Calibri"/>
                <w:sz w:val="24"/>
                <w:szCs w:val="24"/>
              </w:rPr>
            </w:pPr>
          </w:p>
          <w:p w14:paraId="68BF20BB" w14:textId="77777777" w:rsidR="0083290C" w:rsidRDefault="0083290C">
            <w:pPr>
              <w:pStyle w:val="TableText"/>
              <w:rPr>
                <w:rFonts w:ascii="Calibri" w:hAnsi="Calibri"/>
                <w:sz w:val="24"/>
                <w:szCs w:val="24"/>
              </w:rPr>
            </w:pPr>
          </w:p>
          <w:p w14:paraId="482BA2C9" w14:textId="77777777" w:rsidR="0083290C" w:rsidRDefault="0083290C">
            <w:pPr>
              <w:pStyle w:val="TableText"/>
              <w:rPr>
                <w:rFonts w:ascii="Calibri" w:hAnsi="Calibri"/>
                <w:sz w:val="24"/>
                <w:szCs w:val="24"/>
              </w:rPr>
            </w:pPr>
          </w:p>
          <w:p w14:paraId="17652B64" w14:textId="77777777" w:rsidR="0083290C" w:rsidRDefault="0083290C">
            <w:pPr>
              <w:pStyle w:val="TableText"/>
              <w:rPr>
                <w:rFonts w:ascii="Calibri" w:hAnsi="Calibri"/>
                <w:sz w:val="24"/>
                <w:szCs w:val="24"/>
              </w:rPr>
            </w:pPr>
          </w:p>
          <w:p w14:paraId="781CEF67" w14:textId="1424D359" w:rsidR="0083290C" w:rsidRDefault="0083290C" w:rsidP="0083290C">
            <w:pPr>
              <w:pStyle w:val="TableText"/>
              <w:jc w:val="right"/>
              <w:rPr>
                <w:rFonts w:ascii="Calibri" w:hAnsi="Calibri"/>
                <w:sz w:val="24"/>
                <w:szCs w:val="24"/>
              </w:rPr>
            </w:pPr>
            <w:r>
              <w:rPr>
                <w:rFonts w:ascii="Calibri" w:hAnsi="Calibri"/>
                <w:sz w:val="24"/>
                <w:szCs w:val="24"/>
              </w:rPr>
              <w:t>P.T.O.</w:t>
            </w:r>
          </w:p>
        </w:tc>
      </w:tr>
      <w:tr w:rsidR="00F47483" w:rsidRPr="00DD62CA" w14:paraId="311B8318" w14:textId="77777777" w:rsidTr="003243B5">
        <w:trPr>
          <w:cantSplit/>
          <w:trHeight w:val="527"/>
        </w:trPr>
        <w:tc>
          <w:tcPr>
            <w:tcW w:w="988" w:type="dxa"/>
          </w:tcPr>
          <w:p w14:paraId="7C6E414E"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1098F71F" w14:textId="77777777" w:rsidR="00F47483" w:rsidRDefault="00F47483">
            <w:pPr>
              <w:pStyle w:val="TableText"/>
              <w:rPr>
                <w:rFonts w:ascii="Calibri" w:hAnsi="Calibri"/>
                <w:sz w:val="24"/>
                <w:szCs w:val="24"/>
              </w:rPr>
            </w:pPr>
            <w:r>
              <w:rPr>
                <w:rFonts w:ascii="Calibri" w:hAnsi="Calibri"/>
                <w:sz w:val="24"/>
                <w:szCs w:val="24"/>
              </w:rPr>
              <w:t xml:space="preserve">The occupation of the development shall not be permitted until a site-specific verification report, pertaining to the surface water sustainable drainage system, and prepared by a suitably competent person, has been submitted to and approved in writing by the Local Planning Authority. The verification report must, as a minimum, demonstrate that the surface water sustainable drainage system has been constructed in accordance with the approved drawing(s) (or detail any minor variations) and is fit for purpose. The report shall contain information and evidence, including photographs, of details and locations (including national grid references) of critical drainage infrastructure (including inlets, outlets, and control structures) and full as-built drawings. The scheme shall thereafter be maintained in perpetuity. </w:t>
            </w:r>
          </w:p>
          <w:p w14:paraId="460EA7E6" w14:textId="77777777" w:rsidR="00F47483" w:rsidRDefault="00F47483">
            <w:pPr>
              <w:pStyle w:val="TableText"/>
              <w:rPr>
                <w:rFonts w:ascii="Calibri" w:hAnsi="Calibri"/>
                <w:sz w:val="24"/>
                <w:szCs w:val="24"/>
              </w:rPr>
            </w:pPr>
          </w:p>
          <w:p w14:paraId="0F78FA1B" w14:textId="77777777" w:rsidR="00F47483" w:rsidRDefault="00F47483">
            <w:pPr>
              <w:pStyle w:val="TableText"/>
              <w:rPr>
                <w:rFonts w:ascii="Calibri" w:hAnsi="Calibri"/>
                <w:sz w:val="24"/>
                <w:szCs w:val="24"/>
              </w:rPr>
            </w:pPr>
            <w:r>
              <w:rPr>
                <w:rFonts w:ascii="Calibri" w:hAnsi="Calibri"/>
                <w:sz w:val="24"/>
                <w:szCs w:val="24"/>
              </w:rPr>
              <w:t>Reason: To ensure that surface water flood risks from development to the future users of the land and neighbouring land are minimised, together with those risks to controlled waters, property, and ecological systems, and to ensure that the development as constructed is compliant with the requirements of Paragraphs 167 and 169 of the National Planning Policy Framework.</w:t>
            </w:r>
          </w:p>
          <w:p w14:paraId="2CCC350A" w14:textId="6A8F1DD9" w:rsidR="00F47483" w:rsidRDefault="00F47483">
            <w:pPr>
              <w:pStyle w:val="TableText"/>
              <w:rPr>
                <w:rFonts w:ascii="Calibri" w:hAnsi="Calibri"/>
                <w:sz w:val="24"/>
                <w:szCs w:val="24"/>
              </w:rPr>
            </w:pPr>
          </w:p>
        </w:tc>
      </w:tr>
      <w:tr w:rsidR="00F47483" w:rsidRPr="00DD62CA" w14:paraId="13F74838" w14:textId="77777777" w:rsidTr="003243B5">
        <w:trPr>
          <w:cantSplit/>
          <w:trHeight w:val="527"/>
        </w:trPr>
        <w:tc>
          <w:tcPr>
            <w:tcW w:w="988" w:type="dxa"/>
          </w:tcPr>
          <w:p w14:paraId="551F08B3"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314E9B0B" w14:textId="77777777" w:rsidR="00F47483" w:rsidRDefault="00F47483">
            <w:pPr>
              <w:pStyle w:val="TableText"/>
              <w:rPr>
                <w:rFonts w:ascii="Calibri" w:hAnsi="Calibri"/>
                <w:sz w:val="24"/>
                <w:szCs w:val="24"/>
              </w:rPr>
            </w:pPr>
            <w:r>
              <w:rPr>
                <w:rFonts w:ascii="Calibri" w:hAnsi="Calibri"/>
                <w:sz w:val="24"/>
                <w:szCs w:val="24"/>
              </w:rPr>
              <w:t>Within 3 months of commencement of any phase of development hereby approved, full details of the siting, scale, appearance, delivery timeframe and management arrangements of all play equipment or street furniture shall be submitted to and approved in writing by the Local Planning Authority.  For the avoidance of doubt the submitted details shall include the phasing and timings of the installation of such provision and equipment.  The development shall be carried out in strict accordance with the approved details.</w:t>
            </w:r>
          </w:p>
          <w:p w14:paraId="79B6E1D1" w14:textId="77777777" w:rsidR="00F47483" w:rsidRDefault="00F47483">
            <w:pPr>
              <w:pStyle w:val="TableText"/>
              <w:rPr>
                <w:rFonts w:ascii="Calibri" w:hAnsi="Calibri"/>
                <w:sz w:val="24"/>
                <w:szCs w:val="24"/>
              </w:rPr>
            </w:pPr>
          </w:p>
          <w:p w14:paraId="0D1C9681" w14:textId="77777777" w:rsidR="00F47483" w:rsidRDefault="00F47483">
            <w:pPr>
              <w:pStyle w:val="TableText"/>
              <w:rPr>
                <w:rFonts w:ascii="Calibri" w:hAnsi="Calibri"/>
                <w:sz w:val="24"/>
                <w:szCs w:val="24"/>
              </w:rPr>
            </w:pPr>
            <w:r>
              <w:rPr>
                <w:rFonts w:ascii="Calibri" w:hAnsi="Calibri"/>
                <w:sz w:val="24"/>
                <w:szCs w:val="24"/>
              </w:rPr>
              <w:t>Reason:  To comply with Policies DMG1 and DMB4 of the Ribble Valley Core Strategy, to ensure a satisfactory standard of appearance in the interests of the visual amenities of the area to ensure adequate usable open space provision is provided for future residents/occupier of the development within an appropriate and acceptable timeframe.</w:t>
            </w:r>
          </w:p>
          <w:p w14:paraId="229D9F5C" w14:textId="01E0189B" w:rsidR="00F47483" w:rsidRDefault="00F47483">
            <w:pPr>
              <w:pStyle w:val="TableText"/>
              <w:rPr>
                <w:rFonts w:ascii="Calibri" w:hAnsi="Calibri"/>
                <w:sz w:val="24"/>
                <w:szCs w:val="24"/>
              </w:rPr>
            </w:pPr>
          </w:p>
        </w:tc>
      </w:tr>
      <w:tr w:rsidR="00F47483" w:rsidRPr="00DD62CA" w14:paraId="24DA078D" w14:textId="77777777" w:rsidTr="003243B5">
        <w:trPr>
          <w:cantSplit/>
          <w:trHeight w:val="527"/>
        </w:trPr>
        <w:tc>
          <w:tcPr>
            <w:tcW w:w="988" w:type="dxa"/>
          </w:tcPr>
          <w:p w14:paraId="4495F199"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6C8EB37B" w14:textId="77777777" w:rsidR="00F47483" w:rsidRDefault="00F47483">
            <w:pPr>
              <w:pStyle w:val="TableText"/>
              <w:rPr>
                <w:rFonts w:ascii="Calibri" w:hAnsi="Calibri"/>
                <w:sz w:val="24"/>
                <w:szCs w:val="24"/>
              </w:rPr>
            </w:pPr>
            <w:r>
              <w:rPr>
                <w:rFonts w:ascii="Calibri" w:hAnsi="Calibri"/>
                <w:sz w:val="24"/>
                <w:szCs w:val="24"/>
              </w:rPr>
              <w:t>Prior to commencement of any development hereby approved the applicant shall obtain a modified European Protected Species Mitigation Licence for any licensable works as required by Natural England and as modified as outlined within the Updated Ecology Survey dated 19th January 2023. A copy of the licence obtained shall then be submitted to and approved in writing by the local planning authority.</w:t>
            </w:r>
          </w:p>
          <w:p w14:paraId="42A52CBF" w14:textId="77777777" w:rsidR="00F47483" w:rsidRDefault="00F47483">
            <w:pPr>
              <w:pStyle w:val="TableText"/>
              <w:rPr>
                <w:rFonts w:ascii="Calibri" w:hAnsi="Calibri"/>
                <w:sz w:val="24"/>
                <w:szCs w:val="24"/>
              </w:rPr>
            </w:pPr>
          </w:p>
          <w:p w14:paraId="21499925" w14:textId="77777777" w:rsidR="00F47483" w:rsidRDefault="00F47483">
            <w:pPr>
              <w:pStyle w:val="TableText"/>
              <w:rPr>
                <w:rFonts w:ascii="Calibri" w:hAnsi="Calibri"/>
                <w:sz w:val="24"/>
                <w:szCs w:val="24"/>
              </w:rPr>
            </w:pPr>
            <w:r>
              <w:rPr>
                <w:rFonts w:ascii="Calibri" w:hAnsi="Calibri"/>
                <w:sz w:val="24"/>
                <w:szCs w:val="24"/>
              </w:rPr>
              <w:t>The actions, methods &amp; timings included in the mitigation measures identified and the conditions of the Natural England Licence shall be fully implemented and adhered to throughout the lifetime of the development.</w:t>
            </w:r>
          </w:p>
          <w:p w14:paraId="4A857935" w14:textId="77777777" w:rsidR="00F47483" w:rsidRDefault="00F47483">
            <w:pPr>
              <w:pStyle w:val="TableText"/>
              <w:rPr>
                <w:rFonts w:ascii="Calibri" w:hAnsi="Calibri"/>
                <w:sz w:val="24"/>
                <w:szCs w:val="24"/>
              </w:rPr>
            </w:pPr>
          </w:p>
          <w:p w14:paraId="350D89E5" w14:textId="77777777" w:rsidR="00F47483" w:rsidRDefault="00F47483">
            <w:pPr>
              <w:pStyle w:val="TableText"/>
              <w:rPr>
                <w:rFonts w:ascii="Calibri" w:hAnsi="Calibri"/>
                <w:sz w:val="24"/>
                <w:szCs w:val="24"/>
              </w:rPr>
            </w:pPr>
            <w:r>
              <w:rPr>
                <w:rFonts w:ascii="Calibri" w:hAnsi="Calibri"/>
                <w:sz w:val="24"/>
                <w:szCs w:val="24"/>
              </w:rPr>
              <w:t>Reason:  To ensure the protection of species/habitat protected by the Wildlife and Countryside Act 1981 (as Amended) and in the interests of biodiversity and to enhance habitat opportunities for species of conservation concern/protected species and to minimise/mitigate the potential impacts upon protected species resultant from the development in accordance with Key Statement EN4 and Policy DME3 of the Ribble Valley Core Strategy.</w:t>
            </w:r>
          </w:p>
          <w:p w14:paraId="3D999307" w14:textId="77777777" w:rsidR="00F47483" w:rsidRDefault="00F47483">
            <w:pPr>
              <w:pStyle w:val="TableText"/>
              <w:rPr>
                <w:rFonts w:ascii="Calibri" w:hAnsi="Calibri"/>
                <w:sz w:val="24"/>
                <w:szCs w:val="24"/>
              </w:rPr>
            </w:pPr>
          </w:p>
          <w:p w14:paraId="4762656E" w14:textId="21525A61" w:rsidR="0083290C" w:rsidRDefault="0083290C" w:rsidP="0083290C">
            <w:pPr>
              <w:pStyle w:val="TableText"/>
              <w:jc w:val="right"/>
              <w:rPr>
                <w:rFonts w:ascii="Calibri" w:hAnsi="Calibri"/>
                <w:sz w:val="24"/>
                <w:szCs w:val="24"/>
              </w:rPr>
            </w:pPr>
            <w:r>
              <w:rPr>
                <w:rFonts w:ascii="Calibri" w:hAnsi="Calibri"/>
                <w:sz w:val="24"/>
                <w:szCs w:val="24"/>
              </w:rPr>
              <w:t>P.T.O.</w:t>
            </w:r>
          </w:p>
        </w:tc>
      </w:tr>
      <w:tr w:rsidR="00F47483" w:rsidRPr="00DD62CA" w14:paraId="188769DB" w14:textId="77777777" w:rsidTr="003243B5">
        <w:trPr>
          <w:cantSplit/>
          <w:trHeight w:val="527"/>
        </w:trPr>
        <w:tc>
          <w:tcPr>
            <w:tcW w:w="988" w:type="dxa"/>
          </w:tcPr>
          <w:p w14:paraId="3BB1A7A2"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4EF1ED7F" w14:textId="77777777" w:rsidR="00F47483" w:rsidRDefault="00F47483">
            <w:pPr>
              <w:pStyle w:val="TableText"/>
              <w:rPr>
                <w:rFonts w:ascii="Calibri" w:hAnsi="Calibri"/>
                <w:sz w:val="24"/>
                <w:szCs w:val="24"/>
              </w:rPr>
            </w:pPr>
            <w:r>
              <w:rPr>
                <w:rFonts w:ascii="Calibri" w:hAnsi="Calibri"/>
                <w:sz w:val="24"/>
                <w:szCs w:val="24"/>
              </w:rPr>
              <w:t>Notwithstanding the provisions of the Town and Country Planning (General Permitted Development) Order 2015 (or any Order revoking, amending or re-enacting that Order), all garages hereby permitted shall be maintained as such and shall not be converted to or used as additional living accommodation that would preclude its ability to accommodate parked motor vehicles unless a further planning permission has first been granted in respect thereof.</w:t>
            </w:r>
          </w:p>
          <w:p w14:paraId="1CD9B1D4" w14:textId="77777777" w:rsidR="00F47483" w:rsidRDefault="00F47483">
            <w:pPr>
              <w:pStyle w:val="TableText"/>
              <w:rPr>
                <w:rFonts w:ascii="Calibri" w:hAnsi="Calibri"/>
                <w:sz w:val="24"/>
                <w:szCs w:val="24"/>
              </w:rPr>
            </w:pPr>
          </w:p>
          <w:p w14:paraId="57A42885" w14:textId="77777777" w:rsidR="00F47483" w:rsidRDefault="00F47483">
            <w:pPr>
              <w:pStyle w:val="TableText"/>
              <w:rPr>
                <w:rFonts w:ascii="Calibri" w:hAnsi="Calibri"/>
                <w:sz w:val="24"/>
                <w:szCs w:val="24"/>
              </w:rPr>
            </w:pPr>
            <w:r>
              <w:rPr>
                <w:rFonts w:ascii="Calibri" w:hAnsi="Calibri"/>
                <w:sz w:val="24"/>
                <w:szCs w:val="24"/>
              </w:rPr>
              <w:t>Reason: To allow for the effective use of the parking areas in accordance with Policy DMG3 of the Ribble Valley Core Strategy.</w:t>
            </w:r>
          </w:p>
          <w:p w14:paraId="2978C0C1" w14:textId="063C7012" w:rsidR="00F47483" w:rsidRDefault="00F47483">
            <w:pPr>
              <w:pStyle w:val="TableText"/>
              <w:rPr>
                <w:rFonts w:ascii="Calibri" w:hAnsi="Calibri"/>
                <w:sz w:val="24"/>
                <w:szCs w:val="24"/>
              </w:rPr>
            </w:pPr>
          </w:p>
        </w:tc>
      </w:tr>
      <w:tr w:rsidR="00F47483" w:rsidRPr="00DD62CA" w14:paraId="0B3E25FC" w14:textId="77777777" w:rsidTr="003243B5">
        <w:trPr>
          <w:cantSplit/>
          <w:trHeight w:val="527"/>
        </w:trPr>
        <w:tc>
          <w:tcPr>
            <w:tcW w:w="988" w:type="dxa"/>
          </w:tcPr>
          <w:p w14:paraId="34CBFD54"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30D6F502" w14:textId="77777777" w:rsidR="00F47483" w:rsidRDefault="00F47483">
            <w:pPr>
              <w:pStyle w:val="TableText"/>
              <w:rPr>
                <w:rFonts w:ascii="Calibri" w:hAnsi="Calibri"/>
                <w:sz w:val="24"/>
                <w:szCs w:val="24"/>
              </w:rPr>
            </w:pPr>
            <w:r>
              <w:rPr>
                <w:rFonts w:ascii="Calibri" w:hAnsi="Calibri"/>
                <w:sz w:val="24"/>
                <w:szCs w:val="24"/>
              </w:rPr>
              <w:t xml:space="preserve">The car parking and manoeuvring areas for each dwelling as shown on the approved plans shall be marked out and made available for use before each dwelling hereby permitted becomes operative and permanently maintained thereafter. </w:t>
            </w:r>
          </w:p>
          <w:p w14:paraId="39D5B01B" w14:textId="77777777" w:rsidR="00F47483" w:rsidRDefault="00F47483">
            <w:pPr>
              <w:pStyle w:val="TableText"/>
              <w:rPr>
                <w:rFonts w:ascii="Calibri" w:hAnsi="Calibri"/>
                <w:sz w:val="24"/>
                <w:szCs w:val="24"/>
              </w:rPr>
            </w:pPr>
          </w:p>
          <w:p w14:paraId="3F510FBE" w14:textId="77777777" w:rsidR="00F47483" w:rsidRDefault="00F47483">
            <w:pPr>
              <w:pStyle w:val="TableText"/>
              <w:rPr>
                <w:rFonts w:ascii="Calibri" w:hAnsi="Calibri"/>
                <w:sz w:val="24"/>
                <w:szCs w:val="24"/>
              </w:rPr>
            </w:pPr>
            <w:r>
              <w:rPr>
                <w:rFonts w:ascii="Calibri" w:hAnsi="Calibri"/>
                <w:sz w:val="24"/>
                <w:szCs w:val="24"/>
              </w:rPr>
              <w:t>Reason: To allow for the effective use of the parking areas in accordance with Policy DMG3 of the Ribble Valley Core Strategy.</w:t>
            </w:r>
          </w:p>
          <w:p w14:paraId="10C25B88" w14:textId="6DD5D4C9" w:rsidR="00F47483" w:rsidRDefault="00F47483">
            <w:pPr>
              <w:pStyle w:val="TableText"/>
              <w:rPr>
                <w:rFonts w:ascii="Calibri" w:hAnsi="Calibri"/>
                <w:sz w:val="24"/>
                <w:szCs w:val="24"/>
              </w:rPr>
            </w:pPr>
          </w:p>
        </w:tc>
      </w:tr>
      <w:tr w:rsidR="00F47483" w:rsidRPr="00DD62CA" w14:paraId="1908769D" w14:textId="77777777" w:rsidTr="003243B5">
        <w:trPr>
          <w:cantSplit/>
          <w:trHeight w:val="527"/>
        </w:trPr>
        <w:tc>
          <w:tcPr>
            <w:tcW w:w="988" w:type="dxa"/>
          </w:tcPr>
          <w:p w14:paraId="220B44B2"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3F0768E3" w14:textId="77777777" w:rsidR="00F47483" w:rsidRDefault="00F47483">
            <w:pPr>
              <w:pStyle w:val="TableText"/>
              <w:rPr>
                <w:rFonts w:ascii="Calibri" w:hAnsi="Calibri"/>
                <w:sz w:val="24"/>
                <w:szCs w:val="24"/>
              </w:rPr>
            </w:pPr>
            <w:r>
              <w:rPr>
                <w:rFonts w:ascii="Calibri" w:hAnsi="Calibri"/>
                <w:sz w:val="24"/>
                <w:szCs w:val="24"/>
              </w:rPr>
              <w:t>Prior to the first occupation of any dwelling hereby approved details of the provision of electric vehicle charging points within the boundary of the site shall have been submitted to and approved in writing by the local planning authority. These shall have been made available for use prior to the first occupation of the dwelling and thereafter retained as such.</w:t>
            </w:r>
          </w:p>
          <w:p w14:paraId="79DA5077" w14:textId="77777777" w:rsidR="00F47483" w:rsidRDefault="00F47483">
            <w:pPr>
              <w:pStyle w:val="TableText"/>
              <w:rPr>
                <w:rFonts w:ascii="Calibri" w:hAnsi="Calibri"/>
                <w:sz w:val="24"/>
                <w:szCs w:val="24"/>
              </w:rPr>
            </w:pPr>
          </w:p>
          <w:p w14:paraId="121FC862" w14:textId="77777777" w:rsidR="00F47483" w:rsidRDefault="00F47483">
            <w:pPr>
              <w:pStyle w:val="TableText"/>
              <w:rPr>
                <w:rFonts w:ascii="Calibri" w:hAnsi="Calibri"/>
                <w:sz w:val="24"/>
                <w:szCs w:val="24"/>
              </w:rPr>
            </w:pPr>
            <w:r>
              <w:rPr>
                <w:rFonts w:ascii="Calibri" w:hAnsi="Calibri"/>
                <w:sz w:val="24"/>
                <w:szCs w:val="24"/>
              </w:rPr>
              <w:t>Reason: To contribute towards sustainable transport objectives and the reduction of harmful vehicle emissions.</w:t>
            </w:r>
          </w:p>
          <w:p w14:paraId="2557168A" w14:textId="474DE38F" w:rsidR="00F47483" w:rsidRDefault="00F47483">
            <w:pPr>
              <w:pStyle w:val="TableText"/>
              <w:rPr>
                <w:rFonts w:ascii="Calibri" w:hAnsi="Calibri"/>
                <w:sz w:val="24"/>
                <w:szCs w:val="24"/>
              </w:rPr>
            </w:pPr>
          </w:p>
        </w:tc>
      </w:tr>
      <w:tr w:rsidR="00F47483" w:rsidRPr="00DD62CA" w14:paraId="1AFD44DB" w14:textId="77777777" w:rsidTr="003243B5">
        <w:trPr>
          <w:cantSplit/>
          <w:trHeight w:val="527"/>
        </w:trPr>
        <w:tc>
          <w:tcPr>
            <w:tcW w:w="988" w:type="dxa"/>
          </w:tcPr>
          <w:p w14:paraId="702127E5"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6E876D7A" w14:textId="77777777" w:rsidR="00F47483" w:rsidRDefault="00F47483">
            <w:pPr>
              <w:pStyle w:val="TableText"/>
              <w:rPr>
                <w:rFonts w:ascii="Calibri" w:hAnsi="Calibri"/>
                <w:sz w:val="24"/>
                <w:szCs w:val="24"/>
              </w:rPr>
            </w:pPr>
            <w:r>
              <w:rPr>
                <w:rFonts w:ascii="Calibri" w:hAnsi="Calibri"/>
                <w:sz w:val="24"/>
                <w:szCs w:val="24"/>
              </w:rPr>
              <w:t xml:space="preserve">Prior to the commencement of development details of the existing and proposed ground, slab and finished floor levels shall be submitted to and approved in writing by the Local Planning Authority. </w:t>
            </w:r>
          </w:p>
          <w:p w14:paraId="30AE06D8" w14:textId="77777777" w:rsidR="00F47483" w:rsidRDefault="00F47483">
            <w:pPr>
              <w:pStyle w:val="TableText"/>
              <w:rPr>
                <w:rFonts w:ascii="Calibri" w:hAnsi="Calibri"/>
                <w:sz w:val="24"/>
                <w:szCs w:val="24"/>
              </w:rPr>
            </w:pPr>
          </w:p>
          <w:p w14:paraId="6941A022" w14:textId="77777777" w:rsidR="00F47483" w:rsidRDefault="00F47483">
            <w:pPr>
              <w:pStyle w:val="TableText"/>
              <w:rPr>
                <w:rFonts w:ascii="Calibri" w:hAnsi="Calibri"/>
                <w:sz w:val="24"/>
                <w:szCs w:val="24"/>
              </w:rPr>
            </w:pPr>
            <w:r>
              <w:rPr>
                <w:rFonts w:ascii="Calibri" w:hAnsi="Calibri"/>
                <w:sz w:val="24"/>
                <w:szCs w:val="24"/>
              </w:rPr>
              <w:t>The ground, slab and finished floor levels shall be constructed and completed in accordance with the approved details.</w:t>
            </w:r>
          </w:p>
          <w:p w14:paraId="12FAAA2A" w14:textId="77777777" w:rsidR="00F47483" w:rsidRDefault="00F47483">
            <w:pPr>
              <w:pStyle w:val="TableText"/>
              <w:rPr>
                <w:rFonts w:ascii="Calibri" w:hAnsi="Calibri"/>
                <w:sz w:val="24"/>
                <w:szCs w:val="24"/>
              </w:rPr>
            </w:pPr>
          </w:p>
          <w:p w14:paraId="108A6D29" w14:textId="77777777" w:rsidR="00F47483" w:rsidRDefault="00F47483">
            <w:pPr>
              <w:pStyle w:val="TableText"/>
              <w:rPr>
                <w:rFonts w:ascii="Calibri" w:hAnsi="Calibri"/>
                <w:sz w:val="24"/>
                <w:szCs w:val="24"/>
              </w:rPr>
            </w:pPr>
            <w:r>
              <w:rPr>
                <w:rFonts w:ascii="Calibri" w:hAnsi="Calibri"/>
                <w:sz w:val="24"/>
                <w:szCs w:val="24"/>
              </w:rPr>
              <w:t xml:space="preserve">Reason: To ensure that the development has a satisfactory visual impact on the </w:t>
            </w:r>
            <w:proofErr w:type="spellStart"/>
            <w:r>
              <w:rPr>
                <w:rFonts w:ascii="Calibri" w:hAnsi="Calibri"/>
                <w:sz w:val="24"/>
                <w:szCs w:val="24"/>
              </w:rPr>
              <w:t>streetscene</w:t>
            </w:r>
            <w:proofErr w:type="spellEnd"/>
            <w:r>
              <w:rPr>
                <w:rFonts w:ascii="Calibri" w:hAnsi="Calibri"/>
                <w:sz w:val="24"/>
                <w:szCs w:val="24"/>
              </w:rPr>
              <w:t>, a satisfactory impact on neighbouring residential amenity and has a minimum risk of flooding.</w:t>
            </w:r>
          </w:p>
          <w:p w14:paraId="43046757" w14:textId="355ECA7A" w:rsidR="00F47483" w:rsidRDefault="00F47483">
            <w:pPr>
              <w:pStyle w:val="TableText"/>
              <w:rPr>
                <w:rFonts w:ascii="Calibri" w:hAnsi="Calibri"/>
                <w:sz w:val="24"/>
                <w:szCs w:val="24"/>
              </w:rPr>
            </w:pPr>
          </w:p>
        </w:tc>
      </w:tr>
      <w:tr w:rsidR="00F47483" w:rsidRPr="00DD62CA" w14:paraId="718D14AA" w14:textId="77777777" w:rsidTr="003243B5">
        <w:trPr>
          <w:cantSplit/>
          <w:trHeight w:val="527"/>
        </w:trPr>
        <w:tc>
          <w:tcPr>
            <w:tcW w:w="988" w:type="dxa"/>
          </w:tcPr>
          <w:p w14:paraId="1C36B9E0"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4568AA27" w14:textId="77777777" w:rsidR="00F47483" w:rsidRDefault="00F47483">
            <w:pPr>
              <w:pStyle w:val="TableText"/>
              <w:rPr>
                <w:rFonts w:ascii="Calibri" w:hAnsi="Calibri"/>
                <w:sz w:val="24"/>
                <w:szCs w:val="24"/>
              </w:rPr>
            </w:pPr>
            <w:r>
              <w:rPr>
                <w:rFonts w:ascii="Calibri" w:hAnsi="Calibri"/>
                <w:sz w:val="24"/>
                <w:szCs w:val="24"/>
              </w:rPr>
              <w:t>Notwithstanding the provisions of the Town and Country Planning (General Permitted Development) Order 2015 (as amended) (Schedule 2, Part 1, Classes A to E), or any subsequent re-enactment thereof, no development of that permitted in the above order shall be constructed on plots 252-254, 203, 207, 156-157, 186-194 and 217-222 without express planning permission first being obtained.</w:t>
            </w:r>
          </w:p>
          <w:p w14:paraId="50E22EAF" w14:textId="77777777" w:rsidR="00F47483" w:rsidRDefault="00F47483">
            <w:pPr>
              <w:pStyle w:val="TableText"/>
              <w:rPr>
                <w:rFonts w:ascii="Calibri" w:hAnsi="Calibri"/>
                <w:sz w:val="24"/>
                <w:szCs w:val="24"/>
              </w:rPr>
            </w:pPr>
          </w:p>
          <w:p w14:paraId="15C94C61" w14:textId="77777777" w:rsidR="00F47483" w:rsidRDefault="00F47483">
            <w:pPr>
              <w:pStyle w:val="TableText"/>
              <w:rPr>
                <w:rFonts w:ascii="Calibri" w:hAnsi="Calibri"/>
                <w:sz w:val="24"/>
                <w:szCs w:val="24"/>
              </w:rPr>
            </w:pPr>
            <w:r>
              <w:rPr>
                <w:rFonts w:ascii="Calibri" w:hAnsi="Calibri"/>
                <w:sz w:val="24"/>
                <w:szCs w:val="24"/>
              </w:rPr>
              <w:t>Reason: To ensure that the development has a satisfactory impact on neighbouring residential amenity.</w:t>
            </w:r>
          </w:p>
          <w:p w14:paraId="1C68A4A3" w14:textId="77777777" w:rsidR="0083290C" w:rsidRDefault="0083290C">
            <w:pPr>
              <w:pStyle w:val="TableText"/>
              <w:rPr>
                <w:rFonts w:ascii="Calibri" w:hAnsi="Calibri"/>
                <w:sz w:val="24"/>
                <w:szCs w:val="24"/>
              </w:rPr>
            </w:pPr>
          </w:p>
          <w:p w14:paraId="6636353F" w14:textId="77777777" w:rsidR="0083290C" w:rsidRDefault="0083290C">
            <w:pPr>
              <w:pStyle w:val="TableText"/>
              <w:rPr>
                <w:rFonts w:ascii="Calibri" w:hAnsi="Calibri"/>
                <w:sz w:val="24"/>
                <w:szCs w:val="24"/>
              </w:rPr>
            </w:pPr>
          </w:p>
          <w:p w14:paraId="14441558" w14:textId="095F89AC" w:rsidR="0083290C" w:rsidRDefault="0083290C" w:rsidP="0083290C">
            <w:pPr>
              <w:pStyle w:val="TableText"/>
              <w:jc w:val="right"/>
              <w:rPr>
                <w:rFonts w:ascii="Calibri" w:hAnsi="Calibri"/>
                <w:sz w:val="24"/>
                <w:szCs w:val="24"/>
              </w:rPr>
            </w:pPr>
            <w:r>
              <w:rPr>
                <w:rFonts w:ascii="Calibri" w:hAnsi="Calibri"/>
                <w:sz w:val="24"/>
                <w:szCs w:val="24"/>
              </w:rPr>
              <w:t>P.T.O.</w:t>
            </w:r>
          </w:p>
          <w:p w14:paraId="7A859409" w14:textId="1025D0D6" w:rsidR="00F47483" w:rsidRDefault="00F47483">
            <w:pPr>
              <w:pStyle w:val="TableText"/>
              <w:rPr>
                <w:rFonts w:ascii="Calibri" w:hAnsi="Calibri"/>
                <w:sz w:val="24"/>
                <w:szCs w:val="24"/>
              </w:rPr>
            </w:pPr>
          </w:p>
        </w:tc>
      </w:tr>
      <w:tr w:rsidR="00F47483" w:rsidRPr="00DD62CA" w14:paraId="2B902068" w14:textId="77777777" w:rsidTr="003243B5">
        <w:trPr>
          <w:cantSplit/>
          <w:trHeight w:val="527"/>
        </w:trPr>
        <w:tc>
          <w:tcPr>
            <w:tcW w:w="988" w:type="dxa"/>
          </w:tcPr>
          <w:p w14:paraId="374F9BF5"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65AAADC4" w14:textId="77777777" w:rsidR="00F47483" w:rsidRDefault="00F47483">
            <w:pPr>
              <w:pStyle w:val="TableText"/>
              <w:rPr>
                <w:rFonts w:ascii="Calibri" w:hAnsi="Calibri"/>
                <w:sz w:val="24"/>
                <w:szCs w:val="24"/>
              </w:rPr>
            </w:pPr>
            <w:r>
              <w:rPr>
                <w:rFonts w:ascii="Calibri" w:hAnsi="Calibri"/>
                <w:sz w:val="24"/>
                <w:szCs w:val="24"/>
              </w:rPr>
              <w:t xml:space="preserve">Cycle storage shall be provided within the site in the locations identified on the approved plan (Site Plan 1 </w:t>
            </w:r>
            <w:proofErr w:type="spellStart"/>
            <w:r>
              <w:rPr>
                <w:rFonts w:ascii="Calibri" w:hAnsi="Calibri"/>
                <w:sz w:val="24"/>
                <w:szCs w:val="24"/>
              </w:rPr>
              <w:t>Dwg</w:t>
            </w:r>
            <w:proofErr w:type="spellEnd"/>
            <w:r>
              <w:rPr>
                <w:rFonts w:ascii="Calibri" w:hAnsi="Calibri"/>
                <w:sz w:val="24"/>
                <w:szCs w:val="24"/>
              </w:rPr>
              <w:t xml:space="preserve"> no PL01 REV F) prior to the occupation of the dwelling to which they relate. All cycle storage shall be enclosed and lockable. The approved details shall be </w:t>
            </w:r>
            <w:proofErr w:type="gramStart"/>
            <w:r>
              <w:rPr>
                <w:rFonts w:ascii="Calibri" w:hAnsi="Calibri"/>
                <w:sz w:val="24"/>
                <w:szCs w:val="24"/>
              </w:rPr>
              <w:t>retained and made available for use at all times</w:t>
            </w:r>
            <w:proofErr w:type="gramEnd"/>
            <w:r>
              <w:rPr>
                <w:rFonts w:ascii="Calibri" w:hAnsi="Calibri"/>
                <w:sz w:val="24"/>
                <w:szCs w:val="24"/>
              </w:rPr>
              <w:t xml:space="preserve"> thereafter.</w:t>
            </w:r>
          </w:p>
          <w:p w14:paraId="2847E2A2" w14:textId="77777777" w:rsidR="00F47483" w:rsidRDefault="00F47483">
            <w:pPr>
              <w:pStyle w:val="TableText"/>
              <w:rPr>
                <w:rFonts w:ascii="Calibri" w:hAnsi="Calibri"/>
                <w:sz w:val="24"/>
                <w:szCs w:val="24"/>
              </w:rPr>
            </w:pPr>
          </w:p>
          <w:p w14:paraId="3C785F3D" w14:textId="77777777" w:rsidR="00F47483" w:rsidRDefault="00F47483">
            <w:pPr>
              <w:pStyle w:val="TableText"/>
              <w:rPr>
                <w:rFonts w:ascii="Calibri" w:hAnsi="Calibri"/>
                <w:sz w:val="24"/>
                <w:szCs w:val="24"/>
              </w:rPr>
            </w:pPr>
            <w:r>
              <w:rPr>
                <w:rFonts w:ascii="Calibri" w:hAnsi="Calibri"/>
                <w:sz w:val="24"/>
                <w:szCs w:val="24"/>
              </w:rPr>
              <w:t>Reason: In order that the Local Planning Authority may ensure that the development provides adequate provision for the storage of bicycles to encourage the use of sustainable means of transport.</w:t>
            </w:r>
          </w:p>
          <w:p w14:paraId="041EC59F" w14:textId="461F5E7B" w:rsidR="00F47483" w:rsidRDefault="00F47483">
            <w:pPr>
              <w:pStyle w:val="TableText"/>
              <w:rPr>
                <w:rFonts w:ascii="Calibri" w:hAnsi="Calibri"/>
                <w:sz w:val="24"/>
                <w:szCs w:val="24"/>
              </w:rPr>
            </w:pPr>
          </w:p>
        </w:tc>
      </w:tr>
      <w:tr w:rsidR="00F47483" w:rsidRPr="00DD62CA" w14:paraId="4D8FAE48" w14:textId="77777777" w:rsidTr="003243B5">
        <w:trPr>
          <w:cantSplit/>
          <w:trHeight w:val="527"/>
        </w:trPr>
        <w:tc>
          <w:tcPr>
            <w:tcW w:w="988" w:type="dxa"/>
          </w:tcPr>
          <w:p w14:paraId="00B282E6"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47524B7B" w14:textId="77777777" w:rsidR="0083290C" w:rsidRDefault="00F47483">
            <w:pPr>
              <w:pStyle w:val="TableText"/>
              <w:rPr>
                <w:rFonts w:ascii="Calibri" w:hAnsi="Calibri"/>
                <w:sz w:val="24"/>
                <w:szCs w:val="24"/>
              </w:rPr>
            </w:pPr>
            <w:r>
              <w:rPr>
                <w:rFonts w:ascii="Calibri" w:hAnsi="Calibri"/>
                <w:sz w:val="24"/>
                <w:szCs w:val="24"/>
              </w:rPr>
              <w:t xml:space="preserve">Notwithstanding the details submitted, details of the alignment, height, and appearance of all boundary treatments, fencing, walling, retaining wall structures and gates to be erected within the development shall have been submitted to and approved in writing by the Local Planning Authority prior to slab level being reached for any dwelling. </w:t>
            </w:r>
          </w:p>
          <w:p w14:paraId="5071CE1E" w14:textId="77777777" w:rsidR="0083290C" w:rsidRDefault="0083290C">
            <w:pPr>
              <w:pStyle w:val="TableText"/>
              <w:rPr>
                <w:rFonts w:ascii="Calibri" w:hAnsi="Calibri"/>
                <w:sz w:val="24"/>
                <w:szCs w:val="24"/>
              </w:rPr>
            </w:pPr>
          </w:p>
          <w:p w14:paraId="5A822AED" w14:textId="3B268965" w:rsidR="00F47483" w:rsidRDefault="00F47483">
            <w:pPr>
              <w:pStyle w:val="TableText"/>
              <w:rPr>
                <w:rFonts w:ascii="Calibri" w:hAnsi="Calibri"/>
                <w:sz w:val="24"/>
                <w:szCs w:val="24"/>
              </w:rPr>
            </w:pPr>
            <w:r>
              <w:rPr>
                <w:rFonts w:ascii="Calibri" w:hAnsi="Calibri"/>
                <w:sz w:val="24"/>
                <w:szCs w:val="24"/>
              </w:rPr>
              <w:t>The approved details shall be provided prior to first occupation of the dwelling to which they relate.</w:t>
            </w:r>
          </w:p>
          <w:p w14:paraId="2BE4A7E9" w14:textId="77777777" w:rsidR="00F47483" w:rsidRDefault="00F47483">
            <w:pPr>
              <w:pStyle w:val="TableText"/>
              <w:rPr>
                <w:rFonts w:ascii="Calibri" w:hAnsi="Calibri"/>
                <w:sz w:val="24"/>
                <w:szCs w:val="24"/>
              </w:rPr>
            </w:pPr>
          </w:p>
          <w:p w14:paraId="1E9F525E" w14:textId="77777777" w:rsidR="00F47483" w:rsidRDefault="00F47483">
            <w:pPr>
              <w:pStyle w:val="TableText"/>
              <w:rPr>
                <w:rFonts w:ascii="Calibri" w:hAnsi="Calibri"/>
                <w:sz w:val="24"/>
                <w:szCs w:val="24"/>
              </w:rPr>
            </w:pPr>
            <w:r>
              <w:rPr>
                <w:rFonts w:ascii="Calibri" w:hAnsi="Calibri"/>
                <w:sz w:val="24"/>
                <w:szCs w:val="24"/>
              </w:rPr>
              <w:t xml:space="preserve">Reason: To ensure that the development has a satisfactory visual impact on the </w:t>
            </w:r>
            <w:proofErr w:type="spellStart"/>
            <w:r>
              <w:rPr>
                <w:rFonts w:ascii="Calibri" w:hAnsi="Calibri"/>
                <w:sz w:val="24"/>
                <w:szCs w:val="24"/>
              </w:rPr>
              <w:t>streetscene</w:t>
            </w:r>
            <w:proofErr w:type="spellEnd"/>
            <w:r>
              <w:rPr>
                <w:rFonts w:ascii="Calibri" w:hAnsi="Calibri"/>
                <w:sz w:val="24"/>
                <w:szCs w:val="24"/>
              </w:rPr>
              <w:t xml:space="preserve"> and a satisfactory impact on highway safety.</w:t>
            </w:r>
          </w:p>
          <w:p w14:paraId="5B5456B8" w14:textId="6C5BF3A8" w:rsidR="00F47483" w:rsidRDefault="00F47483">
            <w:pPr>
              <w:pStyle w:val="TableText"/>
              <w:rPr>
                <w:rFonts w:ascii="Calibri" w:hAnsi="Calibri"/>
                <w:sz w:val="24"/>
                <w:szCs w:val="24"/>
              </w:rPr>
            </w:pPr>
          </w:p>
        </w:tc>
      </w:tr>
      <w:tr w:rsidR="00F47483" w:rsidRPr="00DD62CA" w14:paraId="27F4BFFC" w14:textId="77777777" w:rsidTr="003243B5">
        <w:trPr>
          <w:cantSplit/>
          <w:trHeight w:val="527"/>
        </w:trPr>
        <w:tc>
          <w:tcPr>
            <w:tcW w:w="988" w:type="dxa"/>
          </w:tcPr>
          <w:p w14:paraId="7FF59C05" w14:textId="77777777" w:rsidR="00F47483" w:rsidRPr="00DD62CA" w:rsidRDefault="00F47483">
            <w:pPr>
              <w:pStyle w:val="TableText"/>
              <w:numPr>
                <w:ilvl w:val="0"/>
                <w:numId w:val="3"/>
              </w:numPr>
              <w:rPr>
                <w:rFonts w:ascii="Calibri" w:hAnsi="Calibri"/>
                <w:sz w:val="24"/>
                <w:szCs w:val="24"/>
              </w:rPr>
            </w:pPr>
          </w:p>
        </w:tc>
        <w:tc>
          <w:tcPr>
            <w:tcW w:w="9365" w:type="dxa"/>
            <w:gridSpan w:val="2"/>
          </w:tcPr>
          <w:p w14:paraId="3B162F03" w14:textId="77777777" w:rsidR="00F47483" w:rsidRDefault="00F47483">
            <w:pPr>
              <w:pStyle w:val="TableText"/>
              <w:rPr>
                <w:rFonts w:ascii="Calibri" w:hAnsi="Calibri"/>
                <w:sz w:val="24"/>
                <w:szCs w:val="24"/>
              </w:rPr>
            </w:pPr>
            <w:r>
              <w:rPr>
                <w:rFonts w:ascii="Calibri" w:hAnsi="Calibri"/>
                <w:sz w:val="24"/>
                <w:szCs w:val="24"/>
              </w:rPr>
              <w:t xml:space="preserve">Prior to slab level being reached for any dwelling hereby approved, a scheme which identifies opportunities for biodiversity enhancement on site including (but not limited to) bat bricks and/or tubes within the new development, bird boxes, bat boxes and suitable sized gaps/corridors at ground level to encourage wildlife movement shall be submitted to and approved in writing by the Local Planning Authority.  </w:t>
            </w:r>
          </w:p>
          <w:p w14:paraId="3F315636" w14:textId="77777777" w:rsidR="00F47483" w:rsidRDefault="00F47483">
            <w:pPr>
              <w:pStyle w:val="TableText"/>
              <w:rPr>
                <w:rFonts w:ascii="Calibri" w:hAnsi="Calibri"/>
                <w:sz w:val="24"/>
                <w:szCs w:val="24"/>
              </w:rPr>
            </w:pPr>
          </w:p>
          <w:p w14:paraId="2E4B6E77" w14:textId="77777777" w:rsidR="00F47483" w:rsidRDefault="00F47483">
            <w:pPr>
              <w:pStyle w:val="TableText"/>
              <w:rPr>
                <w:rFonts w:ascii="Calibri" w:hAnsi="Calibri"/>
                <w:sz w:val="24"/>
                <w:szCs w:val="24"/>
              </w:rPr>
            </w:pPr>
            <w:r>
              <w:rPr>
                <w:rFonts w:ascii="Calibri" w:hAnsi="Calibri"/>
                <w:sz w:val="24"/>
                <w:szCs w:val="24"/>
              </w:rPr>
              <w:tab/>
              <w:t>The approved details shall be implemented prior to occupation of the dwelling to which they relate or, if within public areas, at the same time as those areas are delivered.  The agreed scheme shall be retained in perpetuity and the wildlife corridor shall thereafter remain free from obstructions which would preclude their use by wildlife.</w:t>
            </w:r>
          </w:p>
          <w:p w14:paraId="1C319126" w14:textId="77777777" w:rsidR="00F47483" w:rsidRDefault="00F47483">
            <w:pPr>
              <w:pStyle w:val="TableText"/>
              <w:rPr>
                <w:rFonts w:ascii="Calibri" w:hAnsi="Calibri"/>
                <w:sz w:val="24"/>
                <w:szCs w:val="24"/>
              </w:rPr>
            </w:pPr>
          </w:p>
          <w:p w14:paraId="70068AE0" w14:textId="77777777" w:rsidR="00F47483" w:rsidRDefault="00F47483">
            <w:pPr>
              <w:pStyle w:val="TableText"/>
              <w:rPr>
                <w:rFonts w:ascii="Calibri" w:hAnsi="Calibri"/>
                <w:sz w:val="24"/>
                <w:szCs w:val="24"/>
              </w:rPr>
            </w:pPr>
            <w:r>
              <w:rPr>
                <w:rFonts w:ascii="Calibri" w:hAnsi="Calibri"/>
                <w:sz w:val="24"/>
                <w:szCs w:val="24"/>
              </w:rPr>
              <w:t>REASON: Such a scheme was not submitted with the application but is necessary to secure opportunities for the enhancement of the nature conservation value of the site in the interests of ecology and biodiversity and in accordance with the Wildlife and Countryside Act 1981.</w:t>
            </w:r>
          </w:p>
          <w:p w14:paraId="0C6F614F" w14:textId="24F898B1" w:rsidR="00F47483" w:rsidRDefault="00F47483">
            <w:pPr>
              <w:pStyle w:val="TableText"/>
              <w:rPr>
                <w:rFonts w:ascii="Calibri" w:hAnsi="Calibri"/>
                <w:sz w:val="24"/>
                <w:szCs w:val="24"/>
              </w:rPr>
            </w:pPr>
          </w:p>
        </w:tc>
      </w:tr>
    </w:tbl>
    <w:p w14:paraId="7118D268"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04CD15F"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66"/>
        <w:gridCol w:w="9394"/>
      </w:tblGrid>
      <w:tr w:rsidR="002F3ADA" w:rsidRPr="00DD62CA" w14:paraId="303D6422" w14:textId="77777777" w:rsidTr="00FE4B3B">
        <w:tc>
          <w:tcPr>
            <w:tcW w:w="966" w:type="dxa"/>
          </w:tcPr>
          <w:p w14:paraId="7E09116F" w14:textId="77777777" w:rsidR="002F3ADA" w:rsidRPr="00DD62CA" w:rsidRDefault="002F3ADA">
            <w:pPr>
              <w:pStyle w:val="TableText"/>
              <w:numPr>
                <w:ilvl w:val="0"/>
                <w:numId w:val="1"/>
              </w:numPr>
              <w:rPr>
                <w:rFonts w:ascii="Calibri" w:hAnsi="Calibri"/>
                <w:sz w:val="24"/>
                <w:szCs w:val="24"/>
              </w:rPr>
            </w:pPr>
          </w:p>
        </w:tc>
        <w:tc>
          <w:tcPr>
            <w:tcW w:w="9394" w:type="dxa"/>
          </w:tcPr>
          <w:p w14:paraId="3CEECD0E"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D07EA23" w14:textId="77777777" w:rsidTr="00FE4B3B">
        <w:tc>
          <w:tcPr>
            <w:tcW w:w="966" w:type="dxa"/>
          </w:tcPr>
          <w:p w14:paraId="3E374238" w14:textId="77777777" w:rsidR="002F3ADA" w:rsidRPr="00DD62CA" w:rsidRDefault="002F3ADA">
            <w:pPr>
              <w:pStyle w:val="TableText"/>
              <w:numPr>
                <w:ilvl w:val="0"/>
                <w:numId w:val="1"/>
              </w:numPr>
              <w:rPr>
                <w:rFonts w:ascii="Calibri" w:hAnsi="Calibri"/>
                <w:sz w:val="24"/>
                <w:szCs w:val="24"/>
              </w:rPr>
            </w:pPr>
          </w:p>
        </w:tc>
        <w:tc>
          <w:tcPr>
            <w:tcW w:w="9394" w:type="dxa"/>
          </w:tcPr>
          <w:p w14:paraId="68F43E53"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4E88A063" w14:textId="77777777" w:rsidTr="00FE4B3B">
        <w:tc>
          <w:tcPr>
            <w:tcW w:w="966" w:type="dxa"/>
          </w:tcPr>
          <w:p w14:paraId="33AE47D0"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4005BD38" w14:textId="77777777" w:rsidR="00091BF1" w:rsidRDefault="00091BF1" w:rsidP="00091BF1">
            <w:pPr>
              <w:pStyle w:val="TableText"/>
              <w:jc w:val="center"/>
              <w:rPr>
                <w:rFonts w:ascii="Calibri" w:hAnsi="Calibri"/>
                <w:sz w:val="24"/>
                <w:szCs w:val="24"/>
              </w:rPr>
            </w:pPr>
          </w:p>
          <w:p w14:paraId="3738F233" w14:textId="77777777" w:rsidR="00091BF1" w:rsidRDefault="00091BF1" w:rsidP="00091BF1">
            <w:pPr>
              <w:pStyle w:val="TableText"/>
              <w:jc w:val="center"/>
              <w:rPr>
                <w:rFonts w:ascii="Calibri" w:hAnsi="Calibri"/>
                <w:sz w:val="24"/>
                <w:szCs w:val="24"/>
              </w:rPr>
            </w:pPr>
          </w:p>
          <w:p w14:paraId="1EB054BD"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394" w:type="dxa"/>
          </w:tcPr>
          <w:p w14:paraId="12E97A1B" w14:textId="77777777" w:rsidR="0083290C" w:rsidRDefault="004A6EEE" w:rsidP="004A6EEE">
            <w:pPr>
              <w:pStyle w:val="TableText"/>
              <w:jc w:val="left"/>
              <w:rPr>
                <w:rFonts w:ascii="Calibri" w:hAnsi="Calibri" w:cs="Calibri"/>
                <w:sz w:val="24"/>
                <w:szCs w:val="24"/>
              </w:rPr>
            </w:pPr>
            <w:r>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03758554" w14:textId="6D01A960" w:rsidR="004A6EEE" w:rsidRPr="0090365E" w:rsidRDefault="004A6EEE" w:rsidP="004A6EEE">
            <w:pPr>
              <w:pStyle w:val="TableText"/>
              <w:jc w:val="left"/>
              <w:rPr>
                <w:rFonts w:ascii="Calibri" w:hAnsi="Calibri" w:cs="Calibri"/>
                <w:sz w:val="24"/>
                <w:szCs w:val="24"/>
              </w:rPr>
            </w:pPr>
            <w:r>
              <w:rPr>
                <w:rFonts w:ascii="Calibri" w:hAnsi="Calibri" w:cs="Calibri"/>
                <w:sz w:val="24"/>
                <w:szCs w:val="24"/>
              </w:rPr>
              <w:t>This Decision Notice should be read in conjunction with the officer’s report which is available to view on the website as well as the S106 Legal Agreement.                                     P.T.O.</w:t>
            </w:r>
          </w:p>
        </w:tc>
      </w:tr>
      <w:tr w:rsidR="00B91966" w:rsidRPr="00DD62CA" w14:paraId="2CBF4129" w14:textId="77777777" w:rsidTr="00FE4B3B">
        <w:tc>
          <w:tcPr>
            <w:tcW w:w="966" w:type="dxa"/>
          </w:tcPr>
          <w:p w14:paraId="6DAF782F" w14:textId="77777777" w:rsidR="00B91966" w:rsidRDefault="001432F2" w:rsidP="00091BF1">
            <w:pPr>
              <w:pStyle w:val="TableText"/>
              <w:jc w:val="center"/>
              <w:rPr>
                <w:rFonts w:ascii="Calibri" w:hAnsi="Calibri"/>
                <w:sz w:val="24"/>
                <w:szCs w:val="24"/>
              </w:rPr>
            </w:pPr>
            <w:r>
              <w:rPr>
                <w:rFonts w:ascii="Calibri" w:hAnsi="Calibri"/>
                <w:sz w:val="24"/>
                <w:szCs w:val="24"/>
              </w:rPr>
              <w:lastRenderedPageBreak/>
              <w:t>5.</w:t>
            </w:r>
          </w:p>
          <w:p w14:paraId="1B258626" w14:textId="77777777" w:rsidR="001432F2" w:rsidRDefault="001432F2" w:rsidP="00091BF1">
            <w:pPr>
              <w:pStyle w:val="TableText"/>
              <w:jc w:val="center"/>
              <w:rPr>
                <w:rFonts w:ascii="Calibri" w:hAnsi="Calibri"/>
                <w:sz w:val="24"/>
                <w:szCs w:val="24"/>
              </w:rPr>
            </w:pPr>
          </w:p>
          <w:p w14:paraId="2CB2259A" w14:textId="77777777" w:rsidR="001432F2" w:rsidRDefault="001432F2" w:rsidP="00091BF1">
            <w:pPr>
              <w:pStyle w:val="TableText"/>
              <w:jc w:val="center"/>
              <w:rPr>
                <w:rFonts w:ascii="Calibri" w:hAnsi="Calibri"/>
                <w:sz w:val="24"/>
                <w:szCs w:val="24"/>
              </w:rPr>
            </w:pPr>
          </w:p>
          <w:p w14:paraId="02ECA9D6" w14:textId="77777777" w:rsidR="001432F2" w:rsidRDefault="001432F2" w:rsidP="00091BF1">
            <w:pPr>
              <w:pStyle w:val="TableText"/>
              <w:jc w:val="center"/>
              <w:rPr>
                <w:rFonts w:ascii="Calibri" w:hAnsi="Calibri"/>
                <w:sz w:val="24"/>
                <w:szCs w:val="24"/>
              </w:rPr>
            </w:pPr>
          </w:p>
          <w:p w14:paraId="3A85BF85" w14:textId="77777777" w:rsidR="001432F2" w:rsidRDefault="001432F2" w:rsidP="00091BF1">
            <w:pPr>
              <w:pStyle w:val="TableText"/>
              <w:jc w:val="center"/>
              <w:rPr>
                <w:rFonts w:ascii="Calibri" w:hAnsi="Calibri"/>
                <w:sz w:val="24"/>
                <w:szCs w:val="24"/>
              </w:rPr>
            </w:pPr>
          </w:p>
          <w:p w14:paraId="04A61B3C" w14:textId="77777777" w:rsidR="001432F2" w:rsidRDefault="001432F2" w:rsidP="00091BF1">
            <w:pPr>
              <w:pStyle w:val="TableText"/>
              <w:jc w:val="center"/>
              <w:rPr>
                <w:rFonts w:ascii="Calibri" w:hAnsi="Calibri"/>
                <w:sz w:val="24"/>
                <w:szCs w:val="24"/>
              </w:rPr>
            </w:pPr>
          </w:p>
          <w:p w14:paraId="17793087" w14:textId="77777777" w:rsidR="001432F2" w:rsidRDefault="001432F2" w:rsidP="00091BF1">
            <w:pPr>
              <w:pStyle w:val="TableText"/>
              <w:jc w:val="center"/>
              <w:rPr>
                <w:rFonts w:ascii="Calibri" w:hAnsi="Calibri"/>
                <w:sz w:val="24"/>
                <w:szCs w:val="24"/>
              </w:rPr>
            </w:pPr>
          </w:p>
          <w:p w14:paraId="10FEDA9C" w14:textId="77777777" w:rsidR="001432F2" w:rsidRDefault="001432F2" w:rsidP="00091BF1">
            <w:pPr>
              <w:pStyle w:val="TableText"/>
              <w:jc w:val="center"/>
              <w:rPr>
                <w:rFonts w:ascii="Calibri" w:hAnsi="Calibri"/>
                <w:sz w:val="24"/>
                <w:szCs w:val="24"/>
              </w:rPr>
            </w:pPr>
          </w:p>
          <w:p w14:paraId="7A448E0A" w14:textId="77777777" w:rsidR="001432F2" w:rsidRDefault="001432F2" w:rsidP="00091BF1">
            <w:pPr>
              <w:pStyle w:val="TableText"/>
              <w:jc w:val="center"/>
              <w:rPr>
                <w:rFonts w:ascii="Calibri" w:hAnsi="Calibri"/>
                <w:sz w:val="24"/>
                <w:szCs w:val="24"/>
              </w:rPr>
            </w:pPr>
          </w:p>
          <w:p w14:paraId="226521FA" w14:textId="77777777" w:rsidR="001432F2" w:rsidRDefault="001432F2" w:rsidP="00091BF1">
            <w:pPr>
              <w:pStyle w:val="TableText"/>
              <w:jc w:val="center"/>
              <w:rPr>
                <w:rFonts w:ascii="Calibri" w:hAnsi="Calibri"/>
                <w:sz w:val="24"/>
                <w:szCs w:val="24"/>
              </w:rPr>
            </w:pPr>
          </w:p>
          <w:p w14:paraId="3C1FD471" w14:textId="77777777" w:rsidR="001432F2" w:rsidRDefault="001432F2" w:rsidP="00091BF1">
            <w:pPr>
              <w:pStyle w:val="TableText"/>
              <w:jc w:val="center"/>
              <w:rPr>
                <w:rFonts w:ascii="Calibri" w:hAnsi="Calibri"/>
                <w:sz w:val="24"/>
                <w:szCs w:val="24"/>
              </w:rPr>
            </w:pPr>
          </w:p>
          <w:p w14:paraId="3EBC94D3" w14:textId="77777777" w:rsidR="001432F2" w:rsidRDefault="001432F2" w:rsidP="00091BF1">
            <w:pPr>
              <w:pStyle w:val="TableText"/>
              <w:jc w:val="center"/>
              <w:rPr>
                <w:rFonts w:ascii="Calibri" w:hAnsi="Calibri"/>
                <w:sz w:val="24"/>
                <w:szCs w:val="24"/>
              </w:rPr>
            </w:pPr>
          </w:p>
          <w:p w14:paraId="789FBFA5" w14:textId="77777777" w:rsidR="001432F2" w:rsidRDefault="001432F2" w:rsidP="00091BF1">
            <w:pPr>
              <w:pStyle w:val="TableText"/>
              <w:jc w:val="center"/>
              <w:rPr>
                <w:rFonts w:ascii="Calibri" w:hAnsi="Calibri"/>
                <w:sz w:val="24"/>
                <w:szCs w:val="24"/>
              </w:rPr>
            </w:pPr>
          </w:p>
          <w:p w14:paraId="364ED793" w14:textId="77777777" w:rsidR="001432F2" w:rsidRDefault="001432F2" w:rsidP="00091BF1">
            <w:pPr>
              <w:pStyle w:val="TableText"/>
              <w:jc w:val="center"/>
              <w:rPr>
                <w:rFonts w:ascii="Calibri" w:hAnsi="Calibri"/>
                <w:sz w:val="24"/>
                <w:szCs w:val="24"/>
              </w:rPr>
            </w:pPr>
          </w:p>
          <w:p w14:paraId="62DB69F3" w14:textId="77777777" w:rsidR="001432F2" w:rsidRDefault="001432F2" w:rsidP="00091BF1">
            <w:pPr>
              <w:pStyle w:val="TableText"/>
              <w:jc w:val="center"/>
              <w:rPr>
                <w:rFonts w:ascii="Calibri" w:hAnsi="Calibri"/>
                <w:sz w:val="24"/>
                <w:szCs w:val="24"/>
              </w:rPr>
            </w:pPr>
          </w:p>
          <w:p w14:paraId="3DFED3E4" w14:textId="77777777" w:rsidR="001432F2" w:rsidRDefault="001432F2" w:rsidP="00091BF1">
            <w:pPr>
              <w:pStyle w:val="TableText"/>
              <w:jc w:val="center"/>
              <w:rPr>
                <w:rFonts w:ascii="Calibri" w:hAnsi="Calibri"/>
                <w:sz w:val="24"/>
                <w:szCs w:val="24"/>
              </w:rPr>
            </w:pPr>
          </w:p>
          <w:p w14:paraId="2F54CBD3" w14:textId="77777777" w:rsidR="001432F2" w:rsidRDefault="001432F2" w:rsidP="00091BF1">
            <w:pPr>
              <w:pStyle w:val="TableText"/>
              <w:jc w:val="center"/>
              <w:rPr>
                <w:rFonts w:ascii="Calibri" w:hAnsi="Calibri"/>
                <w:sz w:val="24"/>
                <w:szCs w:val="24"/>
              </w:rPr>
            </w:pPr>
          </w:p>
          <w:p w14:paraId="4953936F" w14:textId="77777777" w:rsidR="001432F2" w:rsidRDefault="001432F2" w:rsidP="00091BF1">
            <w:pPr>
              <w:pStyle w:val="TableText"/>
              <w:jc w:val="center"/>
              <w:rPr>
                <w:rFonts w:ascii="Calibri" w:hAnsi="Calibri"/>
                <w:sz w:val="24"/>
                <w:szCs w:val="24"/>
              </w:rPr>
            </w:pPr>
          </w:p>
          <w:p w14:paraId="46AD2712" w14:textId="77777777" w:rsidR="001432F2" w:rsidRDefault="001432F2" w:rsidP="00091BF1">
            <w:pPr>
              <w:pStyle w:val="TableText"/>
              <w:jc w:val="center"/>
              <w:rPr>
                <w:rFonts w:ascii="Calibri" w:hAnsi="Calibri"/>
                <w:sz w:val="24"/>
                <w:szCs w:val="24"/>
              </w:rPr>
            </w:pPr>
          </w:p>
          <w:p w14:paraId="2AA11D6A" w14:textId="77777777" w:rsidR="001432F2" w:rsidRDefault="001432F2" w:rsidP="00091BF1">
            <w:pPr>
              <w:pStyle w:val="TableText"/>
              <w:jc w:val="center"/>
              <w:rPr>
                <w:rFonts w:ascii="Calibri" w:hAnsi="Calibri"/>
                <w:sz w:val="24"/>
                <w:szCs w:val="24"/>
              </w:rPr>
            </w:pPr>
          </w:p>
          <w:p w14:paraId="41DD6CBC" w14:textId="77777777" w:rsidR="001432F2" w:rsidRDefault="001432F2" w:rsidP="00091BF1">
            <w:pPr>
              <w:pStyle w:val="TableText"/>
              <w:jc w:val="center"/>
              <w:rPr>
                <w:rFonts w:ascii="Calibri" w:hAnsi="Calibri"/>
                <w:sz w:val="24"/>
                <w:szCs w:val="24"/>
              </w:rPr>
            </w:pPr>
          </w:p>
          <w:p w14:paraId="5333E43C" w14:textId="77777777" w:rsidR="001432F2" w:rsidRDefault="001432F2" w:rsidP="00091BF1">
            <w:pPr>
              <w:pStyle w:val="TableText"/>
              <w:jc w:val="center"/>
              <w:rPr>
                <w:rFonts w:ascii="Calibri" w:hAnsi="Calibri"/>
                <w:sz w:val="24"/>
                <w:szCs w:val="24"/>
              </w:rPr>
            </w:pPr>
          </w:p>
          <w:p w14:paraId="6FB9F641" w14:textId="77777777" w:rsidR="001432F2" w:rsidRDefault="001432F2" w:rsidP="00091BF1">
            <w:pPr>
              <w:pStyle w:val="TableText"/>
              <w:jc w:val="center"/>
              <w:rPr>
                <w:rFonts w:ascii="Calibri" w:hAnsi="Calibri"/>
                <w:sz w:val="24"/>
                <w:szCs w:val="24"/>
              </w:rPr>
            </w:pPr>
          </w:p>
          <w:p w14:paraId="6A7DCAA2" w14:textId="7532F62F" w:rsidR="001432F2" w:rsidRPr="00DD62CA" w:rsidRDefault="001432F2" w:rsidP="00091BF1">
            <w:pPr>
              <w:pStyle w:val="TableText"/>
              <w:jc w:val="center"/>
              <w:rPr>
                <w:rFonts w:ascii="Calibri" w:hAnsi="Calibri"/>
                <w:sz w:val="24"/>
                <w:szCs w:val="24"/>
              </w:rPr>
            </w:pPr>
          </w:p>
        </w:tc>
        <w:tc>
          <w:tcPr>
            <w:tcW w:w="9394" w:type="dxa"/>
          </w:tcPr>
          <w:tbl>
            <w:tblPr>
              <w:tblStyle w:val="TableGrid"/>
              <w:tblW w:w="0" w:type="auto"/>
              <w:tblLook w:val="04A0" w:firstRow="1" w:lastRow="0" w:firstColumn="1" w:lastColumn="0" w:noHBand="0" w:noVBand="1"/>
            </w:tblPr>
            <w:tblGrid>
              <w:gridCol w:w="9178"/>
            </w:tblGrid>
            <w:tr w:rsidR="001432F2" w14:paraId="156902FE" w14:textId="77777777" w:rsidTr="0083290C">
              <w:tc>
                <w:tcPr>
                  <w:tcW w:w="0" w:type="auto"/>
                  <w:tcBorders>
                    <w:top w:val="nil"/>
                    <w:left w:val="nil"/>
                    <w:bottom w:val="nil"/>
                    <w:right w:val="nil"/>
                  </w:tcBorders>
                  <w:shd w:val="clear" w:color="auto" w:fill="auto"/>
                </w:tcPr>
                <w:p w14:paraId="304B84AF" w14:textId="77777777" w:rsidR="001432F2" w:rsidRDefault="001432F2">
                  <w:pPr>
                    <w:pStyle w:val="TableText"/>
                    <w:rPr>
                      <w:rFonts w:ascii="Calibri" w:hAnsi="Calibri"/>
                      <w:sz w:val="24"/>
                      <w:szCs w:val="24"/>
                    </w:rPr>
                  </w:pPr>
                  <w:bookmarkStart w:id="1" w:name="InformativeText"/>
                  <w:r>
                    <w:rPr>
                      <w:rFonts w:ascii="Calibri" w:hAnsi="Calibri"/>
                      <w:sz w:val="24"/>
                      <w:szCs w:val="24"/>
                    </w:rPr>
                    <w:t xml:space="preserve">Under the Land Drainage Act 1991 (as amended by the Flood &amp; Water Management Act 2010), you need consent from the Lead Local Flood Authority if you want to carry out works within the banks of any ordinary watercourse which may alter or impede the flow of water, regardless of whether the watercourse is culverted or not. </w:t>
                  </w:r>
                </w:p>
                <w:p w14:paraId="69FC806A" w14:textId="77777777" w:rsidR="001432F2" w:rsidRDefault="001432F2">
                  <w:pPr>
                    <w:pStyle w:val="TableText"/>
                    <w:rPr>
                      <w:rFonts w:ascii="Calibri" w:hAnsi="Calibri"/>
                      <w:sz w:val="24"/>
                      <w:szCs w:val="24"/>
                    </w:rPr>
                  </w:pPr>
                </w:p>
                <w:p w14:paraId="5D9FAC8F" w14:textId="77777777" w:rsidR="001432F2" w:rsidRDefault="001432F2">
                  <w:pPr>
                    <w:pStyle w:val="TableText"/>
                    <w:rPr>
                      <w:rFonts w:ascii="Calibri" w:hAnsi="Calibri"/>
                      <w:sz w:val="24"/>
                      <w:szCs w:val="24"/>
                    </w:rPr>
                  </w:pPr>
                  <w:r>
                    <w:rPr>
                      <w:rFonts w:ascii="Calibri" w:hAnsi="Calibri"/>
                      <w:sz w:val="24"/>
                      <w:szCs w:val="24"/>
                    </w:rPr>
                    <w:t xml:space="preserve">Consent must be obtained before starting any works on site. It cannot be </w:t>
                  </w:r>
                </w:p>
                <w:p w14:paraId="46CD7F2F" w14:textId="77777777" w:rsidR="001432F2" w:rsidRDefault="001432F2">
                  <w:pPr>
                    <w:pStyle w:val="TableText"/>
                    <w:rPr>
                      <w:rFonts w:ascii="Calibri" w:hAnsi="Calibri"/>
                      <w:sz w:val="24"/>
                      <w:szCs w:val="24"/>
                    </w:rPr>
                  </w:pPr>
                  <w:r>
                    <w:rPr>
                      <w:rFonts w:ascii="Calibri" w:hAnsi="Calibri"/>
                      <w:sz w:val="24"/>
                      <w:szCs w:val="24"/>
                    </w:rPr>
                    <w:t xml:space="preserve">issued retrospectively. </w:t>
                  </w:r>
                </w:p>
                <w:p w14:paraId="7243E5DC" w14:textId="77777777" w:rsidR="001432F2" w:rsidRDefault="001432F2">
                  <w:pPr>
                    <w:pStyle w:val="TableText"/>
                    <w:rPr>
                      <w:rFonts w:ascii="Calibri" w:hAnsi="Calibri"/>
                      <w:sz w:val="24"/>
                      <w:szCs w:val="24"/>
                    </w:rPr>
                  </w:pPr>
                </w:p>
                <w:p w14:paraId="2EF7587A" w14:textId="77777777" w:rsidR="001432F2" w:rsidRDefault="001432F2">
                  <w:pPr>
                    <w:pStyle w:val="TableText"/>
                    <w:rPr>
                      <w:rFonts w:ascii="Calibri" w:hAnsi="Calibri"/>
                      <w:sz w:val="24"/>
                      <w:szCs w:val="24"/>
                    </w:rPr>
                  </w:pPr>
                  <w:r>
                    <w:rPr>
                      <w:rFonts w:ascii="Calibri" w:hAnsi="Calibri"/>
                      <w:sz w:val="24"/>
                      <w:szCs w:val="24"/>
                    </w:rPr>
                    <w:t>Sites may be inspected prior to the issuing of consent. Unconsented works within the Highway or Sustainable Drainage System may prevent adoption.</w:t>
                  </w:r>
                </w:p>
                <w:p w14:paraId="37D14002" w14:textId="77777777" w:rsidR="001432F2" w:rsidRDefault="001432F2">
                  <w:pPr>
                    <w:pStyle w:val="TableText"/>
                    <w:rPr>
                      <w:rFonts w:ascii="Calibri" w:hAnsi="Calibri"/>
                      <w:sz w:val="24"/>
                      <w:szCs w:val="24"/>
                    </w:rPr>
                  </w:pPr>
                  <w:r>
                    <w:rPr>
                      <w:rFonts w:ascii="Calibri" w:hAnsi="Calibri"/>
                      <w:sz w:val="24"/>
                      <w:szCs w:val="24"/>
                    </w:rPr>
                    <w:t xml:space="preserve"> </w:t>
                  </w:r>
                </w:p>
                <w:p w14:paraId="6E8C4336" w14:textId="77777777" w:rsidR="001432F2" w:rsidRDefault="001432F2">
                  <w:pPr>
                    <w:pStyle w:val="TableText"/>
                    <w:rPr>
                      <w:rFonts w:ascii="Calibri" w:hAnsi="Calibri"/>
                      <w:sz w:val="24"/>
                      <w:szCs w:val="24"/>
                    </w:rPr>
                  </w:pPr>
                  <w:r>
                    <w:rPr>
                      <w:rFonts w:ascii="Calibri" w:hAnsi="Calibri"/>
                      <w:sz w:val="24"/>
                      <w:szCs w:val="24"/>
                    </w:rPr>
                    <w:t xml:space="preserve">Applications to culvert an existing open ordinary watercourse will generally be refused. Enforcement action may be taken against unconsented work. </w:t>
                  </w:r>
                </w:p>
                <w:p w14:paraId="697B442C" w14:textId="77777777" w:rsidR="001432F2" w:rsidRDefault="001432F2">
                  <w:pPr>
                    <w:pStyle w:val="TableText"/>
                    <w:rPr>
                      <w:rFonts w:ascii="Calibri" w:hAnsi="Calibri"/>
                      <w:sz w:val="24"/>
                      <w:szCs w:val="24"/>
                    </w:rPr>
                  </w:pPr>
                </w:p>
                <w:p w14:paraId="5EA1AA89" w14:textId="77777777" w:rsidR="001432F2" w:rsidRDefault="001432F2">
                  <w:pPr>
                    <w:pStyle w:val="TableText"/>
                    <w:rPr>
                      <w:rFonts w:ascii="Calibri" w:hAnsi="Calibri"/>
                      <w:sz w:val="24"/>
                      <w:szCs w:val="24"/>
                    </w:rPr>
                  </w:pPr>
                  <w:r>
                    <w:rPr>
                      <w:rFonts w:ascii="Calibri" w:hAnsi="Calibri"/>
                      <w:sz w:val="24"/>
                      <w:szCs w:val="24"/>
                    </w:rPr>
                    <w:t xml:space="preserve">For the avoidance of doubt, once planning permission has been obtained it does not mean that Ordinary Watercourse Consent will be given. It is strongly advised that you obtain any required consent before or concurrently as you apply for planning permission to avoid delays. </w:t>
                  </w:r>
                </w:p>
                <w:p w14:paraId="6C53B8B7" w14:textId="77777777" w:rsidR="001432F2" w:rsidRDefault="001432F2">
                  <w:pPr>
                    <w:pStyle w:val="TableText"/>
                    <w:rPr>
                      <w:rFonts w:ascii="Calibri" w:hAnsi="Calibri"/>
                      <w:sz w:val="24"/>
                      <w:szCs w:val="24"/>
                    </w:rPr>
                  </w:pPr>
                </w:p>
                <w:p w14:paraId="4FA92B73" w14:textId="77777777" w:rsidR="001432F2" w:rsidRDefault="001432F2">
                  <w:pPr>
                    <w:pStyle w:val="TableText"/>
                    <w:rPr>
                      <w:rFonts w:ascii="Calibri" w:hAnsi="Calibri"/>
                      <w:sz w:val="24"/>
                      <w:szCs w:val="24"/>
                    </w:rPr>
                  </w:pPr>
                  <w:r>
                    <w:rPr>
                      <w:rFonts w:ascii="Calibri" w:hAnsi="Calibri"/>
                      <w:sz w:val="24"/>
                      <w:szCs w:val="24"/>
                    </w:rPr>
                    <w:t xml:space="preserve">You should contact the Lead Local Flood Authority to obtain Ordinary Watercourse Consent. Information on the application process and relevant forms can be found here: </w:t>
                  </w:r>
                </w:p>
                <w:p w14:paraId="75317B7E" w14:textId="77777777" w:rsidR="001432F2" w:rsidRDefault="001432F2">
                  <w:pPr>
                    <w:pStyle w:val="TableText"/>
                    <w:rPr>
                      <w:rFonts w:ascii="Calibri" w:hAnsi="Calibri"/>
                      <w:sz w:val="24"/>
                      <w:szCs w:val="24"/>
                    </w:rPr>
                  </w:pPr>
                </w:p>
                <w:p w14:paraId="68335C4E" w14:textId="065B957A" w:rsidR="001432F2" w:rsidRDefault="001432F2">
                  <w:pPr>
                    <w:pStyle w:val="TableText"/>
                    <w:rPr>
                      <w:rFonts w:ascii="Calibri" w:hAnsi="Calibri"/>
                      <w:sz w:val="24"/>
                      <w:szCs w:val="24"/>
                    </w:rPr>
                  </w:pPr>
                  <w:r>
                    <w:rPr>
                      <w:rFonts w:ascii="Calibri" w:hAnsi="Calibri"/>
                      <w:sz w:val="24"/>
                      <w:szCs w:val="24"/>
                    </w:rPr>
                    <w:t xml:space="preserve">https://www.lancashire.gov.uk/flooding/drains-and-sewers/alterations-to-a-watercourse/ </w:t>
                  </w:r>
                </w:p>
              </w:tc>
            </w:tr>
          </w:tbl>
          <w:p w14:paraId="34F93FCD" w14:textId="77777777" w:rsidR="00B91966" w:rsidRDefault="003243B5">
            <w:pPr>
              <w:pStyle w:val="TableText"/>
              <w:rPr>
                <w:rFonts w:ascii="Calibri" w:hAnsi="Calibri"/>
                <w:sz w:val="24"/>
                <w:szCs w:val="24"/>
              </w:rPr>
            </w:pPr>
            <w:r>
              <w:rPr>
                <w:rFonts w:ascii="Calibri" w:hAnsi="Calibri"/>
                <w:sz w:val="24"/>
                <w:szCs w:val="24"/>
              </w:rPr>
              <w:t xml:space="preserve">     </w:t>
            </w:r>
            <w:bookmarkEnd w:id="1"/>
          </w:p>
          <w:p w14:paraId="76D38C6E" w14:textId="6FC87CC0" w:rsidR="001432F2" w:rsidRPr="00DD62CA" w:rsidRDefault="001432F2">
            <w:pPr>
              <w:pStyle w:val="TableText"/>
              <w:rPr>
                <w:rFonts w:ascii="Calibri" w:hAnsi="Calibri"/>
                <w:sz w:val="24"/>
                <w:szCs w:val="24"/>
              </w:rPr>
            </w:pPr>
          </w:p>
        </w:tc>
      </w:tr>
    </w:tbl>
    <w:p w14:paraId="40339CA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3292F9D" w14:textId="77777777" w:rsidTr="002C337D">
        <w:trPr>
          <w:cantSplit/>
        </w:trPr>
        <w:tc>
          <w:tcPr>
            <w:tcW w:w="10403" w:type="dxa"/>
          </w:tcPr>
          <w:p w14:paraId="170CCB6B"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60E4962B"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3C61E8B5"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2E1454EE" w14:textId="77777777" w:rsidR="0081123F" w:rsidRDefault="0081123F" w:rsidP="0081123F">
      <w:pPr>
        <w:pStyle w:val="TableText"/>
      </w:pPr>
    </w:p>
    <w:p w14:paraId="5D0AFF75" w14:textId="77777777" w:rsidR="00310FDD" w:rsidRDefault="00310FDD" w:rsidP="00310FDD">
      <w:pPr>
        <w:pStyle w:val="TableText"/>
        <w:rPr>
          <w:rFonts w:ascii="Calibri" w:hAnsi="Calibri" w:cs="Calibri"/>
        </w:rPr>
      </w:pPr>
    </w:p>
    <w:p w14:paraId="09F712E9" w14:textId="77777777" w:rsidR="006F03C4" w:rsidRDefault="006F03C4" w:rsidP="00310FDD">
      <w:pPr>
        <w:pStyle w:val="TableText"/>
        <w:rPr>
          <w:rFonts w:ascii="Calibri" w:hAnsi="Calibri" w:cs="Calibri"/>
          <w:b/>
        </w:rPr>
      </w:pPr>
    </w:p>
    <w:p w14:paraId="669D1B3B"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342A952E" w14:textId="77777777" w:rsidR="00310FDD" w:rsidRPr="00310FDD" w:rsidRDefault="00310FDD" w:rsidP="00310FDD">
      <w:pPr>
        <w:pStyle w:val="TableText"/>
        <w:rPr>
          <w:rFonts w:ascii="Calibri" w:hAnsi="Calibri" w:cs="Calibri"/>
        </w:rPr>
      </w:pPr>
    </w:p>
    <w:p w14:paraId="60A9CB05"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6CDE5954" w14:textId="77777777" w:rsidR="00811162" w:rsidRDefault="00811162" w:rsidP="00811162">
      <w:pPr>
        <w:rPr>
          <w:rFonts w:ascii="Calibri" w:hAnsi="Calibri" w:cs="Calibri"/>
          <w:b/>
          <w:bCs/>
          <w:szCs w:val="22"/>
        </w:rPr>
      </w:pPr>
    </w:p>
    <w:p w14:paraId="2915D58A"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5ADE9DF"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3BF1E894"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A744411"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96412E5" w14:textId="77777777" w:rsidR="00811162" w:rsidRDefault="00811162" w:rsidP="00811162">
      <w:pPr>
        <w:rPr>
          <w:rFonts w:ascii="Calibri" w:hAnsi="Calibri" w:cs="Calibri"/>
          <w:szCs w:val="22"/>
        </w:rPr>
      </w:pPr>
    </w:p>
    <w:p w14:paraId="3F35C969"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w:t>
      </w:r>
      <w:r>
        <w:rPr>
          <w:rFonts w:ascii="Calibri" w:hAnsi="Calibri" w:cs="Calibri"/>
          <w:szCs w:val="22"/>
        </w:rPr>
        <w:lastRenderedPageBreak/>
        <w:t xml:space="preserve">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D7CA268" w14:textId="77777777" w:rsidR="00811162" w:rsidRDefault="00811162" w:rsidP="00811162">
      <w:pPr>
        <w:rPr>
          <w:rFonts w:ascii="Calibri" w:hAnsi="Calibri" w:cs="Calibri"/>
          <w:szCs w:val="22"/>
        </w:rPr>
      </w:pPr>
    </w:p>
    <w:p w14:paraId="016F1A6B"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1E553BE9"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6E82699" w14:textId="77777777" w:rsidR="00310FDD" w:rsidRPr="00310FDD" w:rsidRDefault="00310FDD" w:rsidP="00310FDD">
      <w:pPr>
        <w:pStyle w:val="TableText"/>
        <w:rPr>
          <w:rFonts w:ascii="Calibri" w:hAnsi="Calibri" w:cs="Calibri"/>
        </w:rPr>
      </w:pPr>
    </w:p>
    <w:p w14:paraId="531D8F77" w14:textId="77777777" w:rsidR="00310FDD" w:rsidRPr="00310FDD" w:rsidRDefault="00310FDD" w:rsidP="00310FDD">
      <w:pPr>
        <w:pStyle w:val="TableText"/>
        <w:rPr>
          <w:rFonts w:ascii="Calibri" w:hAnsi="Calibri" w:cs="Calibri"/>
        </w:rPr>
      </w:pPr>
    </w:p>
    <w:p w14:paraId="30159C27"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912FCE" w14:textId="77777777" w:rsidR="00F47483" w:rsidRDefault="00F47483">
      <w:r>
        <w:separator/>
      </w:r>
    </w:p>
  </w:endnote>
  <w:endnote w:type="continuationSeparator" w:id="0">
    <w:p w14:paraId="6DFBF7B7" w14:textId="77777777" w:rsidR="00F47483" w:rsidRDefault="00F47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72C3C"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2BDBE"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B5E58"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B69A5" w14:textId="77777777" w:rsidR="00F47483" w:rsidRDefault="00F47483">
      <w:r>
        <w:separator/>
      </w:r>
    </w:p>
  </w:footnote>
  <w:footnote w:type="continuationSeparator" w:id="0">
    <w:p w14:paraId="05D0673F" w14:textId="77777777" w:rsidR="00F47483" w:rsidRDefault="00F47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92EF3"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5C329" w14:textId="77777777" w:rsidR="002F3ADA" w:rsidRPr="0089171B" w:rsidRDefault="002F3ADA">
    <w:pPr>
      <w:rPr>
        <w:rFonts w:ascii="Calibri" w:hAnsi="Calibri" w:cs="Calibri"/>
      </w:rPr>
    </w:pPr>
    <w:r w:rsidRPr="0089171B">
      <w:rPr>
        <w:rFonts w:ascii="Calibri" w:hAnsi="Calibri" w:cs="Calibri"/>
      </w:rPr>
      <w:t>RIBBLE VALLEY BOROUGH COUNCIL</w:t>
    </w:r>
  </w:p>
  <w:p w14:paraId="1F5CD7FC"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7D69B17" w14:textId="77777777" w:rsidR="002F3ADA" w:rsidRPr="0089171B" w:rsidRDefault="002F3ADA">
    <w:pPr>
      <w:pStyle w:val="addresses"/>
      <w:rPr>
        <w:rFonts w:ascii="Calibri" w:hAnsi="Calibri" w:cs="Calibri"/>
      </w:rPr>
    </w:pPr>
  </w:p>
  <w:p w14:paraId="0F089235" w14:textId="11F2B30D" w:rsidR="002F3ADA" w:rsidRPr="0089171B" w:rsidRDefault="002F3ADA">
    <w:pPr>
      <w:rPr>
        <w:rFonts w:ascii="Calibri" w:hAnsi="Calibri" w:cs="Calibri"/>
        <w:b/>
        <w:bCs/>
      </w:rPr>
    </w:pPr>
    <w:r w:rsidRPr="0089171B">
      <w:rPr>
        <w:rFonts w:ascii="Calibri" w:hAnsi="Calibri" w:cs="Calibri"/>
        <w:b/>
        <w:bCs/>
      </w:rPr>
      <w:t xml:space="preserve">APPLICATION NO.  </w:t>
    </w:r>
    <w:r w:rsidR="00F47483">
      <w:rPr>
        <w:rFonts w:ascii="Calibri" w:hAnsi="Calibri" w:cs="Calibri"/>
        <w:b/>
        <w:bCs/>
      </w:rPr>
      <w:t>3/2023/0100</w:t>
    </w:r>
    <w:r w:rsidRPr="0089171B">
      <w:rPr>
        <w:rFonts w:ascii="Calibri" w:hAnsi="Calibri" w:cs="Calibri"/>
        <w:b/>
        <w:bCs/>
      </w:rPr>
      <w:t xml:space="preserve">                                DECISION DATE: </w:t>
    </w:r>
    <w:r w:rsidR="00690161">
      <w:rPr>
        <w:rFonts w:ascii="Calibri" w:hAnsi="Calibri" w:cs="Calibri"/>
        <w:b/>
        <w:bCs/>
      </w:rPr>
      <w:t xml:space="preserve"> </w:t>
    </w:r>
    <w:r w:rsidR="0047197A">
      <w:rPr>
        <w:rFonts w:ascii="Calibri" w:hAnsi="Calibri"/>
        <w:sz w:val="24"/>
        <w:szCs w:val="24"/>
      </w:rPr>
      <w:t>22 December 2023</w:t>
    </w:r>
  </w:p>
  <w:p w14:paraId="56DDAE5B" w14:textId="77777777" w:rsidR="002F3ADA" w:rsidRDefault="002F3ADA">
    <w:pPr>
      <w:pBdr>
        <w:bottom w:val="single" w:sz="4" w:space="1" w:color="auto"/>
      </w:pBdr>
    </w:pPr>
  </w:p>
  <w:p w14:paraId="1176AE41"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9AAEA"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FB42D0"/>
    <w:multiLevelType w:val="hybridMultilevel"/>
    <w:tmpl w:val="71FC4B44"/>
    <w:lvl w:ilvl="0" w:tplc="08090015">
      <w:start w:val="1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8A27DFA"/>
    <w:multiLevelType w:val="hybridMultilevel"/>
    <w:tmpl w:val="D26619BC"/>
    <w:lvl w:ilvl="0" w:tplc="08090015">
      <w:start w:val="1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9A52634"/>
    <w:multiLevelType w:val="hybridMultilevel"/>
    <w:tmpl w:val="E3864C4C"/>
    <w:lvl w:ilvl="0" w:tplc="CD5838C2">
      <w:start w:val="1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95847294">
    <w:abstractNumId w:val="6"/>
  </w:num>
  <w:num w:numId="2" w16cid:durableId="1215921165">
    <w:abstractNumId w:val="4"/>
  </w:num>
  <w:num w:numId="3" w16cid:durableId="1066300984">
    <w:abstractNumId w:val="0"/>
  </w:num>
  <w:num w:numId="4" w16cid:durableId="208346715">
    <w:abstractNumId w:val="2"/>
  </w:num>
  <w:num w:numId="5" w16cid:durableId="2015062572">
    <w:abstractNumId w:val="5"/>
  </w:num>
  <w:num w:numId="6" w16cid:durableId="678121746">
    <w:abstractNumId w:val="3"/>
  </w:num>
  <w:num w:numId="7" w16cid:durableId="1940333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83"/>
    <w:rsid w:val="00067956"/>
    <w:rsid w:val="00091BF1"/>
    <w:rsid w:val="000A2F81"/>
    <w:rsid w:val="00111C12"/>
    <w:rsid w:val="001432F2"/>
    <w:rsid w:val="001602C7"/>
    <w:rsid w:val="001613C3"/>
    <w:rsid w:val="00172E52"/>
    <w:rsid w:val="0026438E"/>
    <w:rsid w:val="002860D9"/>
    <w:rsid w:val="002C337D"/>
    <w:rsid w:val="002D5D44"/>
    <w:rsid w:val="002F3ADA"/>
    <w:rsid w:val="00310FDD"/>
    <w:rsid w:val="003243B5"/>
    <w:rsid w:val="00335DB8"/>
    <w:rsid w:val="00353EFF"/>
    <w:rsid w:val="003927AC"/>
    <w:rsid w:val="00441F1F"/>
    <w:rsid w:val="00443FA4"/>
    <w:rsid w:val="00466193"/>
    <w:rsid w:val="0047197A"/>
    <w:rsid w:val="004A6EEE"/>
    <w:rsid w:val="004B764D"/>
    <w:rsid w:val="00521961"/>
    <w:rsid w:val="005F0993"/>
    <w:rsid w:val="00690161"/>
    <w:rsid w:val="006F03C4"/>
    <w:rsid w:val="0070149C"/>
    <w:rsid w:val="00774090"/>
    <w:rsid w:val="007A7F66"/>
    <w:rsid w:val="007C793E"/>
    <w:rsid w:val="00811162"/>
    <w:rsid w:val="0081123F"/>
    <w:rsid w:val="00822630"/>
    <w:rsid w:val="0083290C"/>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CB7101"/>
    <w:rsid w:val="00D156D9"/>
    <w:rsid w:val="00D320A7"/>
    <w:rsid w:val="00DD62CA"/>
    <w:rsid w:val="00E01248"/>
    <w:rsid w:val="00E716AD"/>
    <w:rsid w:val="00E83FE1"/>
    <w:rsid w:val="00EC6AB6"/>
    <w:rsid w:val="00EE2FDA"/>
    <w:rsid w:val="00F04A98"/>
    <w:rsid w:val="00F1224E"/>
    <w:rsid w:val="00F13D27"/>
    <w:rsid w:val="00F41B2B"/>
    <w:rsid w:val="00F47483"/>
    <w:rsid w:val="00F92BEF"/>
    <w:rsid w:val="00FE4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4BC9E"/>
  <w15:chartTrackingRefBased/>
  <w15:docId w15:val="{9B92C89F-7246-4CB7-B285-655B9931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F47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11</Pages>
  <Words>4098</Words>
  <Characters>22818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26863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Lyndsey Hayes</dc:creator>
  <cp:keywords/>
  <cp:lastModifiedBy>Lesley Lund</cp:lastModifiedBy>
  <cp:revision>2</cp:revision>
  <cp:lastPrinted>2024-10-16T13:57:00Z</cp:lastPrinted>
  <dcterms:created xsi:type="dcterms:W3CDTF">2024-10-16T13:57:00Z</dcterms:created>
  <dcterms:modified xsi:type="dcterms:W3CDTF">2024-10-16T13:57:00Z</dcterms:modified>
</cp:coreProperties>
</file>