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9C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C5BA5E5" w14:textId="77777777">
        <w:trPr>
          <w:cantSplit/>
        </w:trPr>
        <w:tc>
          <w:tcPr>
            <w:tcW w:w="6983" w:type="dxa"/>
            <w:gridSpan w:val="4"/>
          </w:tcPr>
          <w:p w14:paraId="7B83EB6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EEB897F" w14:textId="77777777" w:rsidR="002F3ADA" w:rsidRPr="00DD62CA" w:rsidRDefault="002F3ADA">
            <w:pPr>
              <w:rPr>
                <w:rFonts w:ascii="Calibri" w:hAnsi="Calibri"/>
                <w:sz w:val="24"/>
                <w:szCs w:val="24"/>
              </w:rPr>
            </w:pPr>
          </w:p>
        </w:tc>
        <w:tc>
          <w:tcPr>
            <w:tcW w:w="1713" w:type="dxa"/>
          </w:tcPr>
          <w:p w14:paraId="7D0678F7" w14:textId="77777777" w:rsidR="002F3ADA" w:rsidRPr="00DD62CA" w:rsidRDefault="002F3ADA">
            <w:pPr>
              <w:rPr>
                <w:rFonts w:ascii="Calibri" w:hAnsi="Calibri"/>
                <w:sz w:val="24"/>
                <w:szCs w:val="24"/>
              </w:rPr>
            </w:pPr>
          </w:p>
        </w:tc>
      </w:tr>
      <w:tr w:rsidR="002F3ADA" w:rsidRPr="00DD62CA" w14:paraId="2F0B1E80" w14:textId="77777777">
        <w:trPr>
          <w:cantSplit/>
        </w:trPr>
        <w:tc>
          <w:tcPr>
            <w:tcW w:w="4123" w:type="dxa"/>
            <w:gridSpan w:val="2"/>
          </w:tcPr>
          <w:p w14:paraId="62F8404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8C7720F" w14:textId="77777777" w:rsidR="002F3ADA" w:rsidRPr="00DD62CA" w:rsidRDefault="002F3ADA">
            <w:pPr>
              <w:rPr>
                <w:rFonts w:ascii="Calibri" w:hAnsi="Calibri"/>
                <w:sz w:val="24"/>
                <w:szCs w:val="24"/>
              </w:rPr>
            </w:pPr>
          </w:p>
        </w:tc>
        <w:tc>
          <w:tcPr>
            <w:tcW w:w="1404" w:type="dxa"/>
          </w:tcPr>
          <w:p w14:paraId="466F8A1B" w14:textId="77777777" w:rsidR="002F3ADA" w:rsidRPr="00DD62CA" w:rsidRDefault="002F3ADA">
            <w:pPr>
              <w:rPr>
                <w:rFonts w:ascii="Calibri" w:hAnsi="Calibri"/>
                <w:sz w:val="24"/>
                <w:szCs w:val="24"/>
              </w:rPr>
            </w:pPr>
          </w:p>
        </w:tc>
        <w:tc>
          <w:tcPr>
            <w:tcW w:w="1713" w:type="dxa"/>
          </w:tcPr>
          <w:p w14:paraId="401213C9" w14:textId="77777777" w:rsidR="002F3ADA" w:rsidRPr="00DD62CA" w:rsidRDefault="002F3ADA">
            <w:pPr>
              <w:rPr>
                <w:rFonts w:ascii="Calibri" w:hAnsi="Calibri"/>
                <w:sz w:val="24"/>
                <w:szCs w:val="24"/>
              </w:rPr>
            </w:pPr>
          </w:p>
        </w:tc>
        <w:tc>
          <w:tcPr>
            <w:tcW w:w="1713" w:type="dxa"/>
          </w:tcPr>
          <w:p w14:paraId="108DE807" w14:textId="77777777" w:rsidR="002F3ADA" w:rsidRPr="00DD62CA" w:rsidRDefault="002F3ADA">
            <w:pPr>
              <w:rPr>
                <w:rFonts w:ascii="Calibri" w:hAnsi="Calibri"/>
                <w:sz w:val="24"/>
                <w:szCs w:val="24"/>
              </w:rPr>
            </w:pPr>
          </w:p>
        </w:tc>
      </w:tr>
      <w:tr w:rsidR="00C00AD7" w:rsidRPr="00DD62CA" w14:paraId="382C407B" w14:textId="77777777" w:rsidTr="00111C12">
        <w:trPr>
          <w:cantSplit/>
        </w:trPr>
        <w:tc>
          <w:tcPr>
            <w:tcW w:w="6983" w:type="dxa"/>
            <w:gridSpan w:val="4"/>
          </w:tcPr>
          <w:p w14:paraId="589DD2B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9A8A100" w14:textId="77777777" w:rsidR="00C00AD7" w:rsidRPr="00DD62CA" w:rsidRDefault="00C00AD7">
            <w:pPr>
              <w:rPr>
                <w:rFonts w:ascii="Calibri" w:hAnsi="Calibri"/>
                <w:sz w:val="24"/>
                <w:szCs w:val="24"/>
              </w:rPr>
            </w:pPr>
          </w:p>
        </w:tc>
        <w:tc>
          <w:tcPr>
            <w:tcW w:w="1713" w:type="dxa"/>
          </w:tcPr>
          <w:p w14:paraId="15354888" w14:textId="77777777" w:rsidR="00C00AD7" w:rsidRPr="00DD62CA" w:rsidRDefault="00C00AD7">
            <w:pPr>
              <w:rPr>
                <w:rFonts w:ascii="Calibri" w:hAnsi="Calibri"/>
                <w:sz w:val="24"/>
                <w:szCs w:val="24"/>
              </w:rPr>
            </w:pPr>
          </w:p>
        </w:tc>
      </w:tr>
      <w:tr w:rsidR="00C00AD7" w:rsidRPr="00DD62CA" w14:paraId="633005BF" w14:textId="77777777" w:rsidTr="00111C12">
        <w:trPr>
          <w:cantSplit/>
        </w:trPr>
        <w:tc>
          <w:tcPr>
            <w:tcW w:w="8696" w:type="dxa"/>
            <w:gridSpan w:val="5"/>
            <w:tcBorders>
              <w:bottom w:val="single" w:sz="6" w:space="0" w:color="auto"/>
            </w:tcBorders>
          </w:tcPr>
          <w:p w14:paraId="14B2759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D550F13" w14:textId="77777777" w:rsidR="00C00AD7" w:rsidRPr="00DD62CA" w:rsidRDefault="00C00AD7">
            <w:pPr>
              <w:rPr>
                <w:rFonts w:ascii="Calibri" w:hAnsi="Calibri"/>
                <w:sz w:val="24"/>
                <w:szCs w:val="24"/>
              </w:rPr>
            </w:pPr>
          </w:p>
        </w:tc>
      </w:tr>
      <w:tr w:rsidR="00C00AD7" w:rsidRPr="00DD62CA" w14:paraId="524B5641" w14:textId="77777777" w:rsidTr="00111C12">
        <w:trPr>
          <w:cantSplit/>
        </w:trPr>
        <w:tc>
          <w:tcPr>
            <w:tcW w:w="5579" w:type="dxa"/>
            <w:gridSpan w:val="3"/>
          </w:tcPr>
          <w:p w14:paraId="445952E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1CED5BE" w14:textId="77777777" w:rsidR="00C00AD7" w:rsidRPr="00DD62CA" w:rsidRDefault="00C00AD7">
            <w:pPr>
              <w:rPr>
                <w:rFonts w:ascii="Calibri" w:hAnsi="Calibri"/>
                <w:sz w:val="24"/>
                <w:szCs w:val="24"/>
              </w:rPr>
            </w:pPr>
          </w:p>
        </w:tc>
        <w:tc>
          <w:tcPr>
            <w:tcW w:w="1713" w:type="dxa"/>
          </w:tcPr>
          <w:p w14:paraId="66EAA1BA" w14:textId="77777777" w:rsidR="00C00AD7" w:rsidRPr="00DD62CA" w:rsidRDefault="00C00AD7">
            <w:pPr>
              <w:rPr>
                <w:rFonts w:ascii="Calibri" w:hAnsi="Calibri"/>
                <w:sz w:val="24"/>
                <w:szCs w:val="24"/>
              </w:rPr>
            </w:pPr>
          </w:p>
        </w:tc>
      </w:tr>
      <w:tr w:rsidR="002F3ADA" w:rsidRPr="00DD62CA" w14:paraId="324A95D9" w14:textId="77777777">
        <w:trPr>
          <w:cantSplit/>
        </w:trPr>
        <w:tc>
          <w:tcPr>
            <w:tcW w:w="10409" w:type="dxa"/>
            <w:gridSpan w:val="6"/>
          </w:tcPr>
          <w:p w14:paraId="2F38D4D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7417E6E" w14:textId="77777777">
        <w:trPr>
          <w:cantSplit/>
        </w:trPr>
        <w:tc>
          <w:tcPr>
            <w:tcW w:w="2410" w:type="dxa"/>
          </w:tcPr>
          <w:p w14:paraId="726379D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D45853E" w14:textId="221630FF" w:rsidR="002F3ADA" w:rsidRPr="00DD62CA" w:rsidRDefault="00344CE6">
            <w:pPr>
              <w:pStyle w:val="addresses"/>
              <w:rPr>
                <w:rFonts w:ascii="Calibri" w:hAnsi="Calibri"/>
                <w:sz w:val="24"/>
                <w:szCs w:val="24"/>
              </w:rPr>
            </w:pPr>
            <w:r>
              <w:rPr>
                <w:rFonts w:ascii="Calibri" w:hAnsi="Calibri"/>
                <w:sz w:val="24"/>
                <w:szCs w:val="24"/>
              </w:rPr>
              <w:t>3/2023/0112</w:t>
            </w:r>
          </w:p>
        </w:tc>
        <w:tc>
          <w:tcPr>
            <w:tcW w:w="1404" w:type="dxa"/>
          </w:tcPr>
          <w:p w14:paraId="1F158374" w14:textId="77777777" w:rsidR="002F3ADA" w:rsidRPr="00DD62CA" w:rsidRDefault="002F3ADA">
            <w:pPr>
              <w:rPr>
                <w:rFonts w:ascii="Calibri" w:hAnsi="Calibri"/>
                <w:sz w:val="24"/>
                <w:szCs w:val="24"/>
              </w:rPr>
            </w:pPr>
          </w:p>
        </w:tc>
        <w:tc>
          <w:tcPr>
            <w:tcW w:w="1713" w:type="dxa"/>
          </w:tcPr>
          <w:p w14:paraId="1760AA39" w14:textId="77777777" w:rsidR="002F3ADA" w:rsidRPr="00DD62CA" w:rsidRDefault="002F3ADA">
            <w:pPr>
              <w:rPr>
                <w:rFonts w:ascii="Calibri" w:hAnsi="Calibri"/>
                <w:sz w:val="24"/>
                <w:szCs w:val="24"/>
              </w:rPr>
            </w:pPr>
          </w:p>
        </w:tc>
        <w:tc>
          <w:tcPr>
            <w:tcW w:w="1713" w:type="dxa"/>
          </w:tcPr>
          <w:p w14:paraId="726EFF35" w14:textId="77777777" w:rsidR="002F3ADA" w:rsidRPr="00DD62CA" w:rsidRDefault="002F3ADA">
            <w:pPr>
              <w:rPr>
                <w:rFonts w:ascii="Calibri" w:hAnsi="Calibri"/>
                <w:sz w:val="24"/>
                <w:szCs w:val="24"/>
              </w:rPr>
            </w:pPr>
          </w:p>
        </w:tc>
      </w:tr>
      <w:tr w:rsidR="002F3ADA" w:rsidRPr="00DD62CA" w14:paraId="037A9710" w14:textId="77777777">
        <w:trPr>
          <w:cantSplit/>
        </w:trPr>
        <w:tc>
          <w:tcPr>
            <w:tcW w:w="2410" w:type="dxa"/>
          </w:tcPr>
          <w:p w14:paraId="169C044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A5CC1C0" w14:textId="16435E53" w:rsidR="002F3ADA" w:rsidRPr="00DD62CA" w:rsidRDefault="00344CE6">
            <w:pPr>
              <w:rPr>
                <w:rFonts w:ascii="Calibri" w:hAnsi="Calibri"/>
                <w:sz w:val="24"/>
                <w:szCs w:val="24"/>
              </w:rPr>
            </w:pPr>
            <w:r>
              <w:rPr>
                <w:rFonts w:ascii="Calibri" w:hAnsi="Calibri"/>
                <w:sz w:val="24"/>
                <w:szCs w:val="24"/>
              </w:rPr>
              <w:t>2</w:t>
            </w:r>
            <w:r w:rsidR="00EB70C8">
              <w:rPr>
                <w:rFonts w:ascii="Calibri" w:hAnsi="Calibri"/>
                <w:sz w:val="24"/>
                <w:szCs w:val="24"/>
              </w:rPr>
              <w:t>8</w:t>
            </w:r>
            <w:r>
              <w:rPr>
                <w:rFonts w:ascii="Calibri" w:hAnsi="Calibri"/>
                <w:sz w:val="24"/>
                <w:szCs w:val="24"/>
              </w:rPr>
              <w:t xml:space="preserve"> April 2023</w:t>
            </w:r>
          </w:p>
        </w:tc>
        <w:tc>
          <w:tcPr>
            <w:tcW w:w="1404" w:type="dxa"/>
          </w:tcPr>
          <w:p w14:paraId="5381D829" w14:textId="77777777" w:rsidR="002F3ADA" w:rsidRPr="00DD62CA" w:rsidRDefault="002F3ADA">
            <w:pPr>
              <w:rPr>
                <w:rFonts w:ascii="Calibri" w:hAnsi="Calibri"/>
                <w:sz w:val="24"/>
                <w:szCs w:val="24"/>
              </w:rPr>
            </w:pPr>
          </w:p>
        </w:tc>
        <w:tc>
          <w:tcPr>
            <w:tcW w:w="1713" w:type="dxa"/>
          </w:tcPr>
          <w:p w14:paraId="374E8F03" w14:textId="77777777" w:rsidR="002F3ADA" w:rsidRPr="00DD62CA" w:rsidRDefault="002F3ADA">
            <w:pPr>
              <w:rPr>
                <w:rFonts w:ascii="Calibri" w:hAnsi="Calibri"/>
                <w:sz w:val="24"/>
                <w:szCs w:val="24"/>
              </w:rPr>
            </w:pPr>
          </w:p>
        </w:tc>
        <w:tc>
          <w:tcPr>
            <w:tcW w:w="1713" w:type="dxa"/>
          </w:tcPr>
          <w:p w14:paraId="5BD13211" w14:textId="77777777" w:rsidR="002F3ADA" w:rsidRPr="00DD62CA" w:rsidRDefault="002F3ADA">
            <w:pPr>
              <w:rPr>
                <w:rFonts w:ascii="Calibri" w:hAnsi="Calibri"/>
                <w:sz w:val="24"/>
                <w:szCs w:val="24"/>
              </w:rPr>
            </w:pPr>
          </w:p>
        </w:tc>
      </w:tr>
      <w:tr w:rsidR="002F3ADA" w:rsidRPr="00DD62CA" w14:paraId="4B80E728" w14:textId="77777777">
        <w:trPr>
          <w:cantSplit/>
        </w:trPr>
        <w:tc>
          <w:tcPr>
            <w:tcW w:w="2410" w:type="dxa"/>
          </w:tcPr>
          <w:p w14:paraId="1101EEF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23975BD" w14:textId="6AB8CB4A" w:rsidR="002F3ADA" w:rsidRPr="00DD62CA" w:rsidRDefault="00344CE6">
            <w:pPr>
              <w:rPr>
                <w:rFonts w:ascii="Calibri" w:hAnsi="Calibri"/>
                <w:sz w:val="24"/>
                <w:szCs w:val="24"/>
              </w:rPr>
            </w:pPr>
            <w:r>
              <w:rPr>
                <w:rFonts w:ascii="Calibri" w:hAnsi="Calibri"/>
                <w:sz w:val="24"/>
                <w:szCs w:val="24"/>
              </w:rPr>
              <w:t>10/02/2023</w:t>
            </w:r>
          </w:p>
        </w:tc>
        <w:tc>
          <w:tcPr>
            <w:tcW w:w="1404" w:type="dxa"/>
          </w:tcPr>
          <w:p w14:paraId="41669EBD" w14:textId="77777777" w:rsidR="002F3ADA" w:rsidRPr="00DD62CA" w:rsidRDefault="002F3ADA">
            <w:pPr>
              <w:rPr>
                <w:rFonts w:ascii="Calibri" w:hAnsi="Calibri"/>
                <w:sz w:val="24"/>
                <w:szCs w:val="24"/>
              </w:rPr>
            </w:pPr>
          </w:p>
        </w:tc>
        <w:tc>
          <w:tcPr>
            <w:tcW w:w="1713" w:type="dxa"/>
          </w:tcPr>
          <w:p w14:paraId="18E492A7" w14:textId="77777777" w:rsidR="002F3ADA" w:rsidRPr="00DD62CA" w:rsidRDefault="002F3ADA">
            <w:pPr>
              <w:rPr>
                <w:rFonts w:ascii="Calibri" w:hAnsi="Calibri"/>
                <w:sz w:val="24"/>
                <w:szCs w:val="24"/>
              </w:rPr>
            </w:pPr>
          </w:p>
        </w:tc>
        <w:tc>
          <w:tcPr>
            <w:tcW w:w="1713" w:type="dxa"/>
          </w:tcPr>
          <w:p w14:paraId="13DAC9EB" w14:textId="77777777" w:rsidR="002F3ADA" w:rsidRPr="00DD62CA" w:rsidRDefault="002F3ADA">
            <w:pPr>
              <w:rPr>
                <w:rFonts w:ascii="Calibri" w:hAnsi="Calibri"/>
                <w:sz w:val="24"/>
                <w:szCs w:val="24"/>
              </w:rPr>
            </w:pPr>
          </w:p>
        </w:tc>
      </w:tr>
      <w:tr w:rsidR="002F3ADA" w:rsidRPr="00DD62CA" w14:paraId="072317F1" w14:textId="77777777">
        <w:trPr>
          <w:cantSplit/>
        </w:trPr>
        <w:tc>
          <w:tcPr>
            <w:tcW w:w="10409" w:type="dxa"/>
            <w:gridSpan w:val="6"/>
          </w:tcPr>
          <w:p w14:paraId="2B30B882" w14:textId="77777777" w:rsidR="002F3ADA" w:rsidRPr="00DD62CA" w:rsidRDefault="002F3ADA">
            <w:pPr>
              <w:rPr>
                <w:rFonts w:ascii="Calibri" w:hAnsi="Calibri"/>
                <w:sz w:val="24"/>
                <w:szCs w:val="24"/>
              </w:rPr>
            </w:pPr>
          </w:p>
        </w:tc>
      </w:tr>
      <w:tr w:rsidR="002F3ADA" w:rsidRPr="00DD62CA" w14:paraId="5CF6A28F" w14:textId="77777777" w:rsidTr="00F92BEF">
        <w:trPr>
          <w:cantSplit/>
        </w:trPr>
        <w:tc>
          <w:tcPr>
            <w:tcW w:w="2410" w:type="dxa"/>
          </w:tcPr>
          <w:p w14:paraId="685A1B5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3D6D70D" w14:textId="77777777" w:rsidR="002F3ADA" w:rsidRPr="00DD62CA" w:rsidRDefault="002F3ADA">
            <w:pPr>
              <w:rPr>
                <w:rFonts w:ascii="Calibri" w:hAnsi="Calibri"/>
                <w:sz w:val="24"/>
                <w:szCs w:val="24"/>
              </w:rPr>
            </w:pPr>
          </w:p>
        </w:tc>
        <w:tc>
          <w:tcPr>
            <w:tcW w:w="1456" w:type="dxa"/>
          </w:tcPr>
          <w:p w14:paraId="44050BC1" w14:textId="77777777" w:rsidR="002F3ADA" w:rsidRPr="00DD62CA" w:rsidRDefault="002F3ADA">
            <w:pPr>
              <w:rPr>
                <w:rFonts w:ascii="Calibri" w:hAnsi="Calibri"/>
                <w:sz w:val="24"/>
                <w:szCs w:val="24"/>
              </w:rPr>
            </w:pPr>
          </w:p>
        </w:tc>
        <w:tc>
          <w:tcPr>
            <w:tcW w:w="1404" w:type="dxa"/>
          </w:tcPr>
          <w:p w14:paraId="10A0B28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FED7620" w14:textId="77777777" w:rsidR="002F3ADA" w:rsidRPr="00DD62CA" w:rsidRDefault="002F3ADA">
            <w:pPr>
              <w:rPr>
                <w:rFonts w:ascii="Calibri" w:hAnsi="Calibri"/>
                <w:sz w:val="24"/>
                <w:szCs w:val="24"/>
              </w:rPr>
            </w:pPr>
          </w:p>
        </w:tc>
        <w:tc>
          <w:tcPr>
            <w:tcW w:w="1713" w:type="dxa"/>
          </w:tcPr>
          <w:p w14:paraId="53D99359" w14:textId="77777777" w:rsidR="002F3ADA" w:rsidRPr="00DD62CA" w:rsidRDefault="002F3ADA">
            <w:pPr>
              <w:rPr>
                <w:rFonts w:ascii="Calibri" w:hAnsi="Calibri"/>
                <w:sz w:val="24"/>
                <w:szCs w:val="24"/>
              </w:rPr>
            </w:pPr>
          </w:p>
        </w:tc>
      </w:tr>
      <w:tr w:rsidR="002F3ADA" w:rsidRPr="00DD62CA" w14:paraId="126FEA80" w14:textId="77777777" w:rsidTr="00F92BEF">
        <w:trPr>
          <w:cantSplit/>
        </w:trPr>
        <w:tc>
          <w:tcPr>
            <w:tcW w:w="4123" w:type="dxa"/>
            <w:gridSpan w:val="2"/>
            <w:vMerge w:val="restart"/>
          </w:tcPr>
          <w:p w14:paraId="00AF99CE" w14:textId="4E5BCCCB" w:rsidR="00441F1F" w:rsidRDefault="00344CE6">
            <w:pPr>
              <w:rPr>
                <w:rFonts w:ascii="Calibri" w:hAnsi="Calibri"/>
                <w:sz w:val="24"/>
                <w:szCs w:val="24"/>
              </w:rPr>
            </w:pPr>
            <w:bookmarkStart w:id="0" w:name="ApplicantName"/>
            <w:r>
              <w:rPr>
                <w:rFonts w:ascii="Calibri" w:hAnsi="Calibri"/>
                <w:sz w:val="24"/>
                <w:szCs w:val="24"/>
              </w:rPr>
              <w:t>Mr E Whitwell</w:t>
            </w:r>
          </w:p>
          <w:bookmarkEnd w:id="0"/>
          <w:p w14:paraId="0064C0E4" w14:textId="77777777" w:rsidR="00344CE6" w:rsidRDefault="00344CE6">
            <w:pPr>
              <w:rPr>
                <w:rFonts w:ascii="Calibri" w:hAnsi="Calibri"/>
                <w:sz w:val="24"/>
                <w:szCs w:val="24"/>
              </w:rPr>
            </w:pPr>
            <w:r>
              <w:rPr>
                <w:rFonts w:ascii="Calibri" w:hAnsi="Calibri"/>
                <w:sz w:val="24"/>
                <w:szCs w:val="24"/>
              </w:rPr>
              <w:t>Lime House Farm</w:t>
            </w:r>
          </w:p>
          <w:p w14:paraId="6104E6F9" w14:textId="77777777" w:rsidR="00344CE6" w:rsidRDefault="00344CE6">
            <w:pPr>
              <w:rPr>
                <w:rFonts w:ascii="Calibri" w:hAnsi="Calibri"/>
                <w:sz w:val="24"/>
                <w:szCs w:val="24"/>
              </w:rPr>
            </w:pPr>
            <w:r>
              <w:rPr>
                <w:rFonts w:ascii="Calibri" w:hAnsi="Calibri"/>
                <w:sz w:val="24"/>
                <w:szCs w:val="24"/>
              </w:rPr>
              <w:t>Whalley Road</w:t>
            </w:r>
          </w:p>
          <w:p w14:paraId="5619ABEA" w14:textId="77777777" w:rsidR="00344CE6" w:rsidRDefault="00344CE6">
            <w:pPr>
              <w:rPr>
                <w:rFonts w:ascii="Calibri" w:hAnsi="Calibri"/>
                <w:sz w:val="24"/>
                <w:szCs w:val="24"/>
              </w:rPr>
            </w:pPr>
            <w:r>
              <w:rPr>
                <w:rFonts w:ascii="Calibri" w:hAnsi="Calibri"/>
                <w:sz w:val="24"/>
                <w:szCs w:val="24"/>
              </w:rPr>
              <w:t>Pendleton</w:t>
            </w:r>
          </w:p>
          <w:p w14:paraId="6BAC2E5A" w14:textId="31E51457" w:rsidR="002F3ADA" w:rsidRPr="00DD62CA" w:rsidRDefault="00344CE6">
            <w:pPr>
              <w:rPr>
                <w:rFonts w:ascii="Calibri" w:hAnsi="Calibri"/>
                <w:sz w:val="24"/>
                <w:szCs w:val="24"/>
              </w:rPr>
            </w:pPr>
            <w:r>
              <w:rPr>
                <w:rFonts w:ascii="Calibri" w:hAnsi="Calibri"/>
                <w:sz w:val="24"/>
                <w:szCs w:val="24"/>
              </w:rPr>
              <w:t>BB7 1PP</w:t>
            </w:r>
          </w:p>
        </w:tc>
        <w:tc>
          <w:tcPr>
            <w:tcW w:w="1456" w:type="dxa"/>
            <w:tcBorders>
              <w:left w:val="nil"/>
            </w:tcBorders>
          </w:tcPr>
          <w:p w14:paraId="477B2D9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DF09F4E" w14:textId="3C4A0966" w:rsidR="00441F1F" w:rsidRDefault="00344CE6">
            <w:pPr>
              <w:pStyle w:val="addresses"/>
              <w:rPr>
                <w:rFonts w:ascii="Calibri" w:hAnsi="Calibri"/>
                <w:sz w:val="24"/>
                <w:szCs w:val="24"/>
              </w:rPr>
            </w:pPr>
            <w:r>
              <w:rPr>
                <w:rFonts w:ascii="Calibri" w:hAnsi="Calibri"/>
                <w:sz w:val="24"/>
                <w:szCs w:val="24"/>
              </w:rPr>
              <w:t>Mr John Metcalfe</w:t>
            </w:r>
          </w:p>
          <w:p w14:paraId="22DD6F85" w14:textId="77777777" w:rsidR="00344CE6" w:rsidRDefault="00344CE6">
            <w:pPr>
              <w:pStyle w:val="addresses"/>
              <w:rPr>
                <w:rFonts w:ascii="Calibri" w:hAnsi="Calibri"/>
                <w:sz w:val="24"/>
                <w:szCs w:val="24"/>
              </w:rPr>
            </w:pPr>
            <w:r>
              <w:rPr>
                <w:rFonts w:ascii="Calibri" w:hAnsi="Calibri"/>
                <w:sz w:val="24"/>
                <w:szCs w:val="24"/>
              </w:rPr>
              <w:t>Rural Futures</w:t>
            </w:r>
          </w:p>
          <w:p w14:paraId="7C47640F" w14:textId="77777777" w:rsidR="00344CE6" w:rsidRDefault="00344CE6">
            <w:pPr>
              <w:pStyle w:val="addresses"/>
              <w:rPr>
                <w:rFonts w:ascii="Calibri" w:hAnsi="Calibri"/>
                <w:sz w:val="24"/>
                <w:szCs w:val="24"/>
              </w:rPr>
            </w:pPr>
            <w:r>
              <w:rPr>
                <w:rFonts w:ascii="Calibri" w:hAnsi="Calibri"/>
                <w:sz w:val="24"/>
                <w:szCs w:val="24"/>
              </w:rPr>
              <w:t>1 Low Park Wood Cottages</w:t>
            </w:r>
          </w:p>
          <w:p w14:paraId="15A3B999" w14:textId="77777777" w:rsidR="00344CE6" w:rsidRDefault="00344CE6">
            <w:pPr>
              <w:pStyle w:val="addresses"/>
              <w:rPr>
                <w:rFonts w:ascii="Calibri" w:hAnsi="Calibri"/>
                <w:sz w:val="24"/>
                <w:szCs w:val="24"/>
              </w:rPr>
            </w:pPr>
            <w:r>
              <w:rPr>
                <w:rFonts w:ascii="Calibri" w:hAnsi="Calibri"/>
                <w:sz w:val="24"/>
                <w:szCs w:val="24"/>
              </w:rPr>
              <w:t>Sedgwick</w:t>
            </w:r>
          </w:p>
          <w:p w14:paraId="23D9FCB4" w14:textId="77777777" w:rsidR="00344CE6" w:rsidRDefault="00344CE6">
            <w:pPr>
              <w:pStyle w:val="addresses"/>
              <w:rPr>
                <w:rFonts w:ascii="Calibri" w:hAnsi="Calibri"/>
                <w:sz w:val="24"/>
                <w:szCs w:val="24"/>
              </w:rPr>
            </w:pPr>
            <w:r>
              <w:rPr>
                <w:rFonts w:ascii="Calibri" w:hAnsi="Calibri"/>
                <w:sz w:val="24"/>
                <w:szCs w:val="24"/>
              </w:rPr>
              <w:t>Kendal</w:t>
            </w:r>
          </w:p>
          <w:p w14:paraId="231C5EDC" w14:textId="7CC04321" w:rsidR="002F3ADA" w:rsidRPr="00DD62CA" w:rsidRDefault="00344CE6">
            <w:pPr>
              <w:pStyle w:val="addresses"/>
              <w:rPr>
                <w:rFonts w:ascii="Calibri" w:hAnsi="Calibri"/>
                <w:sz w:val="24"/>
                <w:szCs w:val="24"/>
              </w:rPr>
            </w:pPr>
            <w:r>
              <w:rPr>
                <w:rFonts w:ascii="Calibri" w:hAnsi="Calibri"/>
                <w:sz w:val="24"/>
                <w:szCs w:val="24"/>
              </w:rPr>
              <w:t>LA8 0JZ</w:t>
            </w:r>
          </w:p>
        </w:tc>
      </w:tr>
      <w:tr w:rsidR="002F3ADA" w:rsidRPr="00DD62CA" w14:paraId="47182196" w14:textId="77777777" w:rsidTr="00F92BEF">
        <w:trPr>
          <w:cantSplit/>
        </w:trPr>
        <w:tc>
          <w:tcPr>
            <w:tcW w:w="4123" w:type="dxa"/>
            <w:gridSpan w:val="2"/>
            <w:vMerge/>
          </w:tcPr>
          <w:p w14:paraId="6A83FC66" w14:textId="77777777" w:rsidR="002F3ADA" w:rsidRPr="00DD62CA" w:rsidRDefault="002F3ADA">
            <w:pPr>
              <w:rPr>
                <w:rFonts w:ascii="Calibri" w:hAnsi="Calibri"/>
                <w:sz w:val="24"/>
                <w:szCs w:val="24"/>
              </w:rPr>
            </w:pPr>
          </w:p>
        </w:tc>
        <w:tc>
          <w:tcPr>
            <w:tcW w:w="1456" w:type="dxa"/>
          </w:tcPr>
          <w:p w14:paraId="6476D554" w14:textId="77777777" w:rsidR="002F3ADA" w:rsidRPr="00DD62CA" w:rsidRDefault="002F3ADA">
            <w:pPr>
              <w:rPr>
                <w:rFonts w:ascii="Calibri" w:hAnsi="Calibri"/>
                <w:sz w:val="24"/>
                <w:szCs w:val="24"/>
              </w:rPr>
            </w:pPr>
          </w:p>
        </w:tc>
        <w:tc>
          <w:tcPr>
            <w:tcW w:w="4830" w:type="dxa"/>
            <w:gridSpan w:val="3"/>
            <w:vMerge/>
          </w:tcPr>
          <w:p w14:paraId="3DE2F685" w14:textId="77777777" w:rsidR="002F3ADA" w:rsidRPr="00DD62CA" w:rsidRDefault="002F3ADA">
            <w:pPr>
              <w:rPr>
                <w:rFonts w:ascii="Calibri" w:hAnsi="Calibri"/>
                <w:sz w:val="24"/>
                <w:szCs w:val="24"/>
              </w:rPr>
            </w:pPr>
          </w:p>
        </w:tc>
      </w:tr>
      <w:tr w:rsidR="002F3ADA" w:rsidRPr="00DD62CA" w14:paraId="67123BEB" w14:textId="77777777" w:rsidTr="00F92BEF">
        <w:trPr>
          <w:cantSplit/>
        </w:trPr>
        <w:tc>
          <w:tcPr>
            <w:tcW w:w="4123" w:type="dxa"/>
            <w:gridSpan w:val="2"/>
            <w:vMerge/>
          </w:tcPr>
          <w:p w14:paraId="03CD4619" w14:textId="77777777" w:rsidR="002F3ADA" w:rsidRPr="00DD62CA" w:rsidRDefault="002F3ADA">
            <w:pPr>
              <w:rPr>
                <w:rFonts w:ascii="Calibri" w:hAnsi="Calibri"/>
                <w:sz w:val="24"/>
                <w:szCs w:val="24"/>
              </w:rPr>
            </w:pPr>
          </w:p>
        </w:tc>
        <w:tc>
          <w:tcPr>
            <w:tcW w:w="1456" w:type="dxa"/>
          </w:tcPr>
          <w:p w14:paraId="7506CEF2" w14:textId="77777777" w:rsidR="002F3ADA" w:rsidRPr="00DD62CA" w:rsidRDefault="002F3ADA">
            <w:pPr>
              <w:rPr>
                <w:rFonts w:ascii="Calibri" w:hAnsi="Calibri"/>
                <w:sz w:val="24"/>
                <w:szCs w:val="24"/>
              </w:rPr>
            </w:pPr>
          </w:p>
        </w:tc>
        <w:tc>
          <w:tcPr>
            <w:tcW w:w="4830" w:type="dxa"/>
            <w:gridSpan w:val="3"/>
            <w:vMerge/>
          </w:tcPr>
          <w:p w14:paraId="213E1E04" w14:textId="77777777" w:rsidR="002F3ADA" w:rsidRPr="00DD62CA" w:rsidRDefault="002F3ADA">
            <w:pPr>
              <w:rPr>
                <w:rFonts w:ascii="Calibri" w:hAnsi="Calibri"/>
                <w:sz w:val="24"/>
                <w:szCs w:val="24"/>
              </w:rPr>
            </w:pPr>
          </w:p>
        </w:tc>
      </w:tr>
      <w:tr w:rsidR="002F3ADA" w:rsidRPr="00DD62CA" w14:paraId="58D29948" w14:textId="77777777" w:rsidTr="00F92BEF">
        <w:trPr>
          <w:cantSplit/>
        </w:trPr>
        <w:tc>
          <w:tcPr>
            <w:tcW w:w="4123" w:type="dxa"/>
            <w:gridSpan w:val="2"/>
            <w:vMerge/>
          </w:tcPr>
          <w:p w14:paraId="4191969D" w14:textId="77777777" w:rsidR="002F3ADA" w:rsidRPr="00DD62CA" w:rsidRDefault="002F3ADA">
            <w:pPr>
              <w:rPr>
                <w:rFonts w:ascii="Calibri" w:hAnsi="Calibri"/>
                <w:sz w:val="24"/>
                <w:szCs w:val="24"/>
              </w:rPr>
            </w:pPr>
          </w:p>
        </w:tc>
        <w:tc>
          <w:tcPr>
            <w:tcW w:w="1456" w:type="dxa"/>
          </w:tcPr>
          <w:p w14:paraId="094BE2A0" w14:textId="77777777" w:rsidR="002F3ADA" w:rsidRPr="00DD62CA" w:rsidRDefault="002F3ADA">
            <w:pPr>
              <w:rPr>
                <w:rFonts w:ascii="Calibri" w:hAnsi="Calibri"/>
                <w:sz w:val="24"/>
                <w:szCs w:val="24"/>
              </w:rPr>
            </w:pPr>
          </w:p>
        </w:tc>
        <w:tc>
          <w:tcPr>
            <w:tcW w:w="4830" w:type="dxa"/>
            <w:gridSpan w:val="3"/>
            <w:vMerge/>
          </w:tcPr>
          <w:p w14:paraId="3F41C295" w14:textId="77777777" w:rsidR="002F3ADA" w:rsidRPr="00DD62CA" w:rsidRDefault="002F3ADA">
            <w:pPr>
              <w:rPr>
                <w:rFonts w:ascii="Calibri" w:hAnsi="Calibri"/>
                <w:sz w:val="24"/>
                <w:szCs w:val="24"/>
              </w:rPr>
            </w:pPr>
          </w:p>
        </w:tc>
      </w:tr>
      <w:tr w:rsidR="002F3ADA" w:rsidRPr="00DD62CA" w14:paraId="0DBF53D9" w14:textId="77777777" w:rsidTr="00F92BEF">
        <w:trPr>
          <w:cantSplit/>
        </w:trPr>
        <w:tc>
          <w:tcPr>
            <w:tcW w:w="4123" w:type="dxa"/>
            <w:gridSpan w:val="2"/>
            <w:vMerge/>
          </w:tcPr>
          <w:p w14:paraId="224F401E" w14:textId="77777777" w:rsidR="002F3ADA" w:rsidRPr="00DD62CA" w:rsidRDefault="002F3ADA">
            <w:pPr>
              <w:rPr>
                <w:rFonts w:ascii="Calibri" w:hAnsi="Calibri"/>
                <w:sz w:val="24"/>
                <w:szCs w:val="24"/>
              </w:rPr>
            </w:pPr>
          </w:p>
        </w:tc>
        <w:tc>
          <w:tcPr>
            <w:tcW w:w="1456" w:type="dxa"/>
          </w:tcPr>
          <w:p w14:paraId="555B7406" w14:textId="77777777" w:rsidR="002F3ADA" w:rsidRPr="00DD62CA" w:rsidRDefault="002F3ADA">
            <w:pPr>
              <w:rPr>
                <w:rFonts w:ascii="Calibri" w:hAnsi="Calibri"/>
                <w:sz w:val="24"/>
                <w:szCs w:val="24"/>
              </w:rPr>
            </w:pPr>
          </w:p>
        </w:tc>
        <w:tc>
          <w:tcPr>
            <w:tcW w:w="4830" w:type="dxa"/>
            <w:gridSpan w:val="3"/>
            <w:vMerge/>
          </w:tcPr>
          <w:p w14:paraId="307EDBB4" w14:textId="77777777" w:rsidR="002F3ADA" w:rsidRPr="00DD62CA" w:rsidRDefault="002F3ADA">
            <w:pPr>
              <w:rPr>
                <w:rFonts w:ascii="Calibri" w:hAnsi="Calibri"/>
                <w:sz w:val="24"/>
                <w:szCs w:val="24"/>
              </w:rPr>
            </w:pPr>
          </w:p>
        </w:tc>
      </w:tr>
    </w:tbl>
    <w:p w14:paraId="00005BF1" w14:textId="38100800" w:rsidR="002F3ADA" w:rsidRPr="00DD62CA" w:rsidRDefault="001924F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E57C4CE" w14:textId="77777777" w:rsidTr="003243B5">
        <w:trPr>
          <w:cantSplit/>
          <w:trHeight w:val="512"/>
        </w:trPr>
        <w:tc>
          <w:tcPr>
            <w:tcW w:w="1970" w:type="dxa"/>
            <w:gridSpan w:val="2"/>
          </w:tcPr>
          <w:p w14:paraId="28D3D13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10D17D2" w14:textId="7A0DC445" w:rsidR="002F3ADA" w:rsidRPr="00DD62CA" w:rsidRDefault="00344CE6">
            <w:pPr>
              <w:pStyle w:val="TableText"/>
              <w:rPr>
                <w:rFonts w:ascii="Calibri" w:hAnsi="Calibri"/>
                <w:sz w:val="24"/>
                <w:szCs w:val="24"/>
              </w:rPr>
            </w:pPr>
            <w:r>
              <w:rPr>
                <w:rFonts w:ascii="Calibri" w:hAnsi="Calibri"/>
                <w:sz w:val="24"/>
                <w:szCs w:val="24"/>
              </w:rPr>
              <w:t>Proposed steel-framed, portal building to accommodate a robotic milking unit, dairy and cattle handling facility as Phase I of a new dairying infrastructure development.</w:t>
            </w:r>
          </w:p>
        </w:tc>
      </w:tr>
      <w:tr w:rsidR="002F3ADA" w:rsidRPr="00DD62CA" w14:paraId="2D8B6552" w14:textId="77777777" w:rsidTr="003243B5">
        <w:trPr>
          <w:cantSplit/>
          <w:trHeight w:val="264"/>
        </w:trPr>
        <w:tc>
          <w:tcPr>
            <w:tcW w:w="988" w:type="dxa"/>
          </w:tcPr>
          <w:p w14:paraId="1825F3C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3068E3D" w14:textId="25409955" w:rsidR="002F3ADA" w:rsidRPr="00DD62CA" w:rsidRDefault="00344CE6">
            <w:pPr>
              <w:pStyle w:val="TableText"/>
              <w:rPr>
                <w:rFonts w:ascii="Calibri" w:hAnsi="Calibri"/>
                <w:sz w:val="24"/>
                <w:szCs w:val="24"/>
              </w:rPr>
            </w:pPr>
            <w:r>
              <w:rPr>
                <w:rFonts w:ascii="Calibri" w:hAnsi="Calibri"/>
                <w:sz w:val="24"/>
                <w:szCs w:val="24"/>
              </w:rPr>
              <w:t>Lime House Farm Whalley Road Pendleton BB7 1PP</w:t>
            </w:r>
          </w:p>
        </w:tc>
      </w:tr>
      <w:tr w:rsidR="002F3ADA" w:rsidRPr="00DD62CA" w14:paraId="3E426993" w14:textId="77777777" w:rsidTr="003243B5">
        <w:trPr>
          <w:cantSplit/>
          <w:trHeight w:val="868"/>
        </w:trPr>
        <w:tc>
          <w:tcPr>
            <w:tcW w:w="10353" w:type="dxa"/>
            <w:gridSpan w:val="3"/>
          </w:tcPr>
          <w:p w14:paraId="57BAC63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35425FF" w14:textId="77777777" w:rsidR="002F3ADA" w:rsidRPr="00DD62CA" w:rsidRDefault="002F3ADA">
            <w:pPr>
              <w:jc w:val="both"/>
              <w:rPr>
                <w:rFonts w:ascii="Calibri" w:hAnsi="Calibri"/>
                <w:sz w:val="24"/>
                <w:szCs w:val="24"/>
              </w:rPr>
            </w:pPr>
          </w:p>
        </w:tc>
      </w:tr>
      <w:tr w:rsidR="002F3ADA" w:rsidRPr="00DD62CA" w14:paraId="5617224D" w14:textId="77777777" w:rsidTr="003243B5">
        <w:trPr>
          <w:cantSplit/>
          <w:trHeight w:val="527"/>
        </w:trPr>
        <w:tc>
          <w:tcPr>
            <w:tcW w:w="988" w:type="dxa"/>
          </w:tcPr>
          <w:p w14:paraId="14D9004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3AEB4B8" w14:textId="77777777" w:rsidR="00344CE6" w:rsidRDefault="00344CE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0882667C" w14:textId="77777777" w:rsidR="00344CE6" w:rsidRDefault="00344CE6">
            <w:pPr>
              <w:pStyle w:val="TableText"/>
              <w:rPr>
                <w:rFonts w:ascii="Calibri" w:hAnsi="Calibri"/>
                <w:sz w:val="24"/>
                <w:szCs w:val="24"/>
              </w:rPr>
            </w:pPr>
          </w:p>
          <w:p w14:paraId="63EB548A" w14:textId="28C9D9C0" w:rsidR="002F3ADA" w:rsidRPr="00DD62CA" w:rsidRDefault="00344CE6">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344CE6" w:rsidRPr="00DD62CA" w14:paraId="0593DD90" w14:textId="77777777" w:rsidTr="003243B5">
        <w:trPr>
          <w:cantSplit/>
          <w:trHeight w:val="527"/>
        </w:trPr>
        <w:tc>
          <w:tcPr>
            <w:tcW w:w="988" w:type="dxa"/>
          </w:tcPr>
          <w:p w14:paraId="503EB873" w14:textId="77777777" w:rsidR="00344CE6" w:rsidRPr="00DD62CA" w:rsidRDefault="00344CE6">
            <w:pPr>
              <w:pStyle w:val="TableText"/>
              <w:numPr>
                <w:ilvl w:val="0"/>
                <w:numId w:val="3"/>
              </w:numPr>
              <w:rPr>
                <w:rFonts w:ascii="Calibri" w:hAnsi="Calibri"/>
                <w:sz w:val="24"/>
                <w:szCs w:val="24"/>
              </w:rPr>
            </w:pPr>
          </w:p>
        </w:tc>
        <w:tc>
          <w:tcPr>
            <w:tcW w:w="9365" w:type="dxa"/>
            <w:gridSpan w:val="2"/>
          </w:tcPr>
          <w:p w14:paraId="14D54CD9" w14:textId="77777777" w:rsidR="00344CE6" w:rsidRDefault="00344CE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A05E563" w14:textId="77777777" w:rsidR="00344CE6" w:rsidRDefault="00344CE6">
            <w:pPr>
              <w:pStyle w:val="TableText"/>
              <w:rPr>
                <w:rFonts w:ascii="Calibri" w:hAnsi="Calibri"/>
                <w:sz w:val="24"/>
                <w:szCs w:val="24"/>
              </w:rPr>
            </w:pPr>
          </w:p>
          <w:p w14:paraId="54FA0417" w14:textId="77777777" w:rsidR="00344CE6" w:rsidRDefault="00344CE6">
            <w:pPr>
              <w:pStyle w:val="TableText"/>
              <w:rPr>
                <w:rFonts w:ascii="Calibri" w:hAnsi="Calibri"/>
                <w:sz w:val="24"/>
                <w:szCs w:val="24"/>
              </w:rPr>
            </w:pPr>
            <w:r>
              <w:rPr>
                <w:rFonts w:ascii="Calibri" w:hAnsi="Calibri"/>
                <w:sz w:val="24"/>
                <w:szCs w:val="24"/>
              </w:rPr>
              <w:t>Site Location Plan 1:1250 @ A4</w:t>
            </w:r>
          </w:p>
          <w:p w14:paraId="286BA317" w14:textId="77777777" w:rsidR="00344CE6" w:rsidRDefault="00344CE6">
            <w:pPr>
              <w:pStyle w:val="TableText"/>
              <w:rPr>
                <w:rFonts w:ascii="Calibri" w:hAnsi="Calibri"/>
                <w:sz w:val="24"/>
                <w:szCs w:val="24"/>
              </w:rPr>
            </w:pPr>
            <w:r>
              <w:rPr>
                <w:rFonts w:ascii="Calibri" w:hAnsi="Calibri"/>
                <w:sz w:val="24"/>
                <w:szCs w:val="24"/>
              </w:rPr>
              <w:t>Proposed Elevations 1:200 @ A3</w:t>
            </w:r>
          </w:p>
          <w:p w14:paraId="0A536B32" w14:textId="77777777" w:rsidR="00344CE6" w:rsidRDefault="00344CE6">
            <w:pPr>
              <w:pStyle w:val="TableText"/>
              <w:rPr>
                <w:rFonts w:ascii="Calibri" w:hAnsi="Calibri"/>
                <w:sz w:val="24"/>
                <w:szCs w:val="24"/>
              </w:rPr>
            </w:pPr>
            <w:r>
              <w:rPr>
                <w:rFonts w:ascii="Calibri" w:hAnsi="Calibri"/>
                <w:sz w:val="24"/>
                <w:szCs w:val="24"/>
              </w:rPr>
              <w:t>Proposed Plan View 1:200 @ A3</w:t>
            </w:r>
          </w:p>
          <w:p w14:paraId="76172291" w14:textId="77777777" w:rsidR="00344CE6" w:rsidRDefault="00344CE6">
            <w:pPr>
              <w:pStyle w:val="TableText"/>
              <w:rPr>
                <w:rFonts w:ascii="Calibri" w:hAnsi="Calibri"/>
                <w:sz w:val="24"/>
                <w:szCs w:val="24"/>
              </w:rPr>
            </w:pPr>
            <w:r>
              <w:rPr>
                <w:rFonts w:ascii="Calibri" w:hAnsi="Calibri"/>
                <w:sz w:val="24"/>
                <w:szCs w:val="24"/>
              </w:rPr>
              <w:t xml:space="preserve">Proposed Site Plan 1:500 @ A3 Amended </w:t>
            </w:r>
            <w:proofErr w:type="gramStart"/>
            <w:r>
              <w:rPr>
                <w:rFonts w:ascii="Calibri" w:hAnsi="Calibri"/>
                <w:sz w:val="24"/>
                <w:szCs w:val="24"/>
              </w:rPr>
              <w:t>26/04/2023</w:t>
            </w:r>
            <w:proofErr w:type="gramEnd"/>
          </w:p>
          <w:p w14:paraId="48F96A11" w14:textId="77777777" w:rsidR="00344CE6" w:rsidRDefault="00344CE6">
            <w:pPr>
              <w:pStyle w:val="TableText"/>
              <w:rPr>
                <w:rFonts w:ascii="Calibri" w:hAnsi="Calibri"/>
                <w:sz w:val="24"/>
                <w:szCs w:val="24"/>
              </w:rPr>
            </w:pPr>
          </w:p>
          <w:p w14:paraId="1136FCFB" w14:textId="2366F966" w:rsidR="00344CE6" w:rsidRDefault="00344CE6">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tc>
      </w:tr>
      <w:tr w:rsidR="00344CE6" w:rsidRPr="00DD62CA" w14:paraId="65F47C56" w14:textId="77777777" w:rsidTr="003243B5">
        <w:trPr>
          <w:cantSplit/>
          <w:trHeight w:val="527"/>
        </w:trPr>
        <w:tc>
          <w:tcPr>
            <w:tcW w:w="988" w:type="dxa"/>
          </w:tcPr>
          <w:p w14:paraId="69535555" w14:textId="77777777" w:rsidR="00344CE6" w:rsidRPr="00DD62CA" w:rsidRDefault="00344CE6">
            <w:pPr>
              <w:pStyle w:val="TableText"/>
              <w:numPr>
                <w:ilvl w:val="0"/>
                <w:numId w:val="3"/>
              </w:numPr>
              <w:rPr>
                <w:rFonts w:ascii="Calibri" w:hAnsi="Calibri"/>
                <w:sz w:val="24"/>
                <w:szCs w:val="24"/>
              </w:rPr>
            </w:pPr>
          </w:p>
        </w:tc>
        <w:tc>
          <w:tcPr>
            <w:tcW w:w="9365" w:type="dxa"/>
            <w:gridSpan w:val="2"/>
          </w:tcPr>
          <w:p w14:paraId="39B7A2A6" w14:textId="77777777" w:rsidR="00344CE6" w:rsidRDefault="00344CE6">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1:200 @ A3' shall be implemented as indicated.</w:t>
            </w:r>
          </w:p>
          <w:p w14:paraId="52F48392" w14:textId="77777777" w:rsidR="00344CE6" w:rsidRDefault="00344CE6">
            <w:pPr>
              <w:pStyle w:val="TableText"/>
              <w:rPr>
                <w:rFonts w:ascii="Calibri" w:hAnsi="Calibri"/>
                <w:sz w:val="24"/>
                <w:szCs w:val="24"/>
              </w:rPr>
            </w:pPr>
          </w:p>
          <w:p w14:paraId="2F2F27E5" w14:textId="77777777" w:rsidR="00344CE6" w:rsidRDefault="00344CE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2187A50B" w14:textId="77777777" w:rsidR="00344CE6" w:rsidRDefault="00344CE6">
            <w:pPr>
              <w:pStyle w:val="TableText"/>
              <w:rPr>
                <w:rFonts w:ascii="Calibri" w:hAnsi="Calibri"/>
                <w:sz w:val="24"/>
                <w:szCs w:val="24"/>
              </w:rPr>
            </w:pPr>
          </w:p>
          <w:p w14:paraId="3CFD8C19" w14:textId="65C419A2" w:rsidR="00EB70C8" w:rsidRDefault="00EB70C8" w:rsidP="00EB70C8">
            <w:pPr>
              <w:pStyle w:val="TableText"/>
              <w:jc w:val="right"/>
              <w:rPr>
                <w:rFonts w:ascii="Calibri" w:hAnsi="Calibri"/>
                <w:sz w:val="24"/>
                <w:szCs w:val="24"/>
              </w:rPr>
            </w:pPr>
            <w:r>
              <w:rPr>
                <w:rFonts w:ascii="Calibri" w:hAnsi="Calibri"/>
                <w:sz w:val="24"/>
                <w:szCs w:val="24"/>
              </w:rPr>
              <w:t>P.T.O.</w:t>
            </w:r>
          </w:p>
        </w:tc>
      </w:tr>
      <w:tr w:rsidR="00344CE6" w:rsidRPr="00DD62CA" w14:paraId="2A7D633A" w14:textId="77777777" w:rsidTr="003243B5">
        <w:trPr>
          <w:cantSplit/>
          <w:trHeight w:val="527"/>
        </w:trPr>
        <w:tc>
          <w:tcPr>
            <w:tcW w:w="988" w:type="dxa"/>
          </w:tcPr>
          <w:p w14:paraId="0452E84A" w14:textId="77777777" w:rsidR="00344CE6" w:rsidRPr="00DD62CA" w:rsidRDefault="00344CE6">
            <w:pPr>
              <w:pStyle w:val="TableText"/>
              <w:numPr>
                <w:ilvl w:val="0"/>
                <w:numId w:val="3"/>
              </w:numPr>
              <w:rPr>
                <w:rFonts w:ascii="Calibri" w:hAnsi="Calibri"/>
                <w:sz w:val="24"/>
                <w:szCs w:val="24"/>
              </w:rPr>
            </w:pPr>
          </w:p>
        </w:tc>
        <w:tc>
          <w:tcPr>
            <w:tcW w:w="9365" w:type="dxa"/>
            <w:gridSpan w:val="2"/>
          </w:tcPr>
          <w:p w14:paraId="386F6233" w14:textId="77777777" w:rsidR="00344CE6" w:rsidRDefault="00344CE6">
            <w:pPr>
              <w:pStyle w:val="TableText"/>
              <w:rPr>
                <w:rFonts w:ascii="Calibri" w:hAnsi="Calibri"/>
                <w:sz w:val="24"/>
                <w:szCs w:val="24"/>
              </w:rPr>
            </w:pPr>
            <w:r>
              <w:rPr>
                <w:rFonts w:ascii="Calibri" w:hAnsi="Calibri"/>
                <w:sz w:val="24"/>
                <w:szCs w:val="24"/>
              </w:rPr>
              <w:t xml:space="preserve">The building hereby approved shall be used for agricultural purposes only (as defined in Section 336(1) of the Town and Country Planning Act 1990); in conjunction with the remainder of the holding as identified in the supporting information submitted with the application.  </w:t>
            </w:r>
          </w:p>
          <w:p w14:paraId="24B2A3F6" w14:textId="77777777" w:rsidR="00344CE6" w:rsidRDefault="00344CE6">
            <w:pPr>
              <w:pStyle w:val="TableText"/>
              <w:rPr>
                <w:rFonts w:ascii="Calibri" w:hAnsi="Calibri"/>
                <w:sz w:val="24"/>
                <w:szCs w:val="24"/>
              </w:rPr>
            </w:pPr>
          </w:p>
          <w:p w14:paraId="7BA600E6" w14:textId="7448D82D" w:rsidR="00344CE6" w:rsidRDefault="00344CE6">
            <w:pPr>
              <w:pStyle w:val="TableText"/>
              <w:rPr>
                <w:rFonts w:ascii="Calibri" w:hAnsi="Calibri"/>
                <w:sz w:val="24"/>
                <w:szCs w:val="24"/>
              </w:rPr>
            </w:pPr>
            <w:r>
              <w:rPr>
                <w:rFonts w:ascii="Calibri" w:hAnsi="Calibri"/>
                <w:sz w:val="24"/>
                <w:szCs w:val="24"/>
              </w:rPr>
              <w:t>Reason: To define the scope of the permission hereby approved and to ensure that the building is used solely for agricultural purposes connected with the functions associated with the existing holding.</w:t>
            </w:r>
          </w:p>
        </w:tc>
      </w:tr>
    </w:tbl>
    <w:p w14:paraId="508BBA97" w14:textId="77777777" w:rsidR="002F3ADA" w:rsidRPr="00DD62CA" w:rsidRDefault="002F3ADA">
      <w:pPr>
        <w:pStyle w:val="TableText"/>
        <w:rPr>
          <w:rFonts w:ascii="Calibri" w:hAnsi="Calibri"/>
          <w:sz w:val="24"/>
          <w:szCs w:val="24"/>
        </w:rPr>
      </w:pPr>
    </w:p>
    <w:p w14:paraId="1B820BC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70B5BE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8523197" w14:textId="77777777" w:rsidTr="003243B5">
        <w:tc>
          <w:tcPr>
            <w:tcW w:w="993" w:type="dxa"/>
          </w:tcPr>
          <w:p w14:paraId="39D0F7F2" w14:textId="77777777" w:rsidR="002F3ADA" w:rsidRPr="00DD62CA" w:rsidRDefault="002F3ADA">
            <w:pPr>
              <w:pStyle w:val="TableText"/>
              <w:numPr>
                <w:ilvl w:val="0"/>
                <w:numId w:val="1"/>
              </w:numPr>
              <w:rPr>
                <w:rFonts w:ascii="Calibri" w:hAnsi="Calibri"/>
                <w:sz w:val="24"/>
                <w:szCs w:val="24"/>
              </w:rPr>
            </w:pPr>
          </w:p>
        </w:tc>
        <w:tc>
          <w:tcPr>
            <w:tcW w:w="9583" w:type="dxa"/>
          </w:tcPr>
          <w:p w14:paraId="20C4C8A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3CA0AEF" w14:textId="77777777" w:rsidTr="003243B5">
        <w:tc>
          <w:tcPr>
            <w:tcW w:w="993" w:type="dxa"/>
          </w:tcPr>
          <w:p w14:paraId="44454AEB" w14:textId="77777777" w:rsidR="002F3ADA" w:rsidRPr="00DD62CA" w:rsidRDefault="002F3ADA">
            <w:pPr>
              <w:pStyle w:val="TableText"/>
              <w:numPr>
                <w:ilvl w:val="0"/>
                <w:numId w:val="1"/>
              </w:numPr>
              <w:rPr>
                <w:rFonts w:ascii="Calibri" w:hAnsi="Calibri"/>
                <w:sz w:val="24"/>
                <w:szCs w:val="24"/>
              </w:rPr>
            </w:pPr>
          </w:p>
        </w:tc>
        <w:tc>
          <w:tcPr>
            <w:tcW w:w="9583" w:type="dxa"/>
          </w:tcPr>
          <w:p w14:paraId="3157E3C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84F49C6" w14:textId="77777777" w:rsidTr="003243B5">
        <w:tc>
          <w:tcPr>
            <w:tcW w:w="993" w:type="dxa"/>
          </w:tcPr>
          <w:p w14:paraId="49122ACC" w14:textId="77777777" w:rsidR="0070149C" w:rsidRPr="00DD62CA" w:rsidRDefault="0070149C">
            <w:pPr>
              <w:pStyle w:val="TableText"/>
              <w:numPr>
                <w:ilvl w:val="0"/>
                <w:numId w:val="1"/>
              </w:numPr>
              <w:rPr>
                <w:rFonts w:ascii="Calibri" w:hAnsi="Calibri"/>
                <w:sz w:val="24"/>
                <w:szCs w:val="24"/>
              </w:rPr>
            </w:pPr>
          </w:p>
        </w:tc>
        <w:tc>
          <w:tcPr>
            <w:tcW w:w="9583" w:type="dxa"/>
          </w:tcPr>
          <w:p w14:paraId="5900A1E2"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497A4AD" w14:textId="77777777" w:rsidTr="003243B5">
        <w:tc>
          <w:tcPr>
            <w:tcW w:w="993" w:type="dxa"/>
          </w:tcPr>
          <w:p w14:paraId="64CDEF45" w14:textId="77777777" w:rsidR="00B91966" w:rsidRPr="00DD62CA" w:rsidRDefault="00B91966" w:rsidP="00EB70C8">
            <w:pPr>
              <w:pStyle w:val="TableText"/>
              <w:ind w:left="720"/>
              <w:rPr>
                <w:rFonts w:ascii="Calibri" w:hAnsi="Calibri"/>
                <w:sz w:val="24"/>
                <w:szCs w:val="24"/>
              </w:rPr>
            </w:pPr>
          </w:p>
        </w:tc>
        <w:tc>
          <w:tcPr>
            <w:tcW w:w="9583" w:type="dxa"/>
          </w:tcPr>
          <w:p w14:paraId="4B6108B3" w14:textId="11AFEFE8" w:rsidR="00B91966" w:rsidRPr="00DD62CA" w:rsidRDefault="00B91966">
            <w:pPr>
              <w:pStyle w:val="TableText"/>
              <w:rPr>
                <w:rFonts w:ascii="Calibri" w:hAnsi="Calibri"/>
                <w:sz w:val="24"/>
                <w:szCs w:val="24"/>
              </w:rPr>
            </w:pPr>
          </w:p>
        </w:tc>
      </w:tr>
    </w:tbl>
    <w:p w14:paraId="28955F0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830F3CA" w14:textId="77777777" w:rsidTr="002C337D">
        <w:trPr>
          <w:cantSplit/>
        </w:trPr>
        <w:tc>
          <w:tcPr>
            <w:tcW w:w="10403" w:type="dxa"/>
          </w:tcPr>
          <w:p w14:paraId="056B9C1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C50AEB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E4BACC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9055284" w14:textId="77777777" w:rsidR="0081123F" w:rsidRDefault="0081123F" w:rsidP="0081123F">
      <w:pPr>
        <w:pStyle w:val="TableText"/>
      </w:pPr>
    </w:p>
    <w:p w14:paraId="3C3B6C64" w14:textId="77777777" w:rsidR="00310FDD" w:rsidRDefault="00310FDD" w:rsidP="00310FDD">
      <w:pPr>
        <w:pStyle w:val="TableText"/>
        <w:rPr>
          <w:rFonts w:ascii="Calibri" w:hAnsi="Calibri" w:cs="Calibri"/>
        </w:rPr>
      </w:pPr>
    </w:p>
    <w:p w14:paraId="4EBA1B62" w14:textId="77777777" w:rsidR="006F03C4" w:rsidRDefault="006F03C4" w:rsidP="00310FDD">
      <w:pPr>
        <w:pStyle w:val="TableText"/>
        <w:rPr>
          <w:rFonts w:ascii="Calibri" w:hAnsi="Calibri" w:cs="Calibri"/>
          <w:b/>
        </w:rPr>
      </w:pPr>
    </w:p>
    <w:p w14:paraId="54B95D6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640702F" w14:textId="77777777" w:rsidR="00310FDD" w:rsidRPr="00310FDD" w:rsidRDefault="00310FDD" w:rsidP="00310FDD">
      <w:pPr>
        <w:pStyle w:val="TableText"/>
        <w:rPr>
          <w:rFonts w:ascii="Calibri" w:hAnsi="Calibri" w:cs="Calibri"/>
        </w:rPr>
      </w:pPr>
    </w:p>
    <w:p w14:paraId="511CB76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5B3EB30" w14:textId="77777777" w:rsidR="00811162" w:rsidRDefault="00811162" w:rsidP="00811162">
      <w:pPr>
        <w:rPr>
          <w:rFonts w:ascii="Calibri" w:hAnsi="Calibri" w:cs="Calibri"/>
          <w:b/>
          <w:bCs/>
          <w:szCs w:val="22"/>
        </w:rPr>
      </w:pPr>
    </w:p>
    <w:p w14:paraId="7252804D"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211117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3D7057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AF9E29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76FA26" w14:textId="77777777" w:rsidR="00811162" w:rsidRDefault="00811162" w:rsidP="00811162">
      <w:pPr>
        <w:rPr>
          <w:rFonts w:ascii="Calibri" w:hAnsi="Calibri" w:cs="Calibri"/>
          <w:szCs w:val="22"/>
        </w:rPr>
      </w:pPr>
    </w:p>
    <w:p w14:paraId="2267533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0F0C696" w14:textId="77777777" w:rsidR="00811162" w:rsidRDefault="00811162" w:rsidP="00811162">
      <w:pPr>
        <w:rPr>
          <w:rFonts w:ascii="Calibri" w:hAnsi="Calibri" w:cs="Calibri"/>
          <w:szCs w:val="22"/>
        </w:rPr>
      </w:pPr>
    </w:p>
    <w:p w14:paraId="5FFF659F"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3EA6BC9"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335F4DB" w14:textId="77777777" w:rsidR="00310FDD" w:rsidRPr="00310FDD" w:rsidRDefault="00310FDD" w:rsidP="00310FDD">
      <w:pPr>
        <w:pStyle w:val="TableText"/>
        <w:rPr>
          <w:rFonts w:ascii="Calibri" w:hAnsi="Calibri" w:cs="Calibri"/>
        </w:rPr>
      </w:pPr>
    </w:p>
    <w:p w14:paraId="37FF528C" w14:textId="77777777" w:rsidR="00310FDD" w:rsidRPr="00310FDD" w:rsidRDefault="00310FDD" w:rsidP="00310FDD">
      <w:pPr>
        <w:pStyle w:val="TableText"/>
        <w:rPr>
          <w:rFonts w:ascii="Calibri" w:hAnsi="Calibri" w:cs="Calibri"/>
        </w:rPr>
      </w:pPr>
    </w:p>
    <w:p w14:paraId="590E884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2FB1" w14:textId="77777777" w:rsidR="00344CE6" w:rsidRDefault="00344CE6">
      <w:r>
        <w:separator/>
      </w:r>
    </w:p>
  </w:endnote>
  <w:endnote w:type="continuationSeparator" w:id="0">
    <w:p w14:paraId="045056F5" w14:textId="77777777" w:rsidR="00344CE6" w:rsidRDefault="0034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CC3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915F" w14:textId="77777777" w:rsidR="00344CE6" w:rsidRDefault="00344CE6">
      <w:r>
        <w:separator/>
      </w:r>
    </w:p>
  </w:footnote>
  <w:footnote w:type="continuationSeparator" w:id="0">
    <w:p w14:paraId="56D98078" w14:textId="77777777" w:rsidR="00344CE6" w:rsidRDefault="0034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6545" w14:textId="77777777" w:rsidR="002F3ADA" w:rsidRPr="0089171B" w:rsidRDefault="002F3ADA">
    <w:pPr>
      <w:rPr>
        <w:rFonts w:ascii="Calibri" w:hAnsi="Calibri" w:cs="Calibri"/>
      </w:rPr>
    </w:pPr>
    <w:r w:rsidRPr="0089171B">
      <w:rPr>
        <w:rFonts w:ascii="Calibri" w:hAnsi="Calibri" w:cs="Calibri"/>
      </w:rPr>
      <w:t>RIBBLE VALLEY BOROUGH COUNCIL</w:t>
    </w:r>
  </w:p>
  <w:p w14:paraId="1344B51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DE4604A" w14:textId="77777777" w:rsidR="002F3ADA" w:rsidRPr="0089171B" w:rsidRDefault="002F3ADA">
    <w:pPr>
      <w:pStyle w:val="addresses"/>
      <w:rPr>
        <w:rFonts w:ascii="Calibri" w:hAnsi="Calibri" w:cs="Calibri"/>
      </w:rPr>
    </w:pPr>
  </w:p>
  <w:p w14:paraId="4D4ED96A" w14:textId="0AFC720C" w:rsidR="002F3ADA" w:rsidRPr="0089171B" w:rsidRDefault="002F3ADA">
    <w:pPr>
      <w:rPr>
        <w:rFonts w:ascii="Calibri" w:hAnsi="Calibri" w:cs="Calibri"/>
        <w:b/>
        <w:bCs/>
      </w:rPr>
    </w:pPr>
    <w:r w:rsidRPr="0089171B">
      <w:rPr>
        <w:rFonts w:ascii="Calibri" w:hAnsi="Calibri" w:cs="Calibri"/>
        <w:b/>
        <w:bCs/>
      </w:rPr>
      <w:t xml:space="preserve">APPLICATION NO.  </w:t>
    </w:r>
    <w:r w:rsidR="00344CE6">
      <w:rPr>
        <w:rFonts w:ascii="Calibri" w:hAnsi="Calibri" w:cs="Calibri"/>
        <w:b/>
        <w:bCs/>
      </w:rPr>
      <w:t>3/2023/0112</w:t>
    </w:r>
    <w:r w:rsidRPr="0089171B">
      <w:rPr>
        <w:rFonts w:ascii="Calibri" w:hAnsi="Calibri" w:cs="Calibri"/>
        <w:b/>
        <w:bCs/>
      </w:rPr>
      <w:t xml:space="preserve">                                DECISION DATE: </w:t>
    </w:r>
    <w:r w:rsidR="00690161">
      <w:rPr>
        <w:rFonts w:ascii="Calibri" w:hAnsi="Calibri" w:cs="Calibri"/>
        <w:b/>
        <w:bCs/>
      </w:rPr>
      <w:t xml:space="preserve"> </w:t>
    </w:r>
    <w:r w:rsidR="00344CE6">
      <w:rPr>
        <w:rFonts w:ascii="Calibri" w:hAnsi="Calibri" w:cs="Calibri"/>
        <w:b/>
        <w:bCs/>
      </w:rPr>
      <w:t>2</w:t>
    </w:r>
    <w:r w:rsidR="00EB70C8">
      <w:rPr>
        <w:rFonts w:ascii="Calibri" w:hAnsi="Calibri" w:cs="Calibri"/>
        <w:b/>
        <w:bCs/>
      </w:rPr>
      <w:t>8</w:t>
    </w:r>
    <w:r w:rsidR="00344CE6">
      <w:rPr>
        <w:rFonts w:ascii="Calibri" w:hAnsi="Calibri" w:cs="Calibri"/>
        <w:b/>
        <w:bCs/>
      </w:rPr>
      <w:t xml:space="preserve"> April 2023</w:t>
    </w:r>
  </w:p>
  <w:p w14:paraId="64F78BE0" w14:textId="77777777" w:rsidR="002F3ADA" w:rsidRDefault="002F3ADA">
    <w:pPr>
      <w:pBdr>
        <w:bottom w:val="single" w:sz="4" w:space="1" w:color="auto"/>
      </w:pBdr>
    </w:pPr>
  </w:p>
  <w:p w14:paraId="07BDFE7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6771789">
    <w:abstractNumId w:val="3"/>
  </w:num>
  <w:num w:numId="2" w16cid:durableId="467211435">
    <w:abstractNumId w:val="2"/>
  </w:num>
  <w:num w:numId="3" w16cid:durableId="694115003">
    <w:abstractNumId w:val="0"/>
  </w:num>
  <w:num w:numId="4" w16cid:durableId="208602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E6"/>
    <w:rsid w:val="000A2F81"/>
    <w:rsid w:val="00111C12"/>
    <w:rsid w:val="001602C7"/>
    <w:rsid w:val="001613C3"/>
    <w:rsid w:val="00172E52"/>
    <w:rsid w:val="001924FA"/>
    <w:rsid w:val="0026438E"/>
    <w:rsid w:val="002860D9"/>
    <w:rsid w:val="002C337D"/>
    <w:rsid w:val="002D5D44"/>
    <w:rsid w:val="002F3ADA"/>
    <w:rsid w:val="00310FDD"/>
    <w:rsid w:val="003243B5"/>
    <w:rsid w:val="00335DB8"/>
    <w:rsid w:val="00344CE6"/>
    <w:rsid w:val="00353EFF"/>
    <w:rsid w:val="00441F1F"/>
    <w:rsid w:val="00443FA4"/>
    <w:rsid w:val="00466193"/>
    <w:rsid w:val="004B764D"/>
    <w:rsid w:val="00521961"/>
    <w:rsid w:val="005F0993"/>
    <w:rsid w:val="00690161"/>
    <w:rsid w:val="006F03C4"/>
    <w:rsid w:val="0070149C"/>
    <w:rsid w:val="00774090"/>
    <w:rsid w:val="007A7F66"/>
    <w:rsid w:val="007C793E"/>
    <w:rsid w:val="007F03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B70C8"/>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A9311"/>
  <w15:chartTrackingRefBased/>
  <w15:docId w15:val="{761DB38B-F4DF-4ACD-BD18-C9439527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1068</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6937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2023-04-28T13:47:00Z</cp:lastPrinted>
  <dcterms:created xsi:type="dcterms:W3CDTF">2023-04-28T13:51:00Z</dcterms:created>
  <dcterms:modified xsi:type="dcterms:W3CDTF">2023-04-28T13:51:00Z</dcterms:modified>
</cp:coreProperties>
</file>