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356EE" w14:textId="77777777" w:rsidR="005522D3" w:rsidRDefault="005522D3">
      <w:pPr>
        <w:pStyle w:val="PLANNING"/>
      </w:pPr>
    </w:p>
    <w:p w14:paraId="4A8AB8C9" w14:textId="2518AB8A" w:rsidR="00441735" w:rsidRDefault="00B628B6" w:rsidP="000C3E7C">
      <w:pPr>
        <w:pStyle w:val="PLANNING"/>
        <w:jc w:val="center"/>
      </w:pPr>
      <w:r>
        <w:rPr>
          <w:noProof/>
        </w:rPr>
        <w:drawing>
          <wp:inline distT="0" distB="0" distL="0" distR="0" wp14:anchorId="3CFEDB5B" wp14:editId="58D9582D">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46DFC612" w14:textId="77777777" w:rsidR="00441735" w:rsidRDefault="00441735">
      <w:pPr>
        <w:pStyle w:val="PLANNING"/>
      </w:pPr>
    </w:p>
    <w:p w14:paraId="11BE6C38"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514A655A"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2E1F12B3"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791D312B"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6FF43E25"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080117A4" w14:textId="77777777" w:rsidR="000C3E7C" w:rsidRDefault="000C3E7C" w:rsidP="000C3E7C">
      <w:pPr>
        <w:jc w:val="right"/>
        <w:rPr>
          <w:rFonts w:ascii="Calibri" w:hAnsi="Calibri"/>
          <w:noProof/>
          <w:sz w:val="18"/>
        </w:rPr>
      </w:pPr>
    </w:p>
    <w:p w14:paraId="2CF4AE58" w14:textId="77777777" w:rsidR="000C3E7C" w:rsidRDefault="000C3E7C" w:rsidP="000C3E7C">
      <w:pPr>
        <w:jc w:val="right"/>
        <w:rPr>
          <w:rFonts w:ascii="Calibri" w:hAnsi="Calibri"/>
          <w:noProof/>
          <w:sz w:val="18"/>
        </w:rPr>
      </w:pPr>
    </w:p>
    <w:p w14:paraId="41D12F8C" w14:textId="77777777" w:rsidR="000C3E7C" w:rsidRDefault="000C3E7C" w:rsidP="000C3E7C">
      <w:pPr>
        <w:jc w:val="right"/>
        <w:rPr>
          <w:rFonts w:ascii="Calibri" w:hAnsi="Calibri"/>
          <w:noProof/>
          <w:sz w:val="18"/>
        </w:rPr>
      </w:pPr>
    </w:p>
    <w:p w14:paraId="1119F5F0" w14:textId="77777777" w:rsidR="000C3E7C" w:rsidRDefault="000C3E7C" w:rsidP="000C3E7C">
      <w:pPr>
        <w:jc w:val="right"/>
        <w:rPr>
          <w:rFonts w:ascii="Calibri" w:hAnsi="Calibri"/>
          <w:noProof/>
          <w:sz w:val="18"/>
        </w:rPr>
      </w:pPr>
    </w:p>
    <w:p w14:paraId="2BFCB721" w14:textId="77777777" w:rsidR="000C3E7C" w:rsidRDefault="000C3E7C" w:rsidP="000C3E7C">
      <w:pPr>
        <w:jc w:val="right"/>
        <w:rPr>
          <w:rFonts w:ascii="Calibri" w:hAnsi="Calibri"/>
          <w:noProof/>
          <w:sz w:val="18"/>
        </w:rPr>
      </w:pPr>
    </w:p>
    <w:p w14:paraId="190A36A5" w14:textId="6A882AE9" w:rsidR="000C3E7C" w:rsidRPr="00894ED2" w:rsidRDefault="000C3E7C" w:rsidP="000C3E7C">
      <w:pPr>
        <w:rPr>
          <w:rFonts w:ascii="Calibri" w:hAnsi="Calibri"/>
          <w:noProof/>
        </w:rPr>
      </w:pPr>
      <w:r w:rsidRPr="00894ED2">
        <w:rPr>
          <w:rFonts w:ascii="Calibri" w:hAnsi="Calibri"/>
          <w:noProof/>
        </w:rPr>
        <w:t xml:space="preserve">My reference: </w:t>
      </w:r>
      <w:r w:rsidR="00B628B6">
        <w:rPr>
          <w:rFonts w:ascii="Calibri" w:hAnsi="Calibri"/>
          <w:noProof/>
        </w:rPr>
        <w:t>3/2023/0115</w:t>
      </w:r>
    </w:p>
    <w:p w14:paraId="37DF209F"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05F354F3" w14:textId="77777777" w:rsidR="000C3E7C" w:rsidRPr="00894ED2" w:rsidRDefault="00BB5956" w:rsidP="000C3E7C">
      <w:pPr>
        <w:rPr>
          <w:rFonts w:ascii="Calibri" w:hAnsi="Calibri"/>
          <w:noProof/>
        </w:rPr>
      </w:pPr>
      <w:r>
        <w:rPr>
          <w:rFonts w:ascii="Calibri" w:hAnsi="Calibri"/>
          <w:noProof/>
        </w:rPr>
        <w:t>www.ribblevalley.gov.uk</w:t>
      </w:r>
    </w:p>
    <w:p w14:paraId="630E91F1"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4101B613" w14:textId="504DE911"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5531AA">
        <w:rPr>
          <w:rFonts w:ascii="Calibri" w:hAnsi="Calibri"/>
          <w:noProof/>
        </w:rPr>
        <w:t>21 March 2023</w:t>
      </w:r>
      <w:r w:rsidRPr="00894ED2">
        <w:rPr>
          <w:rFonts w:ascii="Calibri" w:hAnsi="Calibri"/>
          <w:noProof/>
        </w:rPr>
        <w:fldChar w:fldCharType="end"/>
      </w:r>
    </w:p>
    <w:p w14:paraId="79B2C37A" w14:textId="77777777" w:rsidR="000C3E7C" w:rsidRDefault="000C3E7C" w:rsidP="000C3E7C">
      <w:pPr>
        <w:rPr>
          <w:rFonts w:ascii="Arial" w:hAnsi="Arial"/>
          <w:noProof/>
          <w:sz w:val="16"/>
        </w:rPr>
      </w:pPr>
    </w:p>
    <w:p w14:paraId="5A021196" w14:textId="77777777" w:rsidR="00441735" w:rsidRDefault="00441735">
      <w:pPr>
        <w:pStyle w:val="PLANNING"/>
      </w:pPr>
    </w:p>
    <w:p w14:paraId="1C69817C" w14:textId="77777777" w:rsidR="00441735" w:rsidRDefault="00441735">
      <w:pPr>
        <w:pStyle w:val="PLANNING"/>
      </w:pPr>
    </w:p>
    <w:p w14:paraId="16992B4C" w14:textId="54C6C1B8" w:rsidR="000C3E7C" w:rsidRDefault="000C3E7C" w:rsidP="000C3E7C">
      <w:pPr>
        <w:rPr>
          <w:rFonts w:ascii="Calibri" w:hAnsi="Calibri" w:cs="Calibri"/>
          <w:color w:val="000000"/>
        </w:rPr>
      </w:pPr>
      <w:r w:rsidRPr="00344823">
        <w:rPr>
          <w:rFonts w:ascii="Calibri" w:hAnsi="Calibri" w:cs="Calibri"/>
          <w:color w:val="000000"/>
        </w:rPr>
        <w:t xml:space="preserve">Location: </w:t>
      </w:r>
      <w:proofErr w:type="spellStart"/>
      <w:r w:rsidR="00B628B6">
        <w:rPr>
          <w:rFonts w:ascii="Calibri" w:hAnsi="Calibri"/>
          <w:sz w:val="24"/>
          <w:szCs w:val="24"/>
        </w:rPr>
        <w:t>Natwest</w:t>
      </w:r>
      <w:proofErr w:type="spellEnd"/>
      <w:r w:rsidR="00B628B6">
        <w:rPr>
          <w:rFonts w:ascii="Calibri" w:hAnsi="Calibri"/>
          <w:sz w:val="24"/>
          <w:szCs w:val="24"/>
        </w:rPr>
        <w:t xml:space="preserve"> Bank York Street Clitheroe </w:t>
      </w:r>
      <w:proofErr w:type="spellStart"/>
      <w:r w:rsidR="00B628B6">
        <w:rPr>
          <w:rFonts w:ascii="Calibri" w:hAnsi="Calibri"/>
          <w:sz w:val="24"/>
          <w:szCs w:val="24"/>
        </w:rPr>
        <w:t>Lancs</w:t>
      </w:r>
      <w:proofErr w:type="spellEnd"/>
      <w:r w:rsidR="00B628B6">
        <w:rPr>
          <w:rFonts w:ascii="Calibri" w:hAnsi="Calibri"/>
          <w:sz w:val="24"/>
          <w:szCs w:val="24"/>
        </w:rPr>
        <w:t xml:space="preserve"> BB7 2DN</w:t>
      </w:r>
    </w:p>
    <w:p w14:paraId="0D1EAD66" w14:textId="15B026E2"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B628B6">
        <w:rPr>
          <w:rFonts w:ascii="Calibri" w:hAnsi="Calibri"/>
          <w:sz w:val="24"/>
          <w:szCs w:val="24"/>
        </w:rPr>
        <w:t>Discharge of Condition 3 (Materials) of planning application 3/2022/0984.</w:t>
      </w:r>
    </w:p>
    <w:p w14:paraId="6CEECAAA" w14:textId="77777777" w:rsidR="000C3E7C" w:rsidRDefault="000C3E7C" w:rsidP="000C3E7C">
      <w:pPr>
        <w:rPr>
          <w:rFonts w:ascii="Calibri" w:hAnsi="Calibri" w:cs="Calibri"/>
          <w:color w:val="000000"/>
        </w:rPr>
      </w:pPr>
    </w:p>
    <w:p w14:paraId="1FE1C6D5"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w:t>
      </w:r>
      <w:proofErr w:type="gramStart"/>
      <w:r w:rsidRPr="00344823">
        <w:rPr>
          <w:rFonts w:ascii="Calibri" w:hAnsi="Calibri" w:cs="Calibri"/>
          <w:color w:val="000000"/>
        </w:rPr>
        <w:t>approval</w:t>
      </w:r>
      <w:proofErr w:type="gramEnd"/>
      <w:r w:rsidRPr="00344823">
        <w:rPr>
          <w:rFonts w:ascii="Calibri" w:hAnsi="Calibri" w:cs="Calibri"/>
          <w:color w:val="000000"/>
        </w:rPr>
        <w:t xml:space="preserve"> </w:t>
      </w:r>
    </w:p>
    <w:p w14:paraId="3395A296"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0966C81E" w14:textId="77777777">
        <w:trPr>
          <w:cantSplit/>
        </w:trPr>
        <w:tc>
          <w:tcPr>
            <w:tcW w:w="9414" w:type="dxa"/>
            <w:tcBorders>
              <w:left w:val="nil"/>
            </w:tcBorders>
          </w:tcPr>
          <w:p w14:paraId="0E8B19BB" w14:textId="1E6A9F94" w:rsidR="005F71C3" w:rsidRPr="00641E0F" w:rsidRDefault="00B628B6">
            <w:pPr>
              <w:pStyle w:val="TableText"/>
              <w:rPr>
                <w:rFonts w:ascii="Calibri" w:hAnsi="Calibri"/>
                <w:sz w:val="24"/>
                <w:szCs w:val="24"/>
              </w:rPr>
            </w:pPr>
            <w:r>
              <w:rPr>
                <w:rFonts w:ascii="Calibri" w:hAnsi="Calibri"/>
                <w:sz w:val="24"/>
                <w:szCs w:val="24"/>
              </w:rPr>
              <w:t xml:space="preserve">Condition 3 (Materials) can be partially discharged </w:t>
            </w:r>
            <w:r w:rsidR="00040A6D">
              <w:rPr>
                <w:rFonts w:ascii="Calibri" w:hAnsi="Calibri"/>
                <w:sz w:val="24"/>
                <w:szCs w:val="24"/>
              </w:rPr>
              <w:t xml:space="preserve">in so far as the submitted photograph of the sandstone sample is acceptable. </w:t>
            </w:r>
            <w:proofErr w:type="gramStart"/>
            <w:r w:rsidR="00040A6D">
              <w:rPr>
                <w:rFonts w:ascii="Calibri" w:hAnsi="Calibri"/>
                <w:sz w:val="24"/>
                <w:szCs w:val="24"/>
              </w:rPr>
              <w:t>In order for</w:t>
            </w:r>
            <w:proofErr w:type="gramEnd"/>
            <w:r w:rsidR="00040A6D">
              <w:rPr>
                <w:rFonts w:ascii="Calibri" w:hAnsi="Calibri"/>
                <w:sz w:val="24"/>
                <w:szCs w:val="24"/>
              </w:rPr>
              <w:t xml:space="preserve"> the condition to be considered fully discharged the approved sandstone shall be </w:t>
            </w:r>
            <w:r>
              <w:rPr>
                <w:rFonts w:ascii="Calibri" w:hAnsi="Calibri"/>
                <w:sz w:val="24"/>
                <w:szCs w:val="24"/>
              </w:rPr>
              <w:t>implement</w:t>
            </w:r>
            <w:r w:rsidR="00040A6D">
              <w:rPr>
                <w:rFonts w:ascii="Calibri" w:hAnsi="Calibri"/>
                <w:sz w:val="24"/>
                <w:szCs w:val="24"/>
              </w:rPr>
              <w:t>ed</w:t>
            </w:r>
            <w:r>
              <w:rPr>
                <w:rFonts w:ascii="Calibri" w:hAnsi="Calibri"/>
                <w:sz w:val="24"/>
                <w:szCs w:val="24"/>
              </w:rPr>
              <w:t xml:space="preserve"> in strict accordance with the </w:t>
            </w:r>
            <w:r w:rsidR="00040A6D">
              <w:rPr>
                <w:rFonts w:ascii="Calibri" w:hAnsi="Calibri"/>
                <w:sz w:val="24"/>
                <w:szCs w:val="24"/>
              </w:rPr>
              <w:t>approved</w:t>
            </w:r>
            <w:r>
              <w:rPr>
                <w:rFonts w:ascii="Calibri" w:hAnsi="Calibri"/>
                <w:sz w:val="24"/>
                <w:szCs w:val="24"/>
              </w:rPr>
              <w:t xml:space="preserve"> details.</w:t>
            </w:r>
          </w:p>
        </w:tc>
      </w:tr>
      <w:tr w:rsidR="005F71C3" w:rsidRPr="00641E0F" w14:paraId="7C2C637F" w14:textId="77777777">
        <w:trPr>
          <w:cantSplit/>
        </w:trPr>
        <w:tc>
          <w:tcPr>
            <w:tcW w:w="9414" w:type="dxa"/>
            <w:tcBorders>
              <w:left w:val="nil"/>
            </w:tcBorders>
          </w:tcPr>
          <w:p w14:paraId="4717EEAE" w14:textId="77777777" w:rsidR="005F71C3" w:rsidRPr="00641E0F" w:rsidRDefault="005F71C3">
            <w:pPr>
              <w:pStyle w:val="TableText"/>
              <w:rPr>
                <w:rFonts w:ascii="Calibri" w:hAnsi="Calibri"/>
                <w:sz w:val="24"/>
                <w:szCs w:val="24"/>
              </w:rPr>
            </w:pPr>
          </w:p>
        </w:tc>
      </w:tr>
      <w:tr w:rsidR="005F71C3" w14:paraId="6B8CD191" w14:textId="77777777">
        <w:trPr>
          <w:cantSplit/>
        </w:trPr>
        <w:tc>
          <w:tcPr>
            <w:tcW w:w="9414" w:type="dxa"/>
            <w:tcBorders>
              <w:left w:val="nil"/>
            </w:tcBorders>
          </w:tcPr>
          <w:p w14:paraId="47D25828" w14:textId="77777777" w:rsidR="005F71C3" w:rsidRPr="00641E0F" w:rsidRDefault="005F71C3">
            <w:pPr>
              <w:pStyle w:val="TableText"/>
              <w:rPr>
                <w:rFonts w:ascii="Calibri" w:hAnsi="Calibri"/>
                <w:sz w:val="24"/>
                <w:szCs w:val="24"/>
              </w:rPr>
            </w:pPr>
          </w:p>
        </w:tc>
      </w:tr>
    </w:tbl>
    <w:p w14:paraId="14509C1E"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7381E8DC" w14:textId="77777777" w:rsidR="00FE266A" w:rsidRDefault="00FE266A" w:rsidP="00FE266A">
      <w:pPr>
        <w:rPr>
          <w:rFonts w:ascii="Calibri" w:hAnsi="Calibri"/>
          <w:b/>
          <w:sz w:val="24"/>
          <w:szCs w:val="24"/>
        </w:rPr>
      </w:pPr>
      <w:r>
        <w:rPr>
          <w:rFonts w:ascii="Calibri" w:hAnsi="Calibri"/>
          <w:b/>
          <w:sz w:val="24"/>
          <w:szCs w:val="24"/>
        </w:rPr>
        <w:t>NICOLA HOPKINS</w:t>
      </w:r>
    </w:p>
    <w:p w14:paraId="59CF4871"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24532F9B" w14:textId="77777777" w:rsidR="00E92439" w:rsidRDefault="00E92439" w:rsidP="00EC3181">
      <w:pPr>
        <w:pStyle w:val="TableText"/>
        <w:rPr>
          <w:rFonts w:ascii="Arial" w:hAnsi="Arial" w:cs="Arial"/>
          <w:b/>
        </w:rPr>
      </w:pPr>
    </w:p>
    <w:p w14:paraId="26561684" w14:textId="6E08FE66" w:rsidR="009F3984" w:rsidRPr="008536AF" w:rsidRDefault="008536AF" w:rsidP="00EC3181">
      <w:pPr>
        <w:pStyle w:val="TableText"/>
        <w:rPr>
          <w:rFonts w:ascii="Arial" w:hAnsi="Arial" w:cs="Arial"/>
          <w:bCs/>
        </w:rPr>
      </w:pPr>
      <w:r w:rsidRPr="008536AF">
        <w:rPr>
          <w:rFonts w:ascii="Arial" w:hAnsi="Arial" w:cs="Arial"/>
          <w:bCs/>
        </w:rPr>
        <w:t xml:space="preserve">Applicant </w:t>
      </w:r>
    </w:p>
    <w:p w14:paraId="4FAA9993" w14:textId="0D721BAE" w:rsidR="009F3984" w:rsidRPr="00DD62CA" w:rsidRDefault="00B628B6" w:rsidP="009F3984">
      <w:pPr>
        <w:rPr>
          <w:rFonts w:ascii="Calibri" w:hAnsi="Calibri"/>
          <w:sz w:val="24"/>
          <w:szCs w:val="24"/>
        </w:rPr>
      </w:pPr>
      <w:r>
        <w:rPr>
          <w:rFonts w:ascii="Calibri" w:hAnsi="Calibri"/>
          <w:sz w:val="24"/>
          <w:szCs w:val="24"/>
        </w:rPr>
        <w:t>NatWest Group</w:t>
      </w:r>
    </w:p>
    <w:p w14:paraId="1ACB3C16" w14:textId="77777777" w:rsidR="00B628B6" w:rsidRDefault="00B628B6" w:rsidP="009F3984">
      <w:pPr>
        <w:pStyle w:val="TableText"/>
        <w:rPr>
          <w:rFonts w:ascii="Calibri" w:hAnsi="Calibri"/>
          <w:sz w:val="24"/>
          <w:szCs w:val="24"/>
        </w:rPr>
      </w:pPr>
      <w:proofErr w:type="spellStart"/>
      <w:r>
        <w:rPr>
          <w:rFonts w:ascii="Calibri" w:hAnsi="Calibri"/>
          <w:sz w:val="24"/>
          <w:szCs w:val="24"/>
        </w:rPr>
        <w:t>Gogarburn</w:t>
      </w:r>
      <w:proofErr w:type="spellEnd"/>
    </w:p>
    <w:p w14:paraId="2AB4949A" w14:textId="77777777" w:rsidR="00B628B6" w:rsidRDefault="00B628B6" w:rsidP="009F3984">
      <w:pPr>
        <w:pStyle w:val="TableText"/>
        <w:rPr>
          <w:rFonts w:ascii="Calibri" w:hAnsi="Calibri"/>
          <w:sz w:val="24"/>
          <w:szCs w:val="24"/>
        </w:rPr>
      </w:pPr>
      <w:r>
        <w:rPr>
          <w:rFonts w:ascii="Calibri" w:hAnsi="Calibri"/>
          <w:sz w:val="24"/>
          <w:szCs w:val="24"/>
        </w:rPr>
        <w:t>1st Business House</w:t>
      </w:r>
    </w:p>
    <w:p w14:paraId="0D98610E" w14:textId="77777777" w:rsidR="00B628B6" w:rsidRDefault="00B628B6" w:rsidP="009F3984">
      <w:pPr>
        <w:pStyle w:val="TableText"/>
        <w:rPr>
          <w:rFonts w:ascii="Calibri" w:hAnsi="Calibri"/>
          <w:sz w:val="24"/>
          <w:szCs w:val="24"/>
        </w:rPr>
      </w:pPr>
      <w:r>
        <w:rPr>
          <w:rFonts w:ascii="Calibri" w:hAnsi="Calibri"/>
          <w:sz w:val="24"/>
          <w:szCs w:val="24"/>
        </w:rPr>
        <w:t>PO Box 100</w:t>
      </w:r>
    </w:p>
    <w:p w14:paraId="30810327" w14:textId="77777777" w:rsidR="00B628B6" w:rsidRDefault="00B628B6" w:rsidP="009F3984">
      <w:pPr>
        <w:pStyle w:val="TableText"/>
        <w:rPr>
          <w:rFonts w:ascii="Calibri" w:hAnsi="Calibri"/>
          <w:sz w:val="24"/>
          <w:szCs w:val="24"/>
        </w:rPr>
      </w:pPr>
      <w:r>
        <w:rPr>
          <w:rFonts w:ascii="Calibri" w:hAnsi="Calibri"/>
          <w:sz w:val="24"/>
          <w:szCs w:val="24"/>
        </w:rPr>
        <w:t>Edinburgh</w:t>
      </w:r>
    </w:p>
    <w:p w14:paraId="5ED26B27" w14:textId="6062C542" w:rsidR="009F3984" w:rsidRDefault="00B628B6" w:rsidP="009F3984">
      <w:pPr>
        <w:pStyle w:val="TableText"/>
        <w:rPr>
          <w:rFonts w:ascii="Calibri" w:hAnsi="Calibri"/>
          <w:sz w:val="24"/>
          <w:szCs w:val="24"/>
        </w:rPr>
      </w:pPr>
      <w:r>
        <w:rPr>
          <w:rFonts w:ascii="Calibri" w:hAnsi="Calibri"/>
          <w:sz w:val="24"/>
          <w:szCs w:val="24"/>
        </w:rPr>
        <w:t>EH12 1HQ</w:t>
      </w:r>
    </w:p>
    <w:p w14:paraId="49658D56" w14:textId="77777777" w:rsidR="009F3984" w:rsidRDefault="009F3984" w:rsidP="009F3984">
      <w:pPr>
        <w:pStyle w:val="TableText"/>
        <w:rPr>
          <w:rFonts w:ascii="Calibri" w:hAnsi="Calibri"/>
          <w:sz w:val="24"/>
          <w:szCs w:val="24"/>
        </w:rPr>
      </w:pPr>
    </w:p>
    <w:p w14:paraId="57EBF1BC" w14:textId="77777777" w:rsidR="009F3984" w:rsidRDefault="009F3984" w:rsidP="009F3984">
      <w:pPr>
        <w:pStyle w:val="TableText"/>
        <w:rPr>
          <w:rFonts w:ascii="Calibri" w:hAnsi="Calibri"/>
          <w:sz w:val="24"/>
          <w:szCs w:val="24"/>
        </w:rPr>
      </w:pPr>
      <w:bookmarkStart w:id="0" w:name="Agent"/>
      <w:r>
        <w:rPr>
          <w:rFonts w:ascii="Calibri" w:hAnsi="Calibri"/>
          <w:sz w:val="24"/>
          <w:szCs w:val="24"/>
        </w:rPr>
        <w:t>Agent</w:t>
      </w:r>
    </w:p>
    <w:bookmarkEnd w:id="0"/>
    <w:p w14:paraId="78D109A2" w14:textId="77777777" w:rsidR="00B628B6" w:rsidRDefault="00B628B6" w:rsidP="009F3984">
      <w:pPr>
        <w:pStyle w:val="TableText"/>
        <w:rPr>
          <w:rFonts w:ascii="Calibri" w:hAnsi="Calibri"/>
          <w:sz w:val="24"/>
          <w:szCs w:val="24"/>
        </w:rPr>
      </w:pPr>
      <w:r>
        <w:rPr>
          <w:rFonts w:ascii="Calibri" w:hAnsi="Calibri"/>
          <w:sz w:val="24"/>
          <w:szCs w:val="24"/>
        </w:rPr>
        <w:t>Lewis &amp; Hickey</w:t>
      </w:r>
    </w:p>
    <w:p w14:paraId="7BA717A6" w14:textId="70514500" w:rsidR="00B628B6" w:rsidRDefault="00B628B6" w:rsidP="009F3984">
      <w:pPr>
        <w:pStyle w:val="TableText"/>
        <w:rPr>
          <w:rFonts w:ascii="Calibri" w:hAnsi="Calibri"/>
          <w:sz w:val="24"/>
          <w:szCs w:val="24"/>
        </w:rPr>
      </w:pPr>
      <w:r>
        <w:rPr>
          <w:rFonts w:ascii="Calibri" w:hAnsi="Calibri"/>
          <w:sz w:val="24"/>
          <w:szCs w:val="24"/>
        </w:rPr>
        <w:t xml:space="preserve">1 St </w:t>
      </w:r>
      <w:proofErr w:type="spellStart"/>
      <w:r>
        <w:rPr>
          <w:rFonts w:ascii="Calibri" w:hAnsi="Calibri"/>
          <w:sz w:val="24"/>
          <w:szCs w:val="24"/>
        </w:rPr>
        <w:t>Bernards</w:t>
      </w:r>
      <w:proofErr w:type="spellEnd"/>
      <w:r>
        <w:rPr>
          <w:rFonts w:ascii="Calibri" w:hAnsi="Calibri"/>
          <w:sz w:val="24"/>
          <w:szCs w:val="24"/>
        </w:rPr>
        <w:t xml:space="preserve"> Row</w:t>
      </w:r>
    </w:p>
    <w:p w14:paraId="3040B391" w14:textId="77777777" w:rsidR="00B628B6" w:rsidRDefault="00B628B6" w:rsidP="009F3984">
      <w:pPr>
        <w:pStyle w:val="TableText"/>
        <w:rPr>
          <w:rFonts w:ascii="Calibri" w:hAnsi="Calibri"/>
          <w:sz w:val="24"/>
          <w:szCs w:val="24"/>
        </w:rPr>
      </w:pPr>
      <w:r>
        <w:rPr>
          <w:rFonts w:ascii="Calibri" w:hAnsi="Calibri"/>
          <w:sz w:val="24"/>
          <w:szCs w:val="24"/>
        </w:rPr>
        <w:t>Stockbridge</w:t>
      </w:r>
    </w:p>
    <w:p w14:paraId="4A93A008" w14:textId="77777777" w:rsidR="00B628B6" w:rsidRDefault="00B628B6" w:rsidP="009F3984">
      <w:pPr>
        <w:pStyle w:val="TableText"/>
        <w:rPr>
          <w:rFonts w:ascii="Calibri" w:hAnsi="Calibri"/>
          <w:sz w:val="24"/>
          <w:szCs w:val="24"/>
        </w:rPr>
      </w:pPr>
      <w:r>
        <w:rPr>
          <w:rFonts w:ascii="Calibri" w:hAnsi="Calibri"/>
          <w:sz w:val="24"/>
          <w:szCs w:val="24"/>
        </w:rPr>
        <w:t>Edinburgh</w:t>
      </w:r>
    </w:p>
    <w:p w14:paraId="11A59CCE" w14:textId="1C6F3D4F" w:rsidR="009F3984" w:rsidRDefault="00B628B6" w:rsidP="009F3984">
      <w:pPr>
        <w:pStyle w:val="TableText"/>
        <w:rPr>
          <w:rFonts w:ascii="Calibri" w:hAnsi="Calibri"/>
          <w:sz w:val="24"/>
          <w:szCs w:val="24"/>
        </w:rPr>
      </w:pPr>
      <w:r>
        <w:rPr>
          <w:rFonts w:ascii="Calibri" w:hAnsi="Calibri"/>
          <w:sz w:val="24"/>
          <w:szCs w:val="24"/>
        </w:rPr>
        <w:t>EH4 1HW</w:t>
      </w:r>
    </w:p>
    <w:p w14:paraId="197D46B5" w14:textId="77777777" w:rsidR="00740309" w:rsidRDefault="00740309" w:rsidP="009F3984">
      <w:pPr>
        <w:pStyle w:val="TableText"/>
        <w:rPr>
          <w:rFonts w:ascii="Calibri" w:hAnsi="Calibri"/>
          <w:sz w:val="24"/>
          <w:szCs w:val="24"/>
        </w:rPr>
      </w:pPr>
    </w:p>
    <w:p w14:paraId="760E463F" w14:textId="77777777" w:rsidR="00851611" w:rsidRDefault="00851611" w:rsidP="00851611">
      <w:pPr>
        <w:rPr>
          <w:rFonts w:ascii="Calibri" w:hAnsi="Calibri" w:cs="Calibri"/>
          <w:b/>
          <w:bCs/>
          <w:szCs w:val="22"/>
        </w:rPr>
      </w:pPr>
      <w:r>
        <w:rPr>
          <w:rFonts w:ascii="Calibri" w:hAnsi="Calibri" w:cs="Calibri"/>
          <w:b/>
          <w:bCs/>
          <w:szCs w:val="22"/>
        </w:rPr>
        <w:t xml:space="preserve">Right of Appeal </w:t>
      </w:r>
    </w:p>
    <w:p w14:paraId="1CA9DD71" w14:textId="77777777" w:rsidR="00851611" w:rsidRDefault="00851611" w:rsidP="00851611">
      <w:pPr>
        <w:rPr>
          <w:rFonts w:ascii="Calibri" w:hAnsi="Calibri" w:cs="Calibri"/>
          <w:b/>
          <w:bCs/>
          <w:szCs w:val="22"/>
        </w:rPr>
      </w:pPr>
    </w:p>
    <w:p w14:paraId="3BA109F3" w14:textId="77777777" w:rsidR="00851611" w:rsidRDefault="00851611" w:rsidP="0085161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C077736" w14:textId="77777777" w:rsidR="00851611" w:rsidRDefault="00851611" w:rsidP="0085161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575147B"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79F7F8F"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CED78B9" w14:textId="77777777" w:rsidR="00851611" w:rsidRDefault="00851611" w:rsidP="00851611">
      <w:pPr>
        <w:rPr>
          <w:rFonts w:ascii="Calibri" w:hAnsi="Calibri" w:cs="Calibri"/>
          <w:szCs w:val="22"/>
        </w:rPr>
      </w:pPr>
    </w:p>
    <w:p w14:paraId="6D3D40FF" w14:textId="77777777" w:rsidR="00851611" w:rsidRDefault="00851611" w:rsidP="00851611">
      <w:pPr>
        <w:rPr>
          <w:rFonts w:ascii="Calibri" w:hAnsi="Calibri" w:cs="Calibri"/>
          <w:szCs w:val="22"/>
        </w:rPr>
      </w:pPr>
      <w:r>
        <w:rPr>
          <w:rFonts w:ascii="Calibri" w:hAnsi="Calibri" w:cs="Calibri"/>
          <w:szCs w:val="22"/>
        </w:rPr>
        <w:t xml:space="preserve">Appeals can be made online at: </w:t>
      </w:r>
      <w:hyperlink r:id="rId8"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9" w:history="1">
        <w:r w:rsidRPr="0038684D">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1F37723" w14:textId="77777777" w:rsidR="00851611" w:rsidRDefault="00851611" w:rsidP="00851611">
      <w:pPr>
        <w:rPr>
          <w:rFonts w:ascii="Calibri" w:hAnsi="Calibri" w:cs="Calibri"/>
          <w:szCs w:val="22"/>
        </w:rPr>
      </w:pPr>
    </w:p>
    <w:p w14:paraId="542E6756" w14:textId="77777777" w:rsidR="00851611" w:rsidRDefault="00851611" w:rsidP="00851611">
      <w:pPr>
        <w:rPr>
          <w:rFonts w:ascii="Calibri" w:hAnsi="Calibri" w:cs="Calibri"/>
          <w:b/>
          <w:bCs/>
          <w:szCs w:val="22"/>
        </w:rPr>
      </w:pPr>
      <w:r>
        <w:rPr>
          <w:rFonts w:ascii="Calibri" w:hAnsi="Calibri" w:cs="Calibri"/>
          <w:b/>
          <w:bCs/>
          <w:szCs w:val="22"/>
        </w:rPr>
        <w:t xml:space="preserve">Purchase Notices </w:t>
      </w:r>
    </w:p>
    <w:p w14:paraId="133F1E1E" w14:textId="77777777" w:rsidR="00851611" w:rsidRDefault="00851611" w:rsidP="0085161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773307F" w14:textId="77777777" w:rsidR="00851611" w:rsidRDefault="00851611" w:rsidP="009F3984">
      <w:pPr>
        <w:pStyle w:val="TableText"/>
        <w:rPr>
          <w:rFonts w:ascii="Calibri" w:hAnsi="Calibri"/>
          <w:sz w:val="24"/>
          <w:szCs w:val="24"/>
        </w:rPr>
      </w:pPr>
    </w:p>
    <w:sectPr w:rsidR="00851611">
      <w:headerReference w:type="default" r:id="rId10"/>
      <w:footerReference w:type="default" r:id="rId11"/>
      <w:headerReference w:type="first" r:id="rId12"/>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02DC0" w14:textId="77777777" w:rsidR="00B628B6" w:rsidRDefault="00B628B6">
      <w:r>
        <w:separator/>
      </w:r>
    </w:p>
  </w:endnote>
  <w:endnote w:type="continuationSeparator" w:id="0">
    <w:p w14:paraId="249E4E99" w14:textId="77777777" w:rsidR="00B628B6" w:rsidRDefault="00B62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676E"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882E8" w14:textId="77777777" w:rsidR="00B628B6" w:rsidRDefault="00B628B6">
      <w:r>
        <w:separator/>
      </w:r>
    </w:p>
  </w:footnote>
  <w:footnote w:type="continuationSeparator" w:id="0">
    <w:p w14:paraId="539496C4" w14:textId="77777777" w:rsidR="00B628B6" w:rsidRDefault="00B62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18C2"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2E5A8991"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625C5744" w14:textId="77777777" w:rsidR="005522D3" w:rsidRPr="00641E0F" w:rsidRDefault="005522D3">
    <w:pPr>
      <w:pStyle w:val="addresses"/>
      <w:rPr>
        <w:rFonts w:ascii="Calibri" w:hAnsi="Calibri"/>
        <w:sz w:val="24"/>
        <w:szCs w:val="24"/>
      </w:rPr>
    </w:pPr>
  </w:p>
  <w:p w14:paraId="0B8CB282" w14:textId="4AC5B448"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8536AF" w:rsidRPr="008536AF">
      <w:rPr>
        <w:rFonts w:ascii="Calibri" w:hAnsi="Calibri"/>
        <w:sz w:val="24"/>
        <w:szCs w:val="24"/>
      </w:rPr>
      <w:t>3/2023/0115</w:t>
    </w:r>
    <w:r w:rsidRPr="00641E0F">
      <w:rPr>
        <w:rFonts w:ascii="Calibri" w:hAnsi="Calibri"/>
        <w:b/>
        <w:bCs/>
        <w:sz w:val="24"/>
        <w:szCs w:val="24"/>
      </w:rPr>
      <w:t xml:space="preserve">                                                                    DECISION DATE: </w:t>
    </w:r>
    <w:r w:rsidR="008536AF">
      <w:rPr>
        <w:rFonts w:ascii="Calibri" w:hAnsi="Calibri"/>
        <w:b/>
        <w:bCs/>
        <w:sz w:val="24"/>
        <w:szCs w:val="24"/>
      </w:rPr>
      <w:t xml:space="preserve"> </w:t>
    </w:r>
    <w:r w:rsidR="008536AF" w:rsidRPr="008536AF">
      <w:rPr>
        <w:rFonts w:ascii="Calibri" w:hAnsi="Calibri"/>
        <w:sz w:val="24"/>
        <w:szCs w:val="24"/>
      </w:rPr>
      <w:t>21 March 2023</w:t>
    </w:r>
  </w:p>
  <w:p w14:paraId="2FA8E0CC" w14:textId="77777777" w:rsidR="005522D3" w:rsidRDefault="005522D3">
    <w:pPr>
      <w:pBdr>
        <w:bottom w:val="single" w:sz="4" w:space="1" w:color="auto"/>
      </w:pBdr>
    </w:pPr>
  </w:p>
  <w:p w14:paraId="7CC4B518"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74B63"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1043E285"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1755BBB8"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8B6"/>
    <w:rsid w:val="00040A6D"/>
    <w:rsid w:val="000434B1"/>
    <w:rsid w:val="000C3E7C"/>
    <w:rsid w:val="001A087C"/>
    <w:rsid w:val="001A0F1B"/>
    <w:rsid w:val="0025344E"/>
    <w:rsid w:val="00297B24"/>
    <w:rsid w:val="003449FF"/>
    <w:rsid w:val="00382199"/>
    <w:rsid w:val="00441735"/>
    <w:rsid w:val="005522D3"/>
    <w:rsid w:val="005531AA"/>
    <w:rsid w:val="00566271"/>
    <w:rsid w:val="00577DC1"/>
    <w:rsid w:val="005F71C3"/>
    <w:rsid w:val="00641E0F"/>
    <w:rsid w:val="00661558"/>
    <w:rsid w:val="0070667B"/>
    <w:rsid w:val="00740309"/>
    <w:rsid w:val="007526EC"/>
    <w:rsid w:val="007A7F6F"/>
    <w:rsid w:val="00851611"/>
    <w:rsid w:val="00851E6F"/>
    <w:rsid w:val="008536AF"/>
    <w:rsid w:val="008D7675"/>
    <w:rsid w:val="009C2053"/>
    <w:rsid w:val="009F3984"/>
    <w:rsid w:val="00B52864"/>
    <w:rsid w:val="00B628B6"/>
    <w:rsid w:val="00BB5956"/>
    <w:rsid w:val="00D405F4"/>
    <w:rsid w:val="00D93F8F"/>
    <w:rsid w:val="00DE6561"/>
    <w:rsid w:val="00E92439"/>
    <w:rsid w:val="00EC3181"/>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98EEA"/>
  <w15:chartTrackingRefBased/>
  <w15:docId w15:val="{E58B3895-141E-44DD-A697-D3D31ECF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planning-decisio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gov.uk/appeal-householder-planning-decisio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711</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4679</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2023-03-21T13:27:00Z</cp:lastPrinted>
  <dcterms:created xsi:type="dcterms:W3CDTF">2023-03-21T13:29:00Z</dcterms:created>
  <dcterms:modified xsi:type="dcterms:W3CDTF">2023-03-21T13:29:00Z</dcterms:modified>
</cp:coreProperties>
</file>