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35964" w14:textId="77777777" w:rsidR="005522D3" w:rsidRPr="00E94952" w:rsidRDefault="005522D3">
      <w:pPr>
        <w:pStyle w:val="PLANNING"/>
        <w:rPr>
          <w:rFonts w:asciiTheme="minorHAnsi" w:hAnsiTheme="minorHAnsi" w:cstheme="minorHAnsi"/>
          <w:sz w:val="24"/>
          <w:szCs w:val="24"/>
        </w:rPr>
      </w:pPr>
    </w:p>
    <w:p w14:paraId="6B294551" w14:textId="5A6B8009" w:rsidR="00441735" w:rsidRPr="00E94952" w:rsidRDefault="00E94952" w:rsidP="000C3E7C">
      <w:pPr>
        <w:pStyle w:val="PLANNING"/>
        <w:jc w:val="center"/>
        <w:rPr>
          <w:rFonts w:asciiTheme="minorHAnsi" w:hAnsiTheme="minorHAnsi" w:cstheme="minorHAnsi"/>
          <w:sz w:val="24"/>
          <w:szCs w:val="24"/>
        </w:rPr>
      </w:pPr>
      <w:r w:rsidRPr="00E94952">
        <w:rPr>
          <w:rFonts w:asciiTheme="minorHAnsi" w:hAnsiTheme="minorHAnsi" w:cstheme="minorHAnsi"/>
          <w:noProof/>
          <w:sz w:val="24"/>
          <w:szCs w:val="24"/>
        </w:rPr>
        <w:drawing>
          <wp:inline distT="0" distB="0" distL="0" distR="0" wp14:anchorId="2B0B15E5" wp14:editId="5B22A046">
            <wp:extent cx="13906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29551529" w14:textId="77777777" w:rsidR="00441735" w:rsidRPr="00E94952" w:rsidRDefault="00441735">
      <w:pPr>
        <w:pStyle w:val="PLANNING"/>
        <w:rPr>
          <w:rFonts w:asciiTheme="minorHAnsi" w:hAnsiTheme="minorHAnsi" w:cstheme="minorHAnsi"/>
          <w:sz w:val="24"/>
          <w:szCs w:val="24"/>
        </w:rPr>
      </w:pPr>
    </w:p>
    <w:p w14:paraId="40198C8D" w14:textId="77777777" w:rsidR="005F71C3" w:rsidRPr="00E94952" w:rsidRDefault="005F71C3" w:rsidP="000C3E7C">
      <w:pPr>
        <w:jc w:val="right"/>
        <w:rPr>
          <w:rFonts w:asciiTheme="minorHAnsi" w:hAnsiTheme="minorHAnsi" w:cstheme="minorHAnsi"/>
          <w:noProof/>
          <w:sz w:val="24"/>
          <w:szCs w:val="24"/>
        </w:rPr>
      </w:pPr>
      <w:r w:rsidRPr="00E94952">
        <w:rPr>
          <w:rFonts w:asciiTheme="minorHAnsi" w:hAnsiTheme="minorHAnsi" w:cstheme="minorHAnsi"/>
          <w:noProof/>
          <w:sz w:val="24"/>
          <w:szCs w:val="24"/>
        </w:rPr>
        <w:t>Ribble Valley Borough Council</w:t>
      </w:r>
    </w:p>
    <w:p w14:paraId="2F31E214" w14:textId="77777777" w:rsidR="000C3E7C" w:rsidRPr="00E94952" w:rsidRDefault="000C3E7C" w:rsidP="000C3E7C">
      <w:pPr>
        <w:jc w:val="right"/>
        <w:rPr>
          <w:rFonts w:asciiTheme="minorHAnsi" w:hAnsiTheme="minorHAnsi" w:cstheme="minorHAnsi"/>
          <w:noProof/>
          <w:sz w:val="24"/>
          <w:szCs w:val="24"/>
        </w:rPr>
      </w:pPr>
      <w:r w:rsidRPr="00E94952">
        <w:rPr>
          <w:rFonts w:asciiTheme="minorHAnsi" w:hAnsiTheme="minorHAnsi" w:cstheme="minorHAnsi"/>
          <w:noProof/>
          <w:sz w:val="24"/>
          <w:szCs w:val="24"/>
        </w:rPr>
        <w:t>Council offices</w:t>
      </w:r>
    </w:p>
    <w:p w14:paraId="27BADF7A" w14:textId="77777777" w:rsidR="000C3E7C" w:rsidRPr="00E94952" w:rsidRDefault="000C3E7C" w:rsidP="000C3E7C">
      <w:pPr>
        <w:jc w:val="right"/>
        <w:rPr>
          <w:rFonts w:asciiTheme="minorHAnsi" w:hAnsiTheme="minorHAnsi" w:cstheme="minorHAnsi"/>
          <w:noProof/>
          <w:sz w:val="24"/>
          <w:szCs w:val="24"/>
        </w:rPr>
      </w:pPr>
      <w:r w:rsidRPr="00E94952">
        <w:rPr>
          <w:rFonts w:asciiTheme="minorHAnsi" w:hAnsiTheme="minorHAnsi" w:cstheme="minorHAnsi"/>
          <w:noProof/>
          <w:sz w:val="24"/>
          <w:szCs w:val="24"/>
        </w:rPr>
        <w:t>Church Walk</w:t>
      </w:r>
    </w:p>
    <w:p w14:paraId="471C065D" w14:textId="77777777" w:rsidR="000C3E7C" w:rsidRPr="00E94952" w:rsidRDefault="000C3E7C" w:rsidP="000C3E7C">
      <w:pPr>
        <w:jc w:val="right"/>
        <w:rPr>
          <w:rFonts w:asciiTheme="minorHAnsi" w:hAnsiTheme="minorHAnsi" w:cstheme="minorHAnsi"/>
          <w:noProof/>
          <w:sz w:val="24"/>
          <w:szCs w:val="24"/>
        </w:rPr>
      </w:pPr>
      <w:r w:rsidRPr="00E94952">
        <w:rPr>
          <w:rFonts w:asciiTheme="minorHAnsi" w:hAnsiTheme="minorHAnsi" w:cstheme="minorHAnsi"/>
          <w:noProof/>
          <w:sz w:val="24"/>
          <w:szCs w:val="24"/>
        </w:rPr>
        <w:t>CLITHEROE</w:t>
      </w:r>
    </w:p>
    <w:p w14:paraId="192CFCB9" w14:textId="77777777" w:rsidR="000C3E7C" w:rsidRPr="00E94952" w:rsidRDefault="000C3E7C" w:rsidP="000C3E7C">
      <w:pPr>
        <w:jc w:val="right"/>
        <w:rPr>
          <w:rFonts w:asciiTheme="minorHAnsi" w:hAnsiTheme="minorHAnsi" w:cstheme="minorHAnsi"/>
          <w:noProof/>
          <w:sz w:val="24"/>
          <w:szCs w:val="24"/>
        </w:rPr>
      </w:pPr>
      <w:r w:rsidRPr="00E94952">
        <w:rPr>
          <w:rFonts w:asciiTheme="minorHAnsi" w:hAnsiTheme="minorHAnsi" w:cstheme="minorHAnsi"/>
          <w:noProof/>
          <w:sz w:val="24"/>
          <w:szCs w:val="24"/>
        </w:rPr>
        <w:t xml:space="preserve">BB7 2RA                                                                                    </w:t>
      </w:r>
    </w:p>
    <w:p w14:paraId="6DE7FE00" w14:textId="77777777" w:rsidR="000C3E7C" w:rsidRPr="00E94952" w:rsidRDefault="000C3E7C" w:rsidP="000C3E7C">
      <w:pPr>
        <w:jc w:val="right"/>
        <w:rPr>
          <w:rFonts w:asciiTheme="minorHAnsi" w:hAnsiTheme="minorHAnsi" w:cstheme="minorHAnsi"/>
          <w:noProof/>
          <w:sz w:val="24"/>
          <w:szCs w:val="24"/>
        </w:rPr>
      </w:pPr>
    </w:p>
    <w:p w14:paraId="6EA85F96" w14:textId="77777777" w:rsidR="000C3E7C" w:rsidRPr="00E94952" w:rsidRDefault="000C3E7C" w:rsidP="000C3E7C">
      <w:pPr>
        <w:jc w:val="right"/>
        <w:rPr>
          <w:rFonts w:asciiTheme="minorHAnsi" w:hAnsiTheme="minorHAnsi" w:cstheme="minorHAnsi"/>
          <w:noProof/>
          <w:sz w:val="24"/>
          <w:szCs w:val="24"/>
        </w:rPr>
      </w:pPr>
    </w:p>
    <w:p w14:paraId="4A09C39B" w14:textId="77777777" w:rsidR="000C3E7C" w:rsidRPr="00E94952" w:rsidRDefault="000C3E7C" w:rsidP="000C3E7C">
      <w:pPr>
        <w:jc w:val="right"/>
        <w:rPr>
          <w:rFonts w:asciiTheme="minorHAnsi" w:hAnsiTheme="minorHAnsi" w:cstheme="minorHAnsi"/>
          <w:noProof/>
          <w:sz w:val="24"/>
          <w:szCs w:val="24"/>
        </w:rPr>
      </w:pPr>
    </w:p>
    <w:p w14:paraId="73A1DB56" w14:textId="6B23A399" w:rsidR="000C3E7C" w:rsidRPr="00E94952" w:rsidRDefault="000C3E7C" w:rsidP="000C3E7C">
      <w:pPr>
        <w:rPr>
          <w:rFonts w:asciiTheme="minorHAnsi" w:hAnsiTheme="minorHAnsi" w:cstheme="minorHAnsi"/>
          <w:noProof/>
          <w:sz w:val="24"/>
          <w:szCs w:val="24"/>
        </w:rPr>
      </w:pPr>
      <w:r w:rsidRPr="00E94952">
        <w:rPr>
          <w:rFonts w:asciiTheme="minorHAnsi" w:hAnsiTheme="minorHAnsi" w:cstheme="minorHAnsi"/>
          <w:noProof/>
          <w:sz w:val="24"/>
          <w:szCs w:val="24"/>
        </w:rPr>
        <w:t xml:space="preserve">My reference: </w:t>
      </w:r>
      <w:r w:rsidR="00E94952" w:rsidRPr="00E94952">
        <w:rPr>
          <w:rFonts w:asciiTheme="minorHAnsi" w:hAnsiTheme="minorHAnsi" w:cstheme="minorHAnsi"/>
          <w:noProof/>
          <w:sz w:val="24"/>
          <w:szCs w:val="24"/>
        </w:rPr>
        <w:t>3/2023/0127</w:t>
      </w:r>
    </w:p>
    <w:p w14:paraId="23685DC4" w14:textId="77777777" w:rsidR="000C3E7C" w:rsidRPr="00E94952" w:rsidRDefault="000C3E7C" w:rsidP="000C3E7C">
      <w:pPr>
        <w:rPr>
          <w:rFonts w:asciiTheme="minorHAnsi" w:hAnsiTheme="minorHAnsi" w:cstheme="minorHAnsi"/>
          <w:noProof/>
          <w:sz w:val="24"/>
          <w:szCs w:val="24"/>
        </w:rPr>
      </w:pPr>
      <w:r w:rsidRPr="00E94952">
        <w:rPr>
          <w:rFonts w:asciiTheme="minorHAnsi" w:hAnsiTheme="minorHAnsi" w:cstheme="minorHAnsi"/>
          <w:noProof/>
          <w:sz w:val="24"/>
          <w:szCs w:val="24"/>
        </w:rPr>
        <w:t>Direct Dial: (01200) 425111</w:t>
      </w:r>
    </w:p>
    <w:p w14:paraId="75E1F4DA" w14:textId="77777777" w:rsidR="000C3E7C" w:rsidRPr="00E94952" w:rsidRDefault="00BB5956" w:rsidP="000C3E7C">
      <w:pPr>
        <w:rPr>
          <w:rFonts w:asciiTheme="minorHAnsi" w:hAnsiTheme="minorHAnsi" w:cstheme="minorHAnsi"/>
          <w:noProof/>
          <w:sz w:val="24"/>
          <w:szCs w:val="24"/>
        </w:rPr>
      </w:pPr>
      <w:r w:rsidRPr="00E94952">
        <w:rPr>
          <w:rFonts w:asciiTheme="minorHAnsi" w:hAnsiTheme="minorHAnsi" w:cstheme="minorHAnsi"/>
          <w:noProof/>
          <w:sz w:val="24"/>
          <w:szCs w:val="24"/>
        </w:rPr>
        <w:t>www.ribblevalley.gov.uk</w:t>
      </w:r>
    </w:p>
    <w:p w14:paraId="787B486D" w14:textId="77777777" w:rsidR="000C3E7C" w:rsidRPr="00E94952" w:rsidRDefault="000C3E7C" w:rsidP="000C3E7C">
      <w:pPr>
        <w:rPr>
          <w:rFonts w:asciiTheme="minorHAnsi" w:hAnsiTheme="minorHAnsi" w:cstheme="minorHAnsi"/>
          <w:noProof/>
          <w:sz w:val="24"/>
          <w:szCs w:val="24"/>
        </w:rPr>
      </w:pPr>
      <w:r w:rsidRPr="00E94952">
        <w:rPr>
          <w:rFonts w:asciiTheme="minorHAnsi" w:hAnsiTheme="minorHAnsi" w:cstheme="minorHAnsi"/>
          <w:sz w:val="24"/>
          <w:szCs w:val="24"/>
        </w:rPr>
        <w:t xml:space="preserve">Email: </w:t>
      </w:r>
      <w:hyperlink r:id="rId7" w:history="1">
        <w:r w:rsidRPr="00E94952">
          <w:rPr>
            <w:rStyle w:val="Hyperlink"/>
            <w:rFonts w:asciiTheme="minorHAnsi" w:hAnsiTheme="minorHAnsi" w:cstheme="minorHAnsi"/>
            <w:sz w:val="24"/>
            <w:szCs w:val="24"/>
          </w:rPr>
          <w:t>planning@ribblevalley.gov.uk</w:t>
        </w:r>
      </w:hyperlink>
    </w:p>
    <w:p w14:paraId="2C9679E8" w14:textId="6A395DAC" w:rsidR="000C3E7C" w:rsidRPr="00E94952" w:rsidRDefault="000C3E7C" w:rsidP="000C3E7C">
      <w:pPr>
        <w:rPr>
          <w:rFonts w:asciiTheme="minorHAnsi" w:hAnsiTheme="minorHAnsi" w:cstheme="minorHAnsi"/>
          <w:noProof/>
          <w:sz w:val="24"/>
          <w:szCs w:val="24"/>
        </w:rPr>
      </w:pPr>
      <w:r w:rsidRPr="00E94952">
        <w:rPr>
          <w:rFonts w:asciiTheme="minorHAnsi" w:hAnsiTheme="minorHAnsi" w:cstheme="minorHAnsi"/>
          <w:noProof/>
          <w:sz w:val="24"/>
          <w:szCs w:val="24"/>
        </w:rPr>
        <w:t xml:space="preserve">Date: </w:t>
      </w:r>
      <w:r w:rsidRPr="00E94952">
        <w:rPr>
          <w:rFonts w:asciiTheme="minorHAnsi" w:hAnsiTheme="minorHAnsi" w:cstheme="minorHAnsi"/>
          <w:noProof/>
          <w:sz w:val="24"/>
          <w:szCs w:val="24"/>
        </w:rPr>
        <w:fldChar w:fldCharType="begin"/>
      </w:r>
      <w:r w:rsidRPr="00E94952">
        <w:rPr>
          <w:rFonts w:asciiTheme="minorHAnsi" w:hAnsiTheme="minorHAnsi" w:cstheme="minorHAnsi"/>
          <w:noProof/>
          <w:sz w:val="24"/>
          <w:szCs w:val="24"/>
        </w:rPr>
        <w:instrText xml:space="preserve"> DATE \@ "dd MMMM yyyy" </w:instrText>
      </w:r>
      <w:r w:rsidRPr="00E94952">
        <w:rPr>
          <w:rFonts w:asciiTheme="minorHAnsi" w:hAnsiTheme="minorHAnsi" w:cstheme="minorHAnsi"/>
          <w:noProof/>
          <w:sz w:val="24"/>
          <w:szCs w:val="24"/>
        </w:rPr>
        <w:fldChar w:fldCharType="separate"/>
      </w:r>
      <w:r w:rsidR="0037504C">
        <w:rPr>
          <w:rFonts w:asciiTheme="minorHAnsi" w:hAnsiTheme="minorHAnsi" w:cstheme="minorHAnsi"/>
          <w:noProof/>
          <w:sz w:val="24"/>
          <w:szCs w:val="24"/>
        </w:rPr>
        <w:t>28 June 2023</w:t>
      </w:r>
      <w:r w:rsidRPr="00E94952">
        <w:rPr>
          <w:rFonts w:asciiTheme="minorHAnsi" w:hAnsiTheme="minorHAnsi" w:cstheme="minorHAnsi"/>
          <w:noProof/>
          <w:sz w:val="24"/>
          <w:szCs w:val="24"/>
        </w:rPr>
        <w:fldChar w:fldCharType="end"/>
      </w:r>
    </w:p>
    <w:p w14:paraId="5622F7F3" w14:textId="77777777" w:rsidR="00441735" w:rsidRPr="00E94952" w:rsidRDefault="00441735">
      <w:pPr>
        <w:pStyle w:val="PLANNING"/>
        <w:rPr>
          <w:rFonts w:asciiTheme="minorHAnsi" w:hAnsiTheme="minorHAnsi" w:cstheme="minorHAnsi"/>
          <w:sz w:val="24"/>
          <w:szCs w:val="24"/>
        </w:rPr>
      </w:pPr>
    </w:p>
    <w:p w14:paraId="168F0F14" w14:textId="26481937" w:rsidR="000C3E7C" w:rsidRPr="00E94952" w:rsidRDefault="000C3E7C" w:rsidP="000C3E7C">
      <w:pPr>
        <w:rPr>
          <w:rFonts w:asciiTheme="minorHAnsi" w:hAnsiTheme="minorHAnsi" w:cstheme="minorHAnsi"/>
          <w:color w:val="000000"/>
          <w:sz w:val="24"/>
          <w:szCs w:val="24"/>
        </w:rPr>
      </w:pPr>
      <w:r w:rsidRPr="00E94952">
        <w:rPr>
          <w:rFonts w:asciiTheme="minorHAnsi" w:hAnsiTheme="minorHAnsi" w:cstheme="minorHAnsi"/>
          <w:color w:val="000000"/>
          <w:sz w:val="24"/>
          <w:szCs w:val="24"/>
        </w:rPr>
        <w:t xml:space="preserve">Location: </w:t>
      </w:r>
      <w:r w:rsidR="00E94952" w:rsidRPr="00E94952">
        <w:rPr>
          <w:rFonts w:asciiTheme="minorHAnsi" w:hAnsiTheme="minorHAnsi" w:cstheme="minorHAnsi"/>
          <w:sz w:val="24"/>
          <w:szCs w:val="24"/>
        </w:rPr>
        <w:t>Land to the rear of 16 Whiteacre Lane Barrow BB7 9BJ</w:t>
      </w:r>
    </w:p>
    <w:p w14:paraId="09423807" w14:textId="554560F5" w:rsidR="000C3E7C" w:rsidRPr="00E94952" w:rsidRDefault="000C3E7C" w:rsidP="000C3E7C">
      <w:pPr>
        <w:tabs>
          <w:tab w:val="left" w:pos="1665"/>
        </w:tabs>
        <w:rPr>
          <w:rFonts w:asciiTheme="minorHAnsi" w:hAnsiTheme="minorHAnsi" w:cstheme="minorHAnsi"/>
          <w:color w:val="000000"/>
          <w:sz w:val="24"/>
          <w:szCs w:val="24"/>
        </w:rPr>
      </w:pPr>
      <w:r w:rsidRPr="00E94952">
        <w:rPr>
          <w:rFonts w:asciiTheme="minorHAnsi" w:hAnsiTheme="minorHAnsi" w:cstheme="minorHAnsi"/>
          <w:color w:val="000000"/>
          <w:sz w:val="24"/>
          <w:szCs w:val="24"/>
        </w:rPr>
        <w:t xml:space="preserve">Proposal: </w:t>
      </w:r>
      <w:r w:rsidR="00E94952" w:rsidRPr="00E94952">
        <w:rPr>
          <w:rFonts w:asciiTheme="minorHAnsi" w:hAnsiTheme="minorHAnsi" w:cstheme="minorHAnsi"/>
          <w:sz w:val="24"/>
          <w:szCs w:val="24"/>
        </w:rPr>
        <w:t>Approval of details reserved by conditions 5 (drainage), 8 (materials) and 9 (electric vehicle charging points) of planning permission 3/2021/1042.</w:t>
      </w:r>
    </w:p>
    <w:p w14:paraId="4C6C1C24" w14:textId="77777777" w:rsidR="000C3E7C" w:rsidRPr="00E94952" w:rsidRDefault="000C3E7C" w:rsidP="000C3E7C">
      <w:pPr>
        <w:rPr>
          <w:rFonts w:asciiTheme="minorHAnsi" w:hAnsiTheme="minorHAnsi" w:cstheme="minorHAnsi"/>
          <w:color w:val="000000"/>
          <w:sz w:val="24"/>
          <w:szCs w:val="24"/>
        </w:rPr>
      </w:pPr>
    </w:p>
    <w:p w14:paraId="6A806260" w14:textId="77777777" w:rsidR="000C3E7C" w:rsidRPr="00E94952" w:rsidRDefault="000C3E7C" w:rsidP="000C3E7C">
      <w:pPr>
        <w:rPr>
          <w:rFonts w:asciiTheme="minorHAnsi" w:hAnsiTheme="minorHAnsi" w:cstheme="minorHAnsi"/>
          <w:color w:val="000000"/>
          <w:sz w:val="24"/>
          <w:szCs w:val="24"/>
        </w:rPr>
      </w:pPr>
      <w:r w:rsidRPr="00E94952">
        <w:rPr>
          <w:rFonts w:asciiTheme="minorHAnsi" w:hAnsiTheme="minorHAnsi" w:cstheme="minorHAnsi"/>
          <w:color w:val="000000"/>
          <w:sz w:val="24"/>
          <w:szCs w:val="24"/>
        </w:rPr>
        <w:t xml:space="preserve">I write in response to your application to discharge the conditions pursuant to planning approval </w:t>
      </w:r>
    </w:p>
    <w:p w14:paraId="5A4AD9C9" w14:textId="77777777" w:rsidR="000C3E7C" w:rsidRPr="00E94952" w:rsidRDefault="000C3E7C" w:rsidP="000C3E7C">
      <w:pPr>
        <w:rPr>
          <w:rFonts w:asciiTheme="minorHAnsi" w:hAnsiTheme="minorHAnsi" w:cstheme="minorHAnsi"/>
          <w:color w:val="000000"/>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E94952" w14:paraId="69EC3313" w14:textId="77777777">
        <w:trPr>
          <w:cantSplit/>
        </w:trPr>
        <w:tc>
          <w:tcPr>
            <w:tcW w:w="9414" w:type="dxa"/>
            <w:tcBorders>
              <w:left w:val="nil"/>
            </w:tcBorders>
          </w:tcPr>
          <w:p w14:paraId="1F79AF95" w14:textId="77F3A5A1" w:rsidR="005F71C3" w:rsidRPr="00E94952" w:rsidRDefault="00E94952">
            <w:pPr>
              <w:pStyle w:val="TableText"/>
              <w:rPr>
                <w:rFonts w:asciiTheme="minorHAnsi" w:hAnsiTheme="minorHAnsi" w:cstheme="minorHAnsi"/>
                <w:sz w:val="24"/>
                <w:szCs w:val="24"/>
              </w:rPr>
            </w:pPr>
            <w:r w:rsidRPr="00E94952">
              <w:rPr>
                <w:rFonts w:asciiTheme="minorHAnsi" w:hAnsiTheme="minorHAnsi" w:cstheme="minorHAnsi"/>
                <w:sz w:val="24"/>
                <w:szCs w:val="24"/>
              </w:rPr>
              <w:t xml:space="preserve">Condition 5 can be partially discharged </w:t>
            </w:r>
            <w:r w:rsidR="00A922E0">
              <w:rPr>
                <w:rFonts w:asciiTheme="minorHAnsi" w:hAnsiTheme="minorHAnsi" w:cstheme="minorHAnsi"/>
                <w:sz w:val="24"/>
                <w:szCs w:val="24"/>
              </w:rPr>
              <w:t xml:space="preserve">in so far as </w:t>
            </w:r>
            <w:r w:rsidRPr="00E94952">
              <w:rPr>
                <w:rFonts w:asciiTheme="minorHAnsi" w:hAnsiTheme="minorHAnsi" w:cstheme="minorHAnsi"/>
                <w:sz w:val="24"/>
                <w:szCs w:val="24"/>
              </w:rPr>
              <w:t>the</w:t>
            </w:r>
            <w:r w:rsidR="00A922E0">
              <w:rPr>
                <w:rFonts w:asciiTheme="minorHAnsi" w:hAnsiTheme="minorHAnsi" w:cstheme="minorHAnsi"/>
                <w:sz w:val="24"/>
                <w:szCs w:val="24"/>
              </w:rPr>
              <w:t xml:space="preserve"> submitted</w:t>
            </w:r>
            <w:r w:rsidRPr="00E94952">
              <w:rPr>
                <w:rFonts w:asciiTheme="minorHAnsi" w:hAnsiTheme="minorHAnsi" w:cstheme="minorHAnsi"/>
                <w:sz w:val="24"/>
                <w:szCs w:val="24"/>
              </w:rPr>
              <w:t xml:space="preserve"> details of the sustainable surface water drainage and foul water drainage sc</w:t>
            </w:r>
            <w:r>
              <w:rPr>
                <w:rFonts w:asciiTheme="minorHAnsi" w:hAnsiTheme="minorHAnsi" w:cstheme="minorHAnsi"/>
                <w:sz w:val="24"/>
                <w:szCs w:val="24"/>
              </w:rPr>
              <w:t>heme</w:t>
            </w:r>
            <w:r w:rsidRPr="00E94952">
              <w:rPr>
                <w:rFonts w:asciiTheme="minorHAnsi" w:hAnsiTheme="minorHAnsi" w:cstheme="minorHAnsi"/>
                <w:sz w:val="24"/>
                <w:szCs w:val="24"/>
              </w:rPr>
              <w:t xml:space="preserve"> are </w:t>
            </w:r>
            <w:r w:rsidR="00A922E0">
              <w:rPr>
                <w:rFonts w:asciiTheme="minorHAnsi" w:hAnsiTheme="minorHAnsi" w:cstheme="minorHAnsi"/>
                <w:sz w:val="24"/>
                <w:szCs w:val="24"/>
              </w:rPr>
              <w:t xml:space="preserve">acceptable. In order to satisfy this condition in full the approved details shall be implemented and </w:t>
            </w:r>
            <w:r w:rsidRPr="00E94952">
              <w:rPr>
                <w:rFonts w:asciiTheme="minorHAnsi" w:hAnsiTheme="minorHAnsi" w:cstheme="minorHAnsi"/>
                <w:sz w:val="24"/>
                <w:szCs w:val="24"/>
              </w:rPr>
              <w:t xml:space="preserve">retained thereafter. </w:t>
            </w:r>
          </w:p>
          <w:p w14:paraId="0491D6DB" w14:textId="41191290" w:rsidR="00E94952" w:rsidRPr="00E94952" w:rsidRDefault="00E94952">
            <w:pPr>
              <w:pStyle w:val="TableText"/>
              <w:rPr>
                <w:rFonts w:asciiTheme="minorHAnsi" w:hAnsiTheme="minorHAnsi" w:cstheme="minorHAnsi"/>
                <w:sz w:val="24"/>
                <w:szCs w:val="24"/>
              </w:rPr>
            </w:pPr>
          </w:p>
        </w:tc>
      </w:tr>
      <w:tr w:rsidR="005F71C3" w:rsidRPr="00E94952" w14:paraId="5DF3B93A" w14:textId="77777777">
        <w:trPr>
          <w:cantSplit/>
        </w:trPr>
        <w:tc>
          <w:tcPr>
            <w:tcW w:w="9414" w:type="dxa"/>
            <w:tcBorders>
              <w:left w:val="nil"/>
            </w:tcBorders>
          </w:tcPr>
          <w:p w14:paraId="4A3A203C" w14:textId="3F05EB29" w:rsidR="005F71C3" w:rsidRPr="00E94952" w:rsidRDefault="00A922E0">
            <w:pPr>
              <w:pStyle w:val="TableText"/>
              <w:rPr>
                <w:rFonts w:asciiTheme="minorHAnsi" w:hAnsiTheme="minorHAnsi" w:cstheme="minorHAnsi"/>
                <w:sz w:val="24"/>
                <w:szCs w:val="24"/>
              </w:rPr>
            </w:pPr>
            <w:r>
              <w:rPr>
                <w:rFonts w:asciiTheme="minorHAnsi" w:hAnsiTheme="minorHAnsi" w:cstheme="minorHAnsi"/>
                <w:sz w:val="24"/>
                <w:szCs w:val="24"/>
              </w:rPr>
              <w:t>Condition 8 can be partially discharged in so far as the d</w:t>
            </w:r>
            <w:r w:rsidR="00E94952" w:rsidRPr="00E94952">
              <w:rPr>
                <w:rFonts w:asciiTheme="minorHAnsi" w:hAnsiTheme="minorHAnsi" w:cstheme="minorHAnsi"/>
                <w:sz w:val="24"/>
                <w:szCs w:val="24"/>
              </w:rPr>
              <w:t xml:space="preserve">etails of the submitted materials </w:t>
            </w:r>
            <w:r>
              <w:rPr>
                <w:rFonts w:asciiTheme="minorHAnsi" w:hAnsiTheme="minorHAnsi" w:cstheme="minorHAnsi"/>
                <w:sz w:val="24"/>
                <w:szCs w:val="24"/>
              </w:rPr>
              <w:t>(namely</w:t>
            </w:r>
            <w:r w:rsidR="00E94952" w:rsidRPr="00E94952">
              <w:rPr>
                <w:rFonts w:asciiTheme="minorHAnsi" w:hAnsiTheme="minorHAnsi" w:cstheme="minorHAnsi"/>
                <w:sz w:val="24"/>
                <w:szCs w:val="24"/>
              </w:rPr>
              <w:t xml:space="preserve"> split-faced tumbled sandstone, limestone white k-rend and blue Spanish slate</w:t>
            </w:r>
            <w:r>
              <w:rPr>
                <w:rFonts w:asciiTheme="minorHAnsi" w:hAnsiTheme="minorHAnsi" w:cstheme="minorHAnsi"/>
                <w:sz w:val="24"/>
                <w:szCs w:val="24"/>
              </w:rPr>
              <w:t>)</w:t>
            </w:r>
            <w:r w:rsidR="00E94952" w:rsidRPr="00E94952">
              <w:rPr>
                <w:rFonts w:asciiTheme="minorHAnsi" w:hAnsiTheme="minorHAnsi" w:cstheme="minorHAnsi"/>
                <w:sz w:val="24"/>
                <w:szCs w:val="24"/>
              </w:rPr>
              <w:t xml:space="preserve"> are acceptable</w:t>
            </w:r>
            <w:r>
              <w:rPr>
                <w:rFonts w:asciiTheme="minorHAnsi" w:hAnsiTheme="minorHAnsi" w:cstheme="minorHAnsi"/>
                <w:sz w:val="24"/>
                <w:szCs w:val="24"/>
              </w:rPr>
              <w:t>. In order to satisfy this condition in full the approved details shall be used in the development</w:t>
            </w:r>
            <w:r w:rsidR="00E94952" w:rsidRPr="00E94952">
              <w:rPr>
                <w:rFonts w:asciiTheme="minorHAnsi" w:hAnsiTheme="minorHAnsi" w:cstheme="minorHAnsi"/>
                <w:sz w:val="24"/>
                <w:szCs w:val="24"/>
              </w:rPr>
              <w:t xml:space="preserve">. </w:t>
            </w:r>
          </w:p>
          <w:p w14:paraId="25703D7D" w14:textId="79E9F8AC" w:rsidR="00E94952" w:rsidRPr="00E94952" w:rsidRDefault="00E94952">
            <w:pPr>
              <w:pStyle w:val="TableText"/>
              <w:rPr>
                <w:rFonts w:asciiTheme="minorHAnsi" w:hAnsiTheme="minorHAnsi" w:cstheme="minorHAnsi"/>
                <w:sz w:val="24"/>
                <w:szCs w:val="24"/>
              </w:rPr>
            </w:pPr>
          </w:p>
        </w:tc>
      </w:tr>
      <w:tr w:rsidR="005F71C3" w:rsidRPr="00E94952" w14:paraId="62FC7673" w14:textId="77777777">
        <w:trPr>
          <w:cantSplit/>
        </w:trPr>
        <w:tc>
          <w:tcPr>
            <w:tcW w:w="9414" w:type="dxa"/>
            <w:tcBorders>
              <w:left w:val="nil"/>
            </w:tcBorders>
          </w:tcPr>
          <w:p w14:paraId="6A15D796" w14:textId="5925FBBC" w:rsidR="005F71C3" w:rsidRPr="00E94952" w:rsidRDefault="00A922E0">
            <w:pPr>
              <w:pStyle w:val="TableText"/>
              <w:rPr>
                <w:rFonts w:asciiTheme="minorHAnsi" w:hAnsiTheme="minorHAnsi" w:cstheme="minorHAnsi"/>
                <w:sz w:val="24"/>
                <w:szCs w:val="24"/>
              </w:rPr>
            </w:pPr>
            <w:r>
              <w:rPr>
                <w:rFonts w:asciiTheme="minorHAnsi" w:hAnsiTheme="minorHAnsi" w:cstheme="minorHAnsi"/>
                <w:sz w:val="24"/>
                <w:szCs w:val="24"/>
              </w:rPr>
              <w:t>Condition 9 can be partially discharged in so far as the submitted d</w:t>
            </w:r>
            <w:r w:rsidR="00E94952" w:rsidRPr="00E94952">
              <w:rPr>
                <w:rFonts w:asciiTheme="minorHAnsi" w:hAnsiTheme="minorHAnsi" w:cstheme="minorHAnsi"/>
                <w:sz w:val="24"/>
                <w:szCs w:val="24"/>
              </w:rPr>
              <w:t>etails of the location and type of the EV charging point</w:t>
            </w:r>
            <w:r w:rsidR="00E94952">
              <w:rPr>
                <w:rFonts w:asciiTheme="minorHAnsi" w:hAnsiTheme="minorHAnsi" w:cstheme="minorHAnsi"/>
                <w:sz w:val="24"/>
                <w:szCs w:val="24"/>
              </w:rPr>
              <w:t xml:space="preserve"> </w:t>
            </w:r>
            <w:r>
              <w:rPr>
                <w:rFonts w:asciiTheme="minorHAnsi" w:hAnsiTheme="minorHAnsi" w:cstheme="minorHAnsi"/>
                <w:sz w:val="24"/>
                <w:szCs w:val="24"/>
              </w:rPr>
              <w:t>(namely</w:t>
            </w:r>
            <w:r w:rsidR="00E94952" w:rsidRPr="00E94952">
              <w:rPr>
                <w:rFonts w:asciiTheme="minorHAnsi" w:hAnsiTheme="minorHAnsi" w:cstheme="minorHAnsi"/>
                <w:sz w:val="24"/>
                <w:szCs w:val="24"/>
              </w:rPr>
              <w:t xml:space="preserve"> to the side of the garage, with the external wall charging unit to be a Project EV 7.3kw</w:t>
            </w:r>
            <w:r>
              <w:rPr>
                <w:rFonts w:asciiTheme="minorHAnsi" w:hAnsiTheme="minorHAnsi" w:cstheme="minorHAnsi"/>
                <w:sz w:val="24"/>
                <w:szCs w:val="24"/>
              </w:rPr>
              <w:t>)</w:t>
            </w:r>
            <w:r w:rsidR="00E94952" w:rsidRPr="00E94952">
              <w:rPr>
                <w:rFonts w:asciiTheme="minorHAnsi" w:hAnsiTheme="minorHAnsi" w:cstheme="minorHAnsi"/>
                <w:sz w:val="24"/>
                <w:szCs w:val="24"/>
              </w:rPr>
              <w:t xml:space="preserve"> is considered acceptable</w:t>
            </w:r>
            <w:r>
              <w:rPr>
                <w:rFonts w:asciiTheme="minorHAnsi" w:hAnsiTheme="minorHAnsi" w:cstheme="minorHAnsi"/>
                <w:sz w:val="24"/>
                <w:szCs w:val="24"/>
              </w:rPr>
              <w:t>. In order to satisfy this condition in full the approved details shall be implemented and retained thereafter</w:t>
            </w:r>
            <w:r w:rsidR="00E94952" w:rsidRPr="00E94952">
              <w:rPr>
                <w:rFonts w:asciiTheme="minorHAnsi" w:hAnsiTheme="minorHAnsi" w:cstheme="minorHAnsi"/>
                <w:sz w:val="24"/>
                <w:szCs w:val="24"/>
              </w:rPr>
              <w:t xml:space="preserve">. </w:t>
            </w:r>
          </w:p>
        </w:tc>
      </w:tr>
    </w:tbl>
    <w:p w14:paraId="5DD8402F" w14:textId="77777777" w:rsidR="00AD0367" w:rsidRDefault="00AD0367" w:rsidP="00FE266A">
      <w:pPr>
        <w:pStyle w:val="BodySingle"/>
        <w:rPr>
          <w:rFonts w:asciiTheme="minorHAnsi" w:hAnsiTheme="minorHAnsi" w:cstheme="minorHAnsi"/>
          <w:sz w:val="24"/>
          <w:szCs w:val="24"/>
        </w:rPr>
      </w:pPr>
    </w:p>
    <w:p w14:paraId="30E22725" w14:textId="77777777" w:rsidR="00AD0367" w:rsidRDefault="00AD0367" w:rsidP="00AD0367">
      <w:pPr>
        <w:rPr>
          <w:rFonts w:ascii="Arial" w:hAnsi="Arial" w:cs="Arial"/>
          <w:b/>
          <w:sz w:val="20"/>
          <w:lang w:eastAsia="en-GB"/>
        </w:rPr>
      </w:pPr>
      <w:r>
        <w:rPr>
          <w:rFonts w:ascii="Brush Script MT" w:hAnsi="Brush Script MT"/>
          <w:sz w:val="44"/>
          <w:szCs w:val="44"/>
        </w:rPr>
        <w:t>Nicola Hopkins</w:t>
      </w:r>
    </w:p>
    <w:p w14:paraId="62D3AE02" w14:textId="77777777" w:rsidR="00FE266A" w:rsidRPr="00E94952" w:rsidRDefault="00FE266A" w:rsidP="00FE266A">
      <w:pPr>
        <w:rPr>
          <w:rFonts w:asciiTheme="minorHAnsi" w:hAnsiTheme="minorHAnsi" w:cstheme="minorHAnsi"/>
          <w:b/>
          <w:sz w:val="24"/>
          <w:szCs w:val="24"/>
        </w:rPr>
      </w:pPr>
      <w:r w:rsidRPr="00E94952">
        <w:rPr>
          <w:rFonts w:asciiTheme="minorHAnsi" w:hAnsiTheme="minorHAnsi" w:cstheme="minorHAnsi"/>
          <w:b/>
          <w:sz w:val="24"/>
          <w:szCs w:val="24"/>
        </w:rPr>
        <w:t>NICOLA HOPKINS</w:t>
      </w:r>
    </w:p>
    <w:p w14:paraId="6DC76D92" w14:textId="77777777" w:rsidR="00FE266A" w:rsidRPr="00E94952" w:rsidRDefault="00FE266A" w:rsidP="00FE266A">
      <w:pPr>
        <w:rPr>
          <w:rFonts w:asciiTheme="minorHAnsi" w:hAnsiTheme="minorHAnsi" w:cstheme="minorHAnsi"/>
          <w:b/>
          <w:sz w:val="24"/>
          <w:szCs w:val="24"/>
        </w:rPr>
      </w:pPr>
      <w:r w:rsidRPr="00E94952">
        <w:rPr>
          <w:rFonts w:asciiTheme="minorHAnsi" w:hAnsiTheme="minorHAnsi" w:cstheme="minorHAnsi"/>
          <w:b/>
          <w:sz w:val="24"/>
          <w:szCs w:val="24"/>
        </w:rPr>
        <w:t>DIRECTOR OF ECONOMIC DEVELOPMENT AND PLANNING</w:t>
      </w:r>
    </w:p>
    <w:p w14:paraId="16C37AFE" w14:textId="77777777" w:rsidR="00FE266A" w:rsidRPr="00E94952" w:rsidRDefault="00FE266A" w:rsidP="00FE266A">
      <w:pPr>
        <w:pStyle w:val="TableText"/>
        <w:rPr>
          <w:rFonts w:asciiTheme="minorHAnsi" w:hAnsiTheme="minorHAnsi" w:cstheme="minorHAnsi"/>
          <w:sz w:val="24"/>
          <w:szCs w:val="24"/>
        </w:rPr>
      </w:pPr>
    </w:p>
    <w:p w14:paraId="64522CFA" w14:textId="77777777" w:rsidR="00E92439" w:rsidRPr="00E94952" w:rsidRDefault="00E92439" w:rsidP="00EC3181">
      <w:pPr>
        <w:pStyle w:val="TableText"/>
        <w:rPr>
          <w:rFonts w:asciiTheme="minorHAnsi" w:hAnsiTheme="minorHAnsi" w:cstheme="minorHAnsi"/>
          <w:b/>
          <w:sz w:val="24"/>
          <w:szCs w:val="24"/>
        </w:rPr>
      </w:pPr>
    </w:p>
    <w:p w14:paraId="3F945055" w14:textId="77777777" w:rsidR="009F3984" w:rsidRPr="00E94952" w:rsidRDefault="009F3984" w:rsidP="00EC3181">
      <w:pPr>
        <w:pStyle w:val="TableText"/>
        <w:rPr>
          <w:rFonts w:asciiTheme="minorHAnsi" w:hAnsiTheme="minorHAnsi" w:cstheme="minorHAnsi"/>
          <w:b/>
          <w:sz w:val="24"/>
          <w:szCs w:val="24"/>
        </w:rPr>
      </w:pPr>
    </w:p>
    <w:p w14:paraId="37DA9ABB" w14:textId="1C0825C1" w:rsidR="009F3984" w:rsidRPr="00E94952" w:rsidRDefault="00E94952" w:rsidP="009F3984">
      <w:pPr>
        <w:rPr>
          <w:rFonts w:asciiTheme="minorHAnsi" w:hAnsiTheme="minorHAnsi" w:cstheme="minorHAnsi"/>
          <w:sz w:val="24"/>
          <w:szCs w:val="24"/>
        </w:rPr>
      </w:pPr>
      <w:r w:rsidRPr="00E94952">
        <w:rPr>
          <w:rFonts w:asciiTheme="minorHAnsi" w:hAnsiTheme="minorHAnsi" w:cstheme="minorHAnsi"/>
          <w:sz w:val="24"/>
          <w:szCs w:val="24"/>
        </w:rPr>
        <w:t>Mrs Joyce Hindle</w:t>
      </w:r>
    </w:p>
    <w:p w14:paraId="01943D0A" w14:textId="77777777" w:rsidR="00E94952" w:rsidRPr="00E94952" w:rsidRDefault="00E94952" w:rsidP="009F3984">
      <w:pPr>
        <w:pStyle w:val="TableText"/>
        <w:rPr>
          <w:rFonts w:asciiTheme="minorHAnsi" w:hAnsiTheme="minorHAnsi" w:cstheme="minorHAnsi"/>
          <w:sz w:val="24"/>
          <w:szCs w:val="24"/>
        </w:rPr>
      </w:pPr>
      <w:r w:rsidRPr="00E94952">
        <w:rPr>
          <w:rFonts w:asciiTheme="minorHAnsi" w:hAnsiTheme="minorHAnsi" w:cstheme="minorHAnsi"/>
          <w:sz w:val="24"/>
          <w:szCs w:val="24"/>
        </w:rPr>
        <w:t>16 Whiteacre Lane</w:t>
      </w:r>
    </w:p>
    <w:p w14:paraId="3AE81EFA" w14:textId="77777777" w:rsidR="00E94952" w:rsidRPr="00E94952" w:rsidRDefault="00E94952" w:rsidP="009F3984">
      <w:pPr>
        <w:pStyle w:val="TableText"/>
        <w:rPr>
          <w:rFonts w:asciiTheme="minorHAnsi" w:hAnsiTheme="minorHAnsi" w:cstheme="minorHAnsi"/>
          <w:sz w:val="24"/>
          <w:szCs w:val="24"/>
        </w:rPr>
      </w:pPr>
      <w:r w:rsidRPr="00E94952">
        <w:rPr>
          <w:rFonts w:asciiTheme="minorHAnsi" w:hAnsiTheme="minorHAnsi" w:cstheme="minorHAnsi"/>
          <w:sz w:val="24"/>
          <w:szCs w:val="24"/>
        </w:rPr>
        <w:t>Barrow</w:t>
      </w:r>
    </w:p>
    <w:p w14:paraId="73DF7C88" w14:textId="77777777" w:rsidR="00E94952" w:rsidRPr="00E94952" w:rsidRDefault="00E94952" w:rsidP="009F3984">
      <w:pPr>
        <w:pStyle w:val="TableText"/>
        <w:rPr>
          <w:rFonts w:asciiTheme="minorHAnsi" w:hAnsiTheme="minorHAnsi" w:cstheme="minorHAnsi"/>
          <w:sz w:val="24"/>
          <w:szCs w:val="24"/>
        </w:rPr>
      </w:pPr>
      <w:r w:rsidRPr="00E94952">
        <w:rPr>
          <w:rFonts w:asciiTheme="minorHAnsi" w:hAnsiTheme="minorHAnsi" w:cstheme="minorHAnsi"/>
          <w:sz w:val="24"/>
          <w:szCs w:val="24"/>
        </w:rPr>
        <w:t>Clitheroe</w:t>
      </w:r>
    </w:p>
    <w:p w14:paraId="586EC735" w14:textId="5FB965D0" w:rsidR="009F3984" w:rsidRPr="00E94952" w:rsidRDefault="00E94952" w:rsidP="009F3984">
      <w:pPr>
        <w:pStyle w:val="TableText"/>
        <w:rPr>
          <w:rFonts w:asciiTheme="minorHAnsi" w:hAnsiTheme="minorHAnsi" w:cstheme="minorHAnsi"/>
          <w:sz w:val="24"/>
          <w:szCs w:val="24"/>
        </w:rPr>
      </w:pPr>
      <w:r w:rsidRPr="00E94952">
        <w:rPr>
          <w:rFonts w:asciiTheme="minorHAnsi" w:hAnsiTheme="minorHAnsi" w:cstheme="minorHAnsi"/>
          <w:sz w:val="24"/>
          <w:szCs w:val="24"/>
        </w:rPr>
        <w:t>BB7 9BJ</w:t>
      </w:r>
    </w:p>
    <w:p w14:paraId="6E5D9C51" w14:textId="77777777" w:rsidR="00740309" w:rsidRPr="00E94952" w:rsidRDefault="00740309" w:rsidP="009F3984">
      <w:pPr>
        <w:pStyle w:val="TableText"/>
        <w:rPr>
          <w:rFonts w:asciiTheme="minorHAnsi" w:hAnsiTheme="minorHAnsi" w:cstheme="minorHAnsi"/>
          <w:sz w:val="24"/>
          <w:szCs w:val="24"/>
        </w:rPr>
      </w:pPr>
    </w:p>
    <w:p w14:paraId="1842B781" w14:textId="77777777" w:rsidR="00851611" w:rsidRPr="00E94952" w:rsidRDefault="00851611" w:rsidP="00851611">
      <w:pPr>
        <w:rPr>
          <w:rFonts w:asciiTheme="minorHAnsi" w:hAnsiTheme="minorHAnsi" w:cstheme="minorHAnsi"/>
          <w:b/>
          <w:bCs/>
          <w:sz w:val="24"/>
          <w:szCs w:val="24"/>
        </w:rPr>
      </w:pPr>
      <w:r w:rsidRPr="00E94952">
        <w:rPr>
          <w:rFonts w:asciiTheme="minorHAnsi" w:hAnsiTheme="minorHAnsi" w:cstheme="minorHAnsi"/>
          <w:b/>
          <w:bCs/>
          <w:sz w:val="24"/>
          <w:szCs w:val="24"/>
        </w:rPr>
        <w:t xml:space="preserve">Right of Appeal </w:t>
      </w:r>
    </w:p>
    <w:p w14:paraId="52869A6B" w14:textId="77777777" w:rsidR="00851611" w:rsidRPr="00E94952" w:rsidRDefault="00851611" w:rsidP="00851611">
      <w:pPr>
        <w:rPr>
          <w:rFonts w:asciiTheme="minorHAnsi" w:hAnsiTheme="minorHAnsi" w:cstheme="minorHAnsi"/>
          <w:b/>
          <w:bCs/>
          <w:sz w:val="24"/>
          <w:szCs w:val="24"/>
        </w:rPr>
      </w:pPr>
    </w:p>
    <w:p w14:paraId="10DECA73" w14:textId="77777777" w:rsidR="00851611" w:rsidRPr="00E94952" w:rsidRDefault="00851611" w:rsidP="00851611">
      <w:pPr>
        <w:rPr>
          <w:rFonts w:asciiTheme="minorHAnsi" w:hAnsiTheme="minorHAnsi" w:cstheme="minorHAnsi"/>
          <w:sz w:val="24"/>
          <w:szCs w:val="24"/>
        </w:rPr>
      </w:pPr>
      <w:r w:rsidRPr="00E94952">
        <w:rPr>
          <w:rFonts w:asciiTheme="minorHAnsi" w:hAnsiTheme="minorHAnsi" w:cstheme="minorHAnsi"/>
          <w:sz w:val="24"/>
          <w:szCs w:val="24"/>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E094D82" w14:textId="77777777" w:rsidR="00851611" w:rsidRPr="00E94952" w:rsidRDefault="00851611" w:rsidP="00851611">
      <w:pPr>
        <w:rPr>
          <w:rFonts w:asciiTheme="minorHAnsi" w:hAnsiTheme="minorHAnsi" w:cstheme="minorHAnsi"/>
          <w:sz w:val="24"/>
          <w:szCs w:val="24"/>
        </w:rPr>
      </w:pPr>
      <w:r w:rsidRPr="00E94952">
        <w:rPr>
          <w:rFonts w:asciiTheme="minorHAnsi" w:hAnsiTheme="minorHAnsi" w:cstheme="minorHAnsi"/>
          <w:sz w:val="24"/>
          <w:szCs w:val="24"/>
        </w:rPr>
        <w:t xml:space="preserve">· If you want to appeal against your local planning authority’s decision then you must do so within 6 months of the date of this notice. </w:t>
      </w:r>
    </w:p>
    <w:p w14:paraId="55EF42C0" w14:textId="77777777" w:rsidR="00851611" w:rsidRPr="00E94952" w:rsidRDefault="00851611" w:rsidP="00851611">
      <w:pPr>
        <w:rPr>
          <w:rFonts w:asciiTheme="minorHAnsi" w:hAnsiTheme="minorHAnsi" w:cstheme="minorHAnsi"/>
          <w:sz w:val="24"/>
          <w:szCs w:val="24"/>
        </w:rPr>
      </w:pPr>
      <w:r w:rsidRPr="00E94952">
        <w:rPr>
          <w:rFonts w:asciiTheme="minorHAnsi" w:hAnsiTheme="minorHAnsi" w:cstheme="minorHAnsi"/>
          <w:sz w:val="24"/>
          <w:szCs w:val="24"/>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6E0A760" w14:textId="77777777" w:rsidR="00851611" w:rsidRPr="00E94952" w:rsidRDefault="00851611" w:rsidP="00851611">
      <w:pPr>
        <w:rPr>
          <w:rFonts w:asciiTheme="minorHAnsi" w:hAnsiTheme="minorHAnsi" w:cstheme="minorHAnsi"/>
          <w:sz w:val="24"/>
          <w:szCs w:val="24"/>
        </w:rPr>
      </w:pPr>
      <w:r w:rsidRPr="00E94952">
        <w:rPr>
          <w:rFonts w:asciiTheme="minorHAnsi" w:hAnsiTheme="minorHAnsi" w:cstheme="minorHAnsi"/>
          <w:sz w:val="24"/>
          <w:szCs w:val="24"/>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381EFBC" w14:textId="77777777" w:rsidR="00851611" w:rsidRPr="00E94952" w:rsidRDefault="00851611" w:rsidP="00851611">
      <w:pPr>
        <w:rPr>
          <w:rFonts w:asciiTheme="minorHAnsi" w:hAnsiTheme="minorHAnsi" w:cstheme="minorHAnsi"/>
          <w:sz w:val="24"/>
          <w:szCs w:val="24"/>
        </w:rPr>
      </w:pPr>
    </w:p>
    <w:p w14:paraId="2AD6BB51" w14:textId="77777777" w:rsidR="00851611" w:rsidRPr="00E94952" w:rsidRDefault="00851611" w:rsidP="00851611">
      <w:pPr>
        <w:rPr>
          <w:rFonts w:asciiTheme="minorHAnsi" w:hAnsiTheme="minorHAnsi" w:cstheme="minorHAnsi"/>
          <w:sz w:val="24"/>
          <w:szCs w:val="24"/>
        </w:rPr>
      </w:pPr>
      <w:r w:rsidRPr="00E94952">
        <w:rPr>
          <w:rFonts w:asciiTheme="minorHAnsi" w:hAnsiTheme="minorHAnsi" w:cstheme="minorHAnsi"/>
          <w:sz w:val="24"/>
          <w:szCs w:val="24"/>
        </w:rPr>
        <w:t xml:space="preserve">Appeals can be made online at: </w:t>
      </w:r>
      <w:hyperlink r:id="rId8" w:history="1">
        <w:r w:rsidRPr="00E94952">
          <w:rPr>
            <w:rStyle w:val="Hyperlink"/>
            <w:rFonts w:asciiTheme="minorHAnsi" w:hAnsiTheme="minorHAnsi" w:cstheme="minorHAnsi"/>
            <w:sz w:val="24"/>
            <w:szCs w:val="24"/>
          </w:rPr>
          <w:t>https://www.gov.uk/appeal-planning-decision</w:t>
        </w:r>
      </w:hyperlink>
      <w:r w:rsidRPr="00E94952">
        <w:rPr>
          <w:rFonts w:asciiTheme="minorHAnsi" w:hAnsiTheme="minorHAnsi" w:cstheme="minorHAnsi"/>
          <w:sz w:val="24"/>
          <w:szCs w:val="24"/>
        </w:rPr>
        <w:t xml:space="preserve"> . If it is a householder appeal it can be made online at:  </w:t>
      </w:r>
      <w:hyperlink r:id="rId9" w:history="1">
        <w:r w:rsidRPr="00E94952">
          <w:rPr>
            <w:rStyle w:val="Hyperlink"/>
            <w:rFonts w:asciiTheme="minorHAnsi" w:hAnsiTheme="minorHAnsi" w:cstheme="minorHAnsi"/>
            <w:sz w:val="24"/>
            <w:szCs w:val="24"/>
          </w:rPr>
          <w:t>https://www.gov.uk/appeal-householder-planning-decision</w:t>
        </w:r>
      </w:hyperlink>
      <w:r w:rsidRPr="00E94952">
        <w:rPr>
          <w:rFonts w:asciiTheme="minorHAnsi" w:hAnsiTheme="minorHAnsi" w:cstheme="minorHAnsi"/>
          <w:sz w:val="24"/>
          <w:szCs w:val="24"/>
        </w:rPr>
        <w:t xml:space="preserve"> .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ADCD8DD" w14:textId="77777777" w:rsidR="00851611" w:rsidRPr="00E94952" w:rsidRDefault="00851611" w:rsidP="00851611">
      <w:pPr>
        <w:rPr>
          <w:rFonts w:asciiTheme="minorHAnsi" w:hAnsiTheme="minorHAnsi" w:cstheme="minorHAnsi"/>
          <w:sz w:val="24"/>
          <w:szCs w:val="24"/>
        </w:rPr>
      </w:pPr>
    </w:p>
    <w:p w14:paraId="55783FDF" w14:textId="77777777" w:rsidR="00851611" w:rsidRPr="00E94952" w:rsidRDefault="00851611" w:rsidP="00851611">
      <w:pPr>
        <w:rPr>
          <w:rFonts w:asciiTheme="minorHAnsi" w:hAnsiTheme="minorHAnsi" w:cstheme="minorHAnsi"/>
          <w:b/>
          <w:bCs/>
          <w:sz w:val="24"/>
          <w:szCs w:val="24"/>
        </w:rPr>
      </w:pPr>
      <w:r w:rsidRPr="00E94952">
        <w:rPr>
          <w:rFonts w:asciiTheme="minorHAnsi" w:hAnsiTheme="minorHAnsi" w:cstheme="minorHAnsi"/>
          <w:b/>
          <w:bCs/>
          <w:sz w:val="24"/>
          <w:szCs w:val="24"/>
        </w:rPr>
        <w:t xml:space="preserve">Purchase Notices </w:t>
      </w:r>
    </w:p>
    <w:p w14:paraId="01372096" w14:textId="77777777" w:rsidR="00851611" w:rsidRPr="00E94952" w:rsidRDefault="00851611" w:rsidP="00851611">
      <w:pPr>
        <w:rPr>
          <w:rFonts w:asciiTheme="minorHAnsi" w:hAnsiTheme="minorHAnsi" w:cstheme="minorHAnsi"/>
          <w:sz w:val="24"/>
          <w:szCs w:val="24"/>
        </w:rPr>
      </w:pPr>
      <w:r w:rsidRPr="00E94952">
        <w:rPr>
          <w:rFonts w:asciiTheme="minorHAnsi" w:hAnsiTheme="minorHAnsi" w:cstheme="minorHAnsi"/>
          <w:sz w:val="24"/>
          <w:szCs w:val="24"/>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w:t>
      </w:r>
      <w:r w:rsidRPr="00E94952">
        <w:rPr>
          <w:rFonts w:asciiTheme="minorHAnsi" w:hAnsiTheme="minorHAnsi" w:cstheme="minorHAnsi"/>
          <w:sz w:val="24"/>
          <w:szCs w:val="24"/>
        </w:rPr>
        <w:lastRenderedPageBreak/>
        <w:t xml:space="preserve">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AE9D46A" w14:textId="77777777" w:rsidR="00851611" w:rsidRPr="00E94952" w:rsidRDefault="00851611" w:rsidP="009F3984">
      <w:pPr>
        <w:pStyle w:val="TableText"/>
        <w:rPr>
          <w:rFonts w:asciiTheme="minorHAnsi" w:hAnsiTheme="minorHAnsi" w:cstheme="minorHAnsi"/>
          <w:sz w:val="24"/>
          <w:szCs w:val="24"/>
        </w:rPr>
      </w:pPr>
    </w:p>
    <w:sectPr w:rsidR="00851611" w:rsidRPr="00E94952">
      <w:headerReference w:type="even" r:id="rId10"/>
      <w:headerReference w:type="default" r:id="rId11"/>
      <w:footerReference w:type="even" r:id="rId12"/>
      <w:footerReference w:type="default" r:id="rId13"/>
      <w:headerReference w:type="first" r:id="rId14"/>
      <w:footerReference w:type="first" r:id="rId15"/>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2C93" w14:textId="77777777" w:rsidR="00E94952" w:rsidRDefault="00E94952">
      <w:r>
        <w:separator/>
      </w:r>
    </w:p>
  </w:endnote>
  <w:endnote w:type="continuationSeparator" w:id="0">
    <w:p w14:paraId="060FAED3" w14:textId="77777777" w:rsidR="00E94952" w:rsidRDefault="00E94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16BA5" w14:textId="77777777" w:rsidR="005F71C3" w:rsidRDefault="005F7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4E32"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BD01" w14:textId="77777777" w:rsidR="005F71C3" w:rsidRDefault="005F7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6A9A5" w14:textId="77777777" w:rsidR="00E94952" w:rsidRDefault="00E94952">
      <w:r>
        <w:separator/>
      </w:r>
    </w:p>
  </w:footnote>
  <w:footnote w:type="continuationSeparator" w:id="0">
    <w:p w14:paraId="266ABF19" w14:textId="77777777" w:rsidR="00E94952" w:rsidRDefault="00E94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030E4" w14:textId="77777777" w:rsidR="005F71C3" w:rsidRDefault="005F7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B8637"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5188DE05"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0ABA5131" w14:textId="77777777" w:rsidR="005522D3" w:rsidRPr="00641E0F" w:rsidRDefault="005522D3">
    <w:pPr>
      <w:pStyle w:val="addresses"/>
      <w:rPr>
        <w:rFonts w:ascii="Calibri" w:hAnsi="Calibri"/>
        <w:sz w:val="24"/>
        <w:szCs w:val="24"/>
      </w:rPr>
    </w:pPr>
  </w:p>
  <w:p w14:paraId="28C98371" w14:textId="438BC64E"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AD0367">
      <w:rPr>
        <w:rFonts w:ascii="Calibri" w:hAnsi="Calibri"/>
        <w:b/>
        <w:bCs/>
        <w:sz w:val="24"/>
        <w:szCs w:val="24"/>
      </w:rPr>
      <w:t>3/2023/0127</w:t>
    </w:r>
    <w:r w:rsidRPr="00641E0F">
      <w:rPr>
        <w:rFonts w:ascii="Calibri" w:hAnsi="Calibri"/>
        <w:b/>
        <w:bCs/>
        <w:sz w:val="24"/>
        <w:szCs w:val="24"/>
      </w:rPr>
      <w:t xml:space="preserve">                                                                    DECISION DATE: </w:t>
    </w:r>
    <w:r w:rsidR="00AD0367">
      <w:rPr>
        <w:rFonts w:ascii="Calibri" w:hAnsi="Calibri"/>
        <w:b/>
        <w:bCs/>
        <w:sz w:val="24"/>
        <w:szCs w:val="24"/>
      </w:rPr>
      <w:t>28 June 2023</w:t>
    </w:r>
  </w:p>
  <w:p w14:paraId="55C45A32" w14:textId="77777777" w:rsidR="005522D3" w:rsidRDefault="005522D3">
    <w:pPr>
      <w:pBdr>
        <w:bottom w:val="single" w:sz="4" w:space="1" w:color="auto"/>
      </w:pBdr>
    </w:pPr>
  </w:p>
  <w:p w14:paraId="68C50954" w14:textId="77777777" w:rsidR="005522D3" w:rsidRDefault="005522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1D0B2" w14:textId="77777777"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22B00DF7"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57147347"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952"/>
    <w:rsid w:val="000434B1"/>
    <w:rsid w:val="000C3E7C"/>
    <w:rsid w:val="001A087C"/>
    <w:rsid w:val="001A0F1B"/>
    <w:rsid w:val="0025344E"/>
    <w:rsid w:val="00297B24"/>
    <w:rsid w:val="003449FF"/>
    <w:rsid w:val="0037504C"/>
    <w:rsid w:val="00382199"/>
    <w:rsid w:val="00441735"/>
    <w:rsid w:val="005522D3"/>
    <w:rsid w:val="00566271"/>
    <w:rsid w:val="00577DC1"/>
    <w:rsid w:val="005F71C3"/>
    <w:rsid w:val="00641E0F"/>
    <w:rsid w:val="00661558"/>
    <w:rsid w:val="0070667B"/>
    <w:rsid w:val="00740309"/>
    <w:rsid w:val="007526EC"/>
    <w:rsid w:val="007A7F6F"/>
    <w:rsid w:val="00851611"/>
    <w:rsid w:val="00851E6F"/>
    <w:rsid w:val="008D7675"/>
    <w:rsid w:val="009C2053"/>
    <w:rsid w:val="009F3984"/>
    <w:rsid w:val="00A922E0"/>
    <w:rsid w:val="00AD0367"/>
    <w:rsid w:val="00B52864"/>
    <w:rsid w:val="00BB5956"/>
    <w:rsid w:val="00D405F4"/>
    <w:rsid w:val="00D93F8F"/>
    <w:rsid w:val="00DE6561"/>
    <w:rsid w:val="00E92439"/>
    <w:rsid w:val="00E94952"/>
    <w:rsid w:val="00EC3181"/>
    <w:rsid w:val="00FE266A"/>
    <w:rsid w:val="00FF3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8E220"/>
  <w15:chartTrackingRefBased/>
  <w15:docId w15:val="{83E80B03-9E77-4314-9077-9CD3D11B5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character" w:styleId="UnresolvedMention">
    <w:name w:val="Unresolved Mention"/>
    <w:uiPriority w:val="99"/>
    <w:semiHidden/>
    <w:unhideWhenUsed/>
    <w:rsid w:val="0085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508308">
      <w:bodyDiv w:val="1"/>
      <w:marLeft w:val="0"/>
      <w:marRight w:val="0"/>
      <w:marTop w:val="0"/>
      <w:marBottom w:val="0"/>
      <w:divBdr>
        <w:top w:val="none" w:sz="0" w:space="0" w:color="auto"/>
        <w:left w:val="none" w:sz="0" w:space="0" w:color="auto"/>
        <w:bottom w:val="none" w:sz="0" w:space="0" w:color="auto"/>
        <w:right w:val="none" w:sz="0" w:space="0" w:color="auto"/>
      </w:divBdr>
    </w:div>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3337166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585455820">
      <w:bodyDiv w:val="1"/>
      <w:marLeft w:val="0"/>
      <w:marRight w:val="0"/>
      <w:marTop w:val="0"/>
      <w:marBottom w:val="0"/>
      <w:divBdr>
        <w:top w:val="none" w:sz="0" w:space="0" w:color="auto"/>
        <w:left w:val="none" w:sz="0" w:space="0" w:color="auto"/>
        <w:bottom w:val="none" w:sz="0" w:space="0" w:color="auto"/>
        <w:right w:val="none" w:sz="0" w:space="0" w:color="auto"/>
      </w:divBdr>
    </w:div>
    <w:div w:id="1911771185">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planning-decision"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v.uk/appeal-householder-planning-decision"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3</Pages>
  <Words>818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5306</CharactersWithSpaces>
  <SharedDoc>false</SharedDoc>
  <HLinks>
    <vt:vector size="18" baseType="variant">
      <vt:variant>
        <vt:i4>7864362</vt:i4>
      </vt:variant>
      <vt:variant>
        <vt:i4>9</vt:i4>
      </vt:variant>
      <vt:variant>
        <vt:i4>0</vt:i4>
      </vt:variant>
      <vt:variant>
        <vt:i4>5</vt:i4>
      </vt:variant>
      <vt:variant>
        <vt:lpwstr>https://www.gov.uk/appeal-householder-planning-decision</vt:lpwstr>
      </vt:variant>
      <vt:variant>
        <vt:lpwstr/>
      </vt:variant>
      <vt:variant>
        <vt:i4>2621483</vt:i4>
      </vt:variant>
      <vt:variant>
        <vt:i4>6</vt:i4>
      </vt:variant>
      <vt:variant>
        <vt:i4>0</vt:i4>
      </vt:variant>
      <vt:variant>
        <vt:i4>5</vt:i4>
      </vt:variant>
      <vt:variant>
        <vt:lpwstr>https://www.gov.uk/appeal-planning-decision</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Will Hopcroft</dc:creator>
  <cp:keywords/>
  <cp:lastModifiedBy>Lesley Lund</cp:lastModifiedBy>
  <cp:revision>2</cp:revision>
  <cp:lastPrinted>2023-06-28T13:34:00Z</cp:lastPrinted>
  <dcterms:created xsi:type="dcterms:W3CDTF">2023-06-28T13:34:00Z</dcterms:created>
  <dcterms:modified xsi:type="dcterms:W3CDTF">2023-06-28T13:34:00Z</dcterms:modified>
</cp:coreProperties>
</file>