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4F3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1DC2A65D" w14:textId="77777777">
        <w:trPr>
          <w:cantSplit/>
        </w:trPr>
        <w:tc>
          <w:tcPr>
            <w:tcW w:w="6983" w:type="dxa"/>
            <w:gridSpan w:val="4"/>
          </w:tcPr>
          <w:p w14:paraId="347C096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58299C1" w14:textId="77777777" w:rsidR="002F3ADA" w:rsidRPr="00DD62CA" w:rsidRDefault="002F3ADA">
            <w:pPr>
              <w:rPr>
                <w:rFonts w:ascii="Calibri" w:hAnsi="Calibri"/>
                <w:sz w:val="24"/>
                <w:szCs w:val="24"/>
              </w:rPr>
            </w:pPr>
          </w:p>
        </w:tc>
        <w:tc>
          <w:tcPr>
            <w:tcW w:w="1713" w:type="dxa"/>
          </w:tcPr>
          <w:p w14:paraId="4E513DF4" w14:textId="77777777" w:rsidR="002F3ADA" w:rsidRPr="00DD62CA" w:rsidRDefault="002F3ADA">
            <w:pPr>
              <w:rPr>
                <w:rFonts w:ascii="Calibri" w:hAnsi="Calibri"/>
                <w:sz w:val="24"/>
                <w:szCs w:val="24"/>
              </w:rPr>
            </w:pPr>
          </w:p>
        </w:tc>
      </w:tr>
      <w:tr w:rsidR="002F3ADA" w:rsidRPr="00DD62CA" w14:paraId="76FE661F" w14:textId="77777777">
        <w:trPr>
          <w:cantSplit/>
        </w:trPr>
        <w:tc>
          <w:tcPr>
            <w:tcW w:w="4123" w:type="dxa"/>
            <w:gridSpan w:val="2"/>
          </w:tcPr>
          <w:p w14:paraId="4F7506C4"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79163E5" w14:textId="77777777" w:rsidR="002F3ADA" w:rsidRPr="00DD62CA" w:rsidRDefault="002F3ADA">
            <w:pPr>
              <w:rPr>
                <w:rFonts w:ascii="Calibri" w:hAnsi="Calibri"/>
                <w:sz w:val="24"/>
                <w:szCs w:val="24"/>
              </w:rPr>
            </w:pPr>
          </w:p>
        </w:tc>
        <w:tc>
          <w:tcPr>
            <w:tcW w:w="1404" w:type="dxa"/>
          </w:tcPr>
          <w:p w14:paraId="7FB22819" w14:textId="77777777" w:rsidR="002F3ADA" w:rsidRPr="00DD62CA" w:rsidRDefault="002F3ADA">
            <w:pPr>
              <w:rPr>
                <w:rFonts w:ascii="Calibri" w:hAnsi="Calibri"/>
                <w:sz w:val="24"/>
                <w:szCs w:val="24"/>
              </w:rPr>
            </w:pPr>
          </w:p>
        </w:tc>
        <w:tc>
          <w:tcPr>
            <w:tcW w:w="1713" w:type="dxa"/>
          </w:tcPr>
          <w:p w14:paraId="70B9341A" w14:textId="77777777" w:rsidR="002F3ADA" w:rsidRPr="00DD62CA" w:rsidRDefault="002F3ADA">
            <w:pPr>
              <w:rPr>
                <w:rFonts w:ascii="Calibri" w:hAnsi="Calibri"/>
                <w:sz w:val="24"/>
                <w:szCs w:val="24"/>
              </w:rPr>
            </w:pPr>
          </w:p>
        </w:tc>
        <w:tc>
          <w:tcPr>
            <w:tcW w:w="1713" w:type="dxa"/>
          </w:tcPr>
          <w:p w14:paraId="0C10AE61" w14:textId="77777777" w:rsidR="002F3ADA" w:rsidRPr="00DD62CA" w:rsidRDefault="002F3ADA">
            <w:pPr>
              <w:rPr>
                <w:rFonts w:ascii="Calibri" w:hAnsi="Calibri"/>
                <w:sz w:val="24"/>
                <w:szCs w:val="24"/>
              </w:rPr>
            </w:pPr>
          </w:p>
        </w:tc>
      </w:tr>
      <w:tr w:rsidR="00C00AD7" w:rsidRPr="00DD62CA" w14:paraId="039714E5" w14:textId="77777777" w:rsidTr="00111C12">
        <w:trPr>
          <w:cantSplit/>
        </w:trPr>
        <w:tc>
          <w:tcPr>
            <w:tcW w:w="6983" w:type="dxa"/>
            <w:gridSpan w:val="4"/>
          </w:tcPr>
          <w:p w14:paraId="18A0BDE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69A13C13" w14:textId="77777777" w:rsidR="00C00AD7" w:rsidRPr="00DD62CA" w:rsidRDefault="00C00AD7">
            <w:pPr>
              <w:rPr>
                <w:rFonts w:ascii="Calibri" w:hAnsi="Calibri"/>
                <w:sz w:val="24"/>
                <w:szCs w:val="24"/>
              </w:rPr>
            </w:pPr>
          </w:p>
        </w:tc>
        <w:tc>
          <w:tcPr>
            <w:tcW w:w="1713" w:type="dxa"/>
          </w:tcPr>
          <w:p w14:paraId="698A8ED9" w14:textId="77777777" w:rsidR="00C00AD7" w:rsidRPr="00DD62CA" w:rsidRDefault="00C00AD7">
            <w:pPr>
              <w:rPr>
                <w:rFonts w:ascii="Calibri" w:hAnsi="Calibri"/>
                <w:sz w:val="24"/>
                <w:szCs w:val="24"/>
              </w:rPr>
            </w:pPr>
          </w:p>
        </w:tc>
      </w:tr>
      <w:tr w:rsidR="00C00AD7" w:rsidRPr="00DD62CA" w14:paraId="1B391A27" w14:textId="77777777" w:rsidTr="00111C12">
        <w:trPr>
          <w:cantSplit/>
        </w:trPr>
        <w:tc>
          <w:tcPr>
            <w:tcW w:w="8696" w:type="dxa"/>
            <w:gridSpan w:val="5"/>
            <w:tcBorders>
              <w:bottom w:val="single" w:sz="6" w:space="0" w:color="auto"/>
            </w:tcBorders>
          </w:tcPr>
          <w:p w14:paraId="5609448C"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3C9780E8" w14:textId="77777777" w:rsidR="00C00AD7" w:rsidRPr="00DD62CA" w:rsidRDefault="00C00AD7">
            <w:pPr>
              <w:rPr>
                <w:rFonts w:ascii="Calibri" w:hAnsi="Calibri"/>
                <w:sz w:val="24"/>
                <w:szCs w:val="24"/>
              </w:rPr>
            </w:pPr>
          </w:p>
        </w:tc>
      </w:tr>
      <w:tr w:rsidR="00C00AD7" w:rsidRPr="00DD62CA" w14:paraId="3127C873" w14:textId="77777777" w:rsidTr="00111C12">
        <w:trPr>
          <w:cantSplit/>
        </w:trPr>
        <w:tc>
          <w:tcPr>
            <w:tcW w:w="5579" w:type="dxa"/>
            <w:gridSpan w:val="3"/>
          </w:tcPr>
          <w:p w14:paraId="78AD03C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20772A03" w14:textId="77777777" w:rsidR="00C00AD7" w:rsidRPr="00DD62CA" w:rsidRDefault="00C00AD7">
            <w:pPr>
              <w:rPr>
                <w:rFonts w:ascii="Calibri" w:hAnsi="Calibri"/>
                <w:sz w:val="24"/>
                <w:szCs w:val="24"/>
              </w:rPr>
            </w:pPr>
          </w:p>
        </w:tc>
        <w:tc>
          <w:tcPr>
            <w:tcW w:w="1713" w:type="dxa"/>
          </w:tcPr>
          <w:p w14:paraId="16936F76" w14:textId="77777777" w:rsidR="00C00AD7" w:rsidRPr="00DD62CA" w:rsidRDefault="00C00AD7">
            <w:pPr>
              <w:rPr>
                <w:rFonts w:ascii="Calibri" w:hAnsi="Calibri"/>
                <w:sz w:val="24"/>
                <w:szCs w:val="24"/>
              </w:rPr>
            </w:pPr>
          </w:p>
        </w:tc>
      </w:tr>
      <w:tr w:rsidR="002F3ADA" w:rsidRPr="00DD62CA" w14:paraId="1BAF6117" w14:textId="77777777">
        <w:trPr>
          <w:cantSplit/>
        </w:trPr>
        <w:tc>
          <w:tcPr>
            <w:tcW w:w="10409" w:type="dxa"/>
            <w:gridSpan w:val="6"/>
          </w:tcPr>
          <w:p w14:paraId="5E41C1A9"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F6D611B" w14:textId="77777777">
        <w:trPr>
          <w:cantSplit/>
        </w:trPr>
        <w:tc>
          <w:tcPr>
            <w:tcW w:w="2410" w:type="dxa"/>
          </w:tcPr>
          <w:p w14:paraId="322C6A0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CEC4AA2" w14:textId="77777777" w:rsidR="002F3ADA" w:rsidRPr="00DD62CA" w:rsidRDefault="00207D8A">
            <w:pPr>
              <w:pStyle w:val="addresses"/>
              <w:rPr>
                <w:rFonts w:ascii="Calibri" w:hAnsi="Calibri"/>
                <w:sz w:val="24"/>
                <w:szCs w:val="24"/>
              </w:rPr>
            </w:pPr>
            <w:r>
              <w:rPr>
                <w:rFonts w:ascii="Calibri" w:hAnsi="Calibri"/>
                <w:sz w:val="24"/>
                <w:szCs w:val="24"/>
              </w:rPr>
              <w:t>3/2023/0153</w:t>
            </w:r>
          </w:p>
        </w:tc>
        <w:tc>
          <w:tcPr>
            <w:tcW w:w="1404" w:type="dxa"/>
          </w:tcPr>
          <w:p w14:paraId="3FF81C9E" w14:textId="77777777" w:rsidR="002F3ADA" w:rsidRPr="00DD62CA" w:rsidRDefault="002F3ADA">
            <w:pPr>
              <w:rPr>
                <w:rFonts w:ascii="Calibri" w:hAnsi="Calibri"/>
                <w:sz w:val="24"/>
                <w:szCs w:val="24"/>
              </w:rPr>
            </w:pPr>
          </w:p>
        </w:tc>
        <w:tc>
          <w:tcPr>
            <w:tcW w:w="1713" w:type="dxa"/>
          </w:tcPr>
          <w:p w14:paraId="2C6EA54D" w14:textId="77777777" w:rsidR="002F3ADA" w:rsidRPr="00DD62CA" w:rsidRDefault="002F3ADA">
            <w:pPr>
              <w:rPr>
                <w:rFonts w:ascii="Calibri" w:hAnsi="Calibri"/>
                <w:sz w:val="24"/>
                <w:szCs w:val="24"/>
              </w:rPr>
            </w:pPr>
          </w:p>
        </w:tc>
        <w:tc>
          <w:tcPr>
            <w:tcW w:w="1713" w:type="dxa"/>
          </w:tcPr>
          <w:p w14:paraId="2BC854E3" w14:textId="77777777" w:rsidR="002F3ADA" w:rsidRPr="00DD62CA" w:rsidRDefault="002F3ADA">
            <w:pPr>
              <w:rPr>
                <w:rFonts w:ascii="Calibri" w:hAnsi="Calibri"/>
                <w:sz w:val="24"/>
                <w:szCs w:val="24"/>
              </w:rPr>
            </w:pPr>
          </w:p>
        </w:tc>
      </w:tr>
      <w:tr w:rsidR="002F3ADA" w:rsidRPr="00DD62CA" w14:paraId="469B0ADB" w14:textId="77777777">
        <w:trPr>
          <w:cantSplit/>
        </w:trPr>
        <w:tc>
          <w:tcPr>
            <w:tcW w:w="2410" w:type="dxa"/>
          </w:tcPr>
          <w:p w14:paraId="62331E1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E15B3DD" w14:textId="6F9BEE10" w:rsidR="002F3ADA" w:rsidRPr="00DD62CA" w:rsidRDefault="005E1B3D">
            <w:pPr>
              <w:rPr>
                <w:rFonts w:ascii="Calibri" w:hAnsi="Calibri"/>
                <w:sz w:val="24"/>
                <w:szCs w:val="24"/>
              </w:rPr>
            </w:pPr>
            <w:r>
              <w:rPr>
                <w:rFonts w:ascii="Calibri" w:hAnsi="Calibri"/>
                <w:sz w:val="24"/>
                <w:szCs w:val="24"/>
              </w:rPr>
              <w:t>3</w:t>
            </w:r>
            <w:r w:rsidR="00643B8D">
              <w:rPr>
                <w:rFonts w:ascii="Calibri" w:hAnsi="Calibri"/>
                <w:sz w:val="24"/>
                <w:szCs w:val="24"/>
              </w:rPr>
              <w:t>1</w:t>
            </w:r>
            <w:r w:rsidR="00207D8A">
              <w:rPr>
                <w:rFonts w:ascii="Calibri" w:hAnsi="Calibri"/>
                <w:sz w:val="24"/>
                <w:szCs w:val="24"/>
              </w:rPr>
              <w:t xml:space="preserve"> August 2023</w:t>
            </w:r>
          </w:p>
        </w:tc>
        <w:tc>
          <w:tcPr>
            <w:tcW w:w="1404" w:type="dxa"/>
          </w:tcPr>
          <w:p w14:paraId="01A213E2" w14:textId="77777777" w:rsidR="002F3ADA" w:rsidRPr="00DD62CA" w:rsidRDefault="002F3ADA">
            <w:pPr>
              <w:rPr>
                <w:rFonts w:ascii="Calibri" w:hAnsi="Calibri"/>
                <w:sz w:val="24"/>
                <w:szCs w:val="24"/>
              </w:rPr>
            </w:pPr>
          </w:p>
        </w:tc>
        <w:tc>
          <w:tcPr>
            <w:tcW w:w="1713" w:type="dxa"/>
          </w:tcPr>
          <w:p w14:paraId="41E17C79" w14:textId="77777777" w:rsidR="002F3ADA" w:rsidRPr="00DD62CA" w:rsidRDefault="002F3ADA">
            <w:pPr>
              <w:rPr>
                <w:rFonts w:ascii="Calibri" w:hAnsi="Calibri"/>
                <w:sz w:val="24"/>
                <w:szCs w:val="24"/>
              </w:rPr>
            </w:pPr>
          </w:p>
        </w:tc>
        <w:tc>
          <w:tcPr>
            <w:tcW w:w="1713" w:type="dxa"/>
          </w:tcPr>
          <w:p w14:paraId="027110B8" w14:textId="77777777" w:rsidR="002F3ADA" w:rsidRPr="00DD62CA" w:rsidRDefault="002F3ADA">
            <w:pPr>
              <w:rPr>
                <w:rFonts w:ascii="Calibri" w:hAnsi="Calibri"/>
                <w:sz w:val="24"/>
                <w:szCs w:val="24"/>
              </w:rPr>
            </w:pPr>
          </w:p>
        </w:tc>
      </w:tr>
      <w:tr w:rsidR="002F3ADA" w:rsidRPr="00DD62CA" w14:paraId="673044E7" w14:textId="77777777">
        <w:trPr>
          <w:cantSplit/>
        </w:trPr>
        <w:tc>
          <w:tcPr>
            <w:tcW w:w="2410" w:type="dxa"/>
          </w:tcPr>
          <w:p w14:paraId="44FC4D4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E2C6AFE" w14:textId="77777777" w:rsidR="002F3ADA" w:rsidRPr="00DD62CA" w:rsidRDefault="00207D8A">
            <w:pPr>
              <w:rPr>
                <w:rFonts w:ascii="Calibri" w:hAnsi="Calibri"/>
                <w:sz w:val="24"/>
                <w:szCs w:val="24"/>
              </w:rPr>
            </w:pPr>
            <w:r>
              <w:rPr>
                <w:rFonts w:ascii="Calibri" w:hAnsi="Calibri"/>
                <w:sz w:val="24"/>
                <w:szCs w:val="24"/>
              </w:rPr>
              <w:t>09/03/2023</w:t>
            </w:r>
          </w:p>
        </w:tc>
        <w:tc>
          <w:tcPr>
            <w:tcW w:w="1404" w:type="dxa"/>
          </w:tcPr>
          <w:p w14:paraId="2911447A" w14:textId="77777777" w:rsidR="002F3ADA" w:rsidRPr="00DD62CA" w:rsidRDefault="002F3ADA">
            <w:pPr>
              <w:rPr>
                <w:rFonts w:ascii="Calibri" w:hAnsi="Calibri"/>
                <w:sz w:val="24"/>
                <w:szCs w:val="24"/>
              </w:rPr>
            </w:pPr>
          </w:p>
        </w:tc>
        <w:tc>
          <w:tcPr>
            <w:tcW w:w="1713" w:type="dxa"/>
          </w:tcPr>
          <w:p w14:paraId="167CCAA0" w14:textId="77777777" w:rsidR="002F3ADA" w:rsidRPr="00DD62CA" w:rsidRDefault="002F3ADA">
            <w:pPr>
              <w:rPr>
                <w:rFonts w:ascii="Calibri" w:hAnsi="Calibri"/>
                <w:sz w:val="24"/>
                <w:szCs w:val="24"/>
              </w:rPr>
            </w:pPr>
          </w:p>
        </w:tc>
        <w:tc>
          <w:tcPr>
            <w:tcW w:w="1713" w:type="dxa"/>
          </w:tcPr>
          <w:p w14:paraId="4C76087B" w14:textId="77777777" w:rsidR="002F3ADA" w:rsidRPr="00DD62CA" w:rsidRDefault="002F3ADA">
            <w:pPr>
              <w:rPr>
                <w:rFonts w:ascii="Calibri" w:hAnsi="Calibri"/>
                <w:sz w:val="24"/>
                <w:szCs w:val="24"/>
              </w:rPr>
            </w:pPr>
          </w:p>
        </w:tc>
      </w:tr>
      <w:tr w:rsidR="002F3ADA" w:rsidRPr="00DD62CA" w14:paraId="6B481658" w14:textId="77777777">
        <w:trPr>
          <w:cantSplit/>
        </w:trPr>
        <w:tc>
          <w:tcPr>
            <w:tcW w:w="10409" w:type="dxa"/>
            <w:gridSpan w:val="6"/>
          </w:tcPr>
          <w:p w14:paraId="41D0332D" w14:textId="77777777" w:rsidR="002F3ADA" w:rsidRPr="00DD62CA" w:rsidRDefault="002F3ADA">
            <w:pPr>
              <w:rPr>
                <w:rFonts w:ascii="Calibri" w:hAnsi="Calibri"/>
                <w:sz w:val="24"/>
                <w:szCs w:val="24"/>
              </w:rPr>
            </w:pPr>
          </w:p>
        </w:tc>
      </w:tr>
      <w:tr w:rsidR="002F3ADA" w:rsidRPr="00DD62CA" w14:paraId="1740D76C" w14:textId="77777777" w:rsidTr="00F92BEF">
        <w:trPr>
          <w:cantSplit/>
        </w:trPr>
        <w:tc>
          <w:tcPr>
            <w:tcW w:w="2410" w:type="dxa"/>
          </w:tcPr>
          <w:p w14:paraId="478E155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0D6AA77" w14:textId="77777777" w:rsidR="002F3ADA" w:rsidRPr="00DD62CA" w:rsidRDefault="002F3ADA">
            <w:pPr>
              <w:rPr>
                <w:rFonts w:ascii="Calibri" w:hAnsi="Calibri"/>
                <w:sz w:val="24"/>
                <w:szCs w:val="24"/>
              </w:rPr>
            </w:pPr>
          </w:p>
        </w:tc>
        <w:tc>
          <w:tcPr>
            <w:tcW w:w="1456" w:type="dxa"/>
          </w:tcPr>
          <w:p w14:paraId="36565F9D" w14:textId="77777777" w:rsidR="002F3ADA" w:rsidRPr="00DD62CA" w:rsidRDefault="002F3ADA">
            <w:pPr>
              <w:rPr>
                <w:rFonts w:ascii="Calibri" w:hAnsi="Calibri"/>
                <w:sz w:val="24"/>
                <w:szCs w:val="24"/>
              </w:rPr>
            </w:pPr>
          </w:p>
        </w:tc>
        <w:tc>
          <w:tcPr>
            <w:tcW w:w="1404" w:type="dxa"/>
          </w:tcPr>
          <w:p w14:paraId="2A9ECF5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29853D7C" w14:textId="77777777" w:rsidR="002F3ADA" w:rsidRPr="00DD62CA" w:rsidRDefault="002F3ADA">
            <w:pPr>
              <w:rPr>
                <w:rFonts w:ascii="Calibri" w:hAnsi="Calibri"/>
                <w:sz w:val="24"/>
                <w:szCs w:val="24"/>
              </w:rPr>
            </w:pPr>
          </w:p>
        </w:tc>
        <w:tc>
          <w:tcPr>
            <w:tcW w:w="1713" w:type="dxa"/>
          </w:tcPr>
          <w:p w14:paraId="779481B4" w14:textId="77777777" w:rsidR="002F3ADA" w:rsidRPr="00DD62CA" w:rsidRDefault="002F3ADA">
            <w:pPr>
              <w:rPr>
                <w:rFonts w:ascii="Calibri" w:hAnsi="Calibri"/>
                <w:sz w:val="24"/>
                <w:szCs w:val="24"/>
              </w:rPr>
            </w:pPr>
          </w:p>
        </w:tc>
      </w:tr>
      <w:tr w:rsidR="002F3ADA" w:rsidRPr="00DD62CA" w14:paraId="7B1A0332" w14:textId="77777777" w:rsidTr="00F92BEF">
        <w:trPr>
          <w:cantSplit/>
        </w:trPr>
        <w:tc>
          <w:tcPr>
            <w:tcW w:w="4123" w:type="dxa"/>
            <w:gridSpan w:val="2"/>
            <w:vMerge w:val="restart"/>
          </w:tcPr>
          <w:p w14:paraId="2D94F59F" w14:textId="77777777" w:rsidR="00441F1F" w:rsidRDefault="00207D8A">
            <w:pPr>
              <w:rPr>
                <w:rFonts w:ascii="Calibri" w:hAnsi="Calibri"/>
                <w:sz w:val="24"/>
                <w:szCs w:val="24"/>
              </w:rPr>
            </w:pPr>
            <w:bookmarkStart w:id="0" w:name="ApplicantName"/>
            <w:r>
              <w:rPr>
                <w:rFonts w:ascii="Calibri" w:hAnsi="Calibri"/>
                <w:sz w:val="24"/>
                <w:szCs w:val="24"/>
              </w:rPr>
              <w:t>LNT Care Developments</w:t>
            </w:r>
          </w:p>
          <w:bookmarkEnd w:id="0"/>
          <w:p w14:paraId="469F8EC2" w14:textId="77777777" w:rsidR="002F3ADA" w:rsidRPr="00DD62CA" w:rsidRDefault="00207D8A">
            <w:pPr>
              <w:rPr>
                <w:rFonts w:ascii="Calibri" w:hAnsi="Calibri"/>
                <w:sz w:val="24"/>
                <w:szCs w:val="24"/>
              </w:rPr>
            </w:pPr>
            <w:r>
              <w:rPr>
                <w:rFonts w:ascii="Calibri" w:hAnsi="Calibri"/>
                <w:sz w:val="24"/>
                <w:szCs w:val="24"/>
              </w:rPr>
              <w:t>c/o Agent</w:t>
            </w:r>
          </w:p>
        </w:tc>
        <w:tc>
          <w:tcPr>
            <w:tcW w:w="1456" w:type="dxa"/>
            <w:tcBorders>
              <w:left w:val="nil"/>
            </w:tcBorders>
          </w:tcPr>
          <w:p w14:paraId="72347294"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611C8A41" w14:textId="77777777" w:rsidR="00441F1F" w:rsidRDefault="00207D8A">
            <w:pPr>
              <w:pStyle w:val="addresses"/>
              <w:rPr>
                <w:rFonts w:ascii="Calibri" w:hAnsi="Calibri"/>
                <w:sz w:val="24"/>
                <w:szCs w:val="24"/>
              </w:rPr>
            </w:pPr>
            <w:r>
              <w:rPr>
                <w:rFonts w:ascii="Calibri" w:hAnsi="Calibri"/>
                <w:sz w:val="24"/>
                <w:szCs w:val="24"/>
              </w:rPr>
              <w:t>Mr Samuel Finlay</w:t>
            </w:r>
          </w:p>
          <w:p w14:paraId="1EF0CE6F" w14:textId="77777777" w:rsidR="00207D8A" w:rsidRDefault="00207D8A">
            <w:pPr>
              <w:pStyle w:val="addresses"/>
              <w:rPr>
                <w:rFonts w:ascii="Calibri" w:hAnsi="Calibri"/>
                <w:sz w:val="24"/>
                <w:szCs w:val="24"/>
              </w:rPr>
            </w:pPr>
            <w:r>
              <w:rPr>
                <w:rFonts w:ascii="Calibri" w:hAnsi="Calibri"/>
                <w:sz w:val="24"/>
                <w:szCs w:val="24"/>
              </w:rPr>
              <w:t>LNT Construction</w:t>
            </w:r>
          </w:p>
          <w:p w14:paraId="172C449B" w14:textId="77777777" w:rsidR="00207D8A" w:rsidRDefault="00207D8A">
            <w:pPr>
              <w:pStyle w:val="addresses"/>
              <w:rPr>
                <w:rFonts w:ascii="Calibri" w:hAnsi="Calibri"/>
                <w:sz w:val="24"/>
                <w:szCs w:val="24"/>
              </w:rPr>
            </w:pPr>
            <w:r>
              <w:rPr>
                <w:rFonts w:ascii="Calibri" w:hAnsi="Calibri"/>
                <w:sz w:val="24"/>
                <w:szCs w:val="24"/>
              </w:rPr>
              <w:t>1 Isabella Road</w:t>
            </w:r>
          </w:p>
          <w:p w14:paraId="18509E57" w14:textId="77777777" w:rsidR="00207D8A" w:rsidRDefault="00207D8A">
            <w:pPr>
              <w:pStyle w:val="addresses"/>
              <w:rPr>
                <w:rFonts w:ascii="Calibri" w:hAnsi="Calibri"/>
                <w:sz w:val="24"/>
                <w:szCs w:val="24"/>
              </w:rPr>
            </w:pPr>
            <w:r>
              <w:rPr>
                <w:rFonts w:ascii="Calibri" w:hAnsi="Calibri"/>
                <w:sz w:val="24"/>
                <w:szCs w:val="24"/>
              </w:rPr>
              <w:t>Garforth</w:t>
            </w:r>
          </w:p>
          <w:p w14:paraId="67D733A3" w14:textId="77777777" w:rsidR="00207D8A" w:rsidRDefault="00207D8A">
            <w:pPr>
              <w:pStyle w:val="addresses"/>
              <w:rPr>
                <w:rFonts w:ascii="Calibri" w:hAnsi="Calibri"/>
                <w:sz w:val="24"/>
                <w:szCs w:val="24"/>
              </w:rPr>
            </w:pPr>
            <w:r>
              <w:rPr>
                <w:rFonts w:ascii="Calibri" w:hAnsi="Calibri"/>
                <w:sz w:val="24"/>
                <w:szCs w:val="24"/>
              </w:rPr>
              <w:t>Leeds</w:t>
            </w:r>
          </w:p>
          <w:p w14:paraId="45E4F1B8" w14:textId="77777777" w:rsidR="002F3ADA" w:rsidRPr="00DD62CA" w:rsidRDefault="00207D8A">
            <w:pPr>
              <w:pStyle w:val="addresses"/>
              <w:rPr>
                <w:rFonts w:ascii="Calibri" w:hAnsi="Calibri"/>
                <w:sz w:val="24"/>
                <w:szCs w:val="24"/>
              </w:rPr>
            </w:pPr>
            <w:r>
              <w:rPr>
                <w:rFonts w:ascii="Calibri" w:hAnsi="Calibri"/>
                <w:sz w:val="24"/>
                <w:szCs w:val="24"/>
              </w:rPr>
              <w:t>LS25 2DY</w:t>
            </w:r>
          </w:p>
        </w:tc>
      </w:tr>
      <w:tr w:rsidR="002F3ADA" w:rsidRPr="00DD62CA" w14:paraId="416FD152" w14:textId="77777777" w:rsidTr="00F92BEF">
        <w:trPr>
          <w:cantSplit/>
        </w:trPr>
        <w:tc>
          <w:tcPr>
            <w:tcW w:w="4123" w:type="dxa"/>
            <w:gridSpan w:val="2"/>
            <w:vMerge/>
          </w:tcPr>
          <w:p w14:paraId="2FF98FD3" w14:textId="77777777" w:rsidR="002F3ADA" w:rsidRPr="00DD62CA" w:rsidRDefault="002F3ADA">
            <w:pPr>
              <w:rPr>
                <w:rFonts w:ascii="Calibri" w:hAnsi="Calibri"/>
                <w:sz w:val="24"/>
                <w:szCs w:val="24"/>
              </w:rPr>
            </w:pPr>
          </w:p>
        </w:tc>
        <w:tc>
          <w:tcPr>
            <w:tcW w:w="1456" w:type="dxa"/>
          </w:tcPr>
          <w:p w14:paraId="140F5278" w14:textId="77777777" w:rsidR="002F3ADA" w:rsidRPr="00DD62CA" w:rsidRDefault="002F3ADA">
            <w:pPr>
              <w:rPr>
                <w:rFonts w:ascii="Calibri" w:hAnsi="Calibri"/>
                <w:sz w:val="24"/>
                <w:szCs w:val="24"/>
              </w:rPr>
            </w:pPr>
          </w:p>
        </w:tc>
        <w:tc>
          <w:tcPr>
            <w:tcW w:w="4830" w:type="dxa"/>
            <w:gridSpan w:val="3"/>
            <w:vMerge/>
          </w:tcPr>
          <w:p w14:paraId="2ADB7DA4" w14:textId="77777777" w:rsidR="002F3ADA" w:rsidRPr="00DD62CA" w:rsidRDefault="002F3ADA">
            <w:pPr>
              <w:rPr>
                <w:rFonts w:ascii="Calibri" w:hAnsi="Calibri"/>
                <w:sz w:val="24"/>
                <w:szCs w:val="24"/>
              </w:rPr>
            </w:pPr>
          </w:p>
        </w:tc>
      </w:tr>
      <w:tr w:rsidR="002F3ADA" w:rsidRPr="00DD62CA" w14:paraId="541113D5" w14:textId="77777777" w:rsidTr="00F92BEF">
        <w:trPr>
          <w:cantSplit/>
        </w:trPr>
        <w:tc>
          <w:tcPr>
            <w:tcW w:w="4123" w:type="dxa"/>
            <w:gridSpan w:val="2"/>
            <w:vMerge/>
          </w:tcPr>
          <w:p w14:paraId="79BE2155" w14:textId="77777777" w:rsidR="002F3ADA" w:rsidRPr="00DD62CA" w:rsidRDefault="002F3ADA">
            <w:pPr>
              <w:rPr>
                <w:rFonts w:ascii="Calibri" w:hAnsi="Calibri"/>
                <w:sz w:val="24"/>
                <w:szCs w:val="24"/>
              </w:rPr>
            </w:pPr>
          </w:p>
        </w:tc>
        <w:tc>
          <w:tcPr>
            <w:tcW w:w="1456" w:type="dxa"/>
          </w:tcPr>
          <w:p w14:paraId="0E11C553" w14:textId="77777777" w:rsidR="002F3ADA" w:rsidRPr="00DD62CA" w:rsidRDefault="002F3ADA">
            <w:pPr>
              <w:rPr>
                <w:rFonts w:ascii="Calibri" w:hAnsi="Calibri"/>
                <w:sz w:val="24"/>
                <w:szCs w:val="24"/>
              </w:rPr>
            </w:pPr>
          </w:p>
        </w:tc>
        <w:tc>
          <w:tcPr>
            <w:tcW w:w="4830" w:type="dxa"/>
            <w:gridSpan w:val="3"/>
            <w:vMerge/>
          </w:tcPr>
          <w:p w14:paraId="5ACBB5FA" w14:textId="77777777" w:rsidR="002F3ADA" w:rsidRPr="00DD62CA" w:rsidRDefault="002F3ADA">
            <w:pPr>
              <w:rPr>
                <w:rFonts w:ascii="Calibri" w:hAnsi="Calibri"/>
                <w:sz w:val="24"/>
                <w:szCs w:val="24"/>
              </w:rPr>
            </w:pPr>
          </w:p>
        </w:tc>
      </w:tr>
      <w:tr w:rsidR="002F3ADA" w:rsidRPr="00DD62CA" w14:paraId="42371E5F" w14:textId="77777777" w:rsidTr="00F92BEF">
        <w:trPr>
          <w:cantSplit/>
        </w:trPr>
        <w:tc>
          <w:tcPr>
            <w:tcW w:w="4123" w:type="dxa"/>
            <w:gridSpan w:val="2"/>
            <w:vMerge/>
          </w:tcPr>
          <w:p w14:paraId="2E32AE51" w14:textId="77777777" w:rsidR="002F3ADA" w:rsidRPr="00DD62CA" w:rsidRDefault="002F3ADA">
            <w:pPr>
              <w:rPr>
                <w:rFonts w:ascii="Calibri" w:hAnsi="Calibri"/>
                <w:sz w:val="24"/>
                <w:szCs w:val="24"/>
              </w:rPr>
            </w:pPr>
          </w:p>
        </w:tc>
        <w:tc>
          <w:tcPr>
            <w:tcW w:w="1456" w:type="dxa"/>
          </w:tcPr>
          <w:p w14:paraId="69562E64" w14:textId="77777777" w:rsidR="002F3ADA" w:rsidRPr="00DD62CA" w:rsidRDefault="002F3ADA">
            <w:pPr>
              <w:rPr>
                <w:rFonts w:ascii="Calibri" w:hAnsi="Calibri"/>
                <w:sz w:val="24"/>
                <w:szCs w:val="24"/>
              </w:rPr>
            </w:pPr>
          </w:p>
        </w:tc>
        <w:tc>
          <w:tcPr>
            <w:tcW w:w="4830" w:type="dxa"/>
            <w:gridSpan w:val="3"/>
            <w:vMerge/>
          </w:tcPr>
          <w:p w14:paraId="2A3EB1C8" w14:textId="77777777" w:rsidR="002F3ADA" w:rsidRPr="00DD62CA" w:rsidRDefault="002F3ADA">
            <w:pPr>
              <w:rPr>
                <w:rFonts w:ascii="Calibri" w:hAnsi="Calibri"/>
                <w:sz w:val="24"/>
                <w:szCs w:val="24"/>
              </w:rPr>
            </w:pPr>
          </w:p>
        </w:tc>
      </w:tr>
      <w:tr w:rsidR="002F3ADA" w:rsidRPr="00DD62CA" w14:paraId="10F47FDA" w14:textId="77777777" w:rsidTr="00F92BEF">
        <w:trPr>
          <w:cantSplit/>
        </w:trPr>
        <w:tc>
          <w:tcPr>
            <w:tcW w:w="4123" w:type="dxa"/>
            <w:gridSpan w:val="2"/>
            <w:vMerge/>
          </w:tcPr>
          <w:p w14:paraId="5794FEBF" w14:textId="77777777" w:rsidR="002F3ADA" w:rsidRPr="00DD62CA" w:rsidRDefault="002F3ADA">
            <w:pPr>
              <w:rPr>
                <w:rFonts w:ascii="Calibri" w:hAnsi="Calibri"/>
                <w:sz w:val="24"/>
                <w:szCs w:val="24"/>
              </w:rPr>
            </w:pPr>
          </w:p>
        </w:tc>
        <w:tc>
          <w:tcPr>
            <w:tcW w:w="1456" w:type="dxa"/>
          </w:tcPr>
          <w:p w14:paraId="09FDD63B" w14:textId="77777777" w:rsidR="002F3ADA" w:rsidRPr="00DD62CA" w:rsidRDefault="002F3ADA">
            <w:pPr>
              <w:rPr>
                <w:rFonts w:ascii="Calibri" w:hAnsi="Calibri"/>
                <w:sz w:val="24"/>
                <w:szCs w:val="24"/>
              </w:rPr>
            </w:pPr>
          </w:p>
        </w:tc>
        <w:tc>
          <w:tcPr>
            <w:tcW w:w="4830" w:type="dxa"/>
            <w:gridSpan w:val="3"/>
            <w:vMerge/>
          </w:tcPr>
          <w:p w14:paraId="6A105E09" w14:textId="77777777" w:rsidR="002F3ADA" w:rsidRPr="00DD62CA" w:rsidRDefault="002F3ADA">
            <w:pPr>
              <w:rPr>
                <w:rFonts w:ascii="Calibri" w:hAnsi="Calibri"/>
                <w:sz w:val="24"/>
                <w:szCs w:val="24"/>
              </w:rPr>
            </w:pPr>
          </w:p>
        </w:tc>
      </w:tr>
    </w:tbl>
    <w:p w14:paraId="0ED975FC" w14:textId="77777777" w:rsidR="002F3ADA" w:rsidRPr="00DD62CA" w:rsidRDefault="00207D8A">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7BFE4453" w14:textId="77777777" w:rsidTr="003243B5">
        <w:trPr>
          <w:cantSplit/>
          <w:trHeight w:val="512"/>
        </w:trPr>
        <w:tc>
          <w:tcPr>
            <w:tcW w:w="1970" w:type="dxa"/>
            <w:gridSpan w:val="2"/>
          </w:tcPr>
          <w:p w14:paraId="47900955"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7BC2D1F9" w14:textId="77777777" w:rsidR="002F3ADA" w:rsidRPr="00DD62CA" w:rsidRDefault="00207D8A">
            <w:pPr>
              <w:pStyle w:val="TableText"/>
              <w:rPr>
                <w:rFonts w:ascii="Calibri" w:hAnsi="Calibri"/>
                <w:sz w:val="24"/>
                <w:szCs w:val="24"/>
              </w:rPr>
            </w:pPr>
            <w:r>
              <w:rPr>
                <w:rFonts w:ascii="Calibri" w:hAnsi="Calibri"/>
                <w:sz w:val="24"/>
                <w:szCs w:val="24"/>
              </w:rPr>
              <w:t>Proposed erection of a 66 bed care home (use class C2) for elderly people with associated parking, access, landscaping and associated ground works, alongside the erection of 3 dwellings following the demolition of nos. 23-25 Old Row.</w:t>
            </w:r>
          </w:p>
        </w:tc>
      </w:tr>
      <w:tr w:rsidR="002F3ADA" w:rsidRPr="00DD62CA" w14:paraId="462639D1" w14:textId="77777777" w:rsidTr="003243B5">
        <w:trPr>
          <w:cantSplit/>
          <w:trHeight w:val="264"/>
        </w:trPr>
        <w:tc>
          <w:tcPr>
            <w:tcW w:w="988" w:type="dxa"/>
          </w:tcPr>
          <w:p w14:paraId="6490228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88A8BEA" w14:textId="77777777" w:rsidR="002F3ADA" w:rsidRPr="00DD62CA" w:rsidRDefault="00207D8A">
            <w:pPr>
              <w:pStyle w:val="TableText"/>
              <w:rPr>
                <w:rFonts w:ascii="Calibri" w:hAnsi="Calibri"/>
                <w:sz w:val="24"/>
                <w:szCs w:val="24"/>
              </w:rPr>
            </w:pPr>
            <w:r>
              <w:rPr>
                <w:rFonts w:ascii="Calibri" w:hAnsi="Calibri"/>
                <w:sz w:val="24"/>
                <w:szCs w:val="24"/>
              </w:rPr>
              <w:t>Old Row Whalley Road Barrow BB7 9AZ</w:t>
            </w:r>
          </w:p>
        </w:tc>
      </w:tr>
      <w:tr w:rsidR="002F3ADA" w:rsidRPr="00DD62CA" w14:paraId="5F6502DD" w14:textId="77777777" w:rsidTr="003243B5">
        <w:trPr>
          <w:cantSplit/>
          <w:trHeight w:val="868"/>
        </w:trPr>
        <w:tc>
          <w:tcPr>
            <w:tcW w:w="10353" w:type="dxa"/>
            <w:gridSpan w:val="3"/>
          </w:tcPr>
          <w:p w14:paraId="4384EE67"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5DBAB956" w14:textId="77777777" w:rsidR="002F3ADA" w:rsidRPr="00DD62CA" w:rsidRDefault="002F3ADA">
            <w:pPr>
              <w:jc w:val="both"/>
              <w:rPr>
                <w:rFonts w:ascii="Calibri" w:hAnsi="Calibri"/>
                <w:sz w:val="24"/>
                <w:szCs w:val="24"/>
              </w:rPr>
            </w:pPr>
          </w:p>
        </w:tc>
      </w:tr>
      <w:tr w:rsidR="002F3ADA" w:rsidRPr="00DD62CA" w14:paraId="3CE5C0AA" w14:textId="77777777" w:rsidTr="003243B5">
        <w:trPr>
          <w:cantSplit/>
          <w:trHeight w:val="527"/>
        </w:trPr>
        <w:tc>
          <w:tcPr>
            <w:tcW w:w="988" w:type="dxa"/>
          </w:tcPr>
          <w:p w14:paraId="412BC455"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4717C7DF" w14:textId="77777777" w:rsidR="00207D8A" w:rsidRDefault="00207D8A">
            <w:pPr>
              <w:pStyle w:val="TableText"/>
              <w:rPr>
                <w:rFonts w:ascii="Calibri" w:hAnsi="Calibri"/>
                <w:sz w:val="24"/>
                <w:szCs w:val="24"/>
              </w:rPr>
            </w:pPr>
            <w:r>
              <w:rPr>
                <w:rFonts w:ascii="Calibri" w:hAnsi="Calibri"/>
                <w:sz w:val="24"/>
                <w:szCs w:val="24"/>
              </w:rPr>
              <w:t>The development must be begun before the expiration of three years beginning with the date of this permission.</w:t>
            </w:r>
          </w:p>
          <w:p w14:paraId="765B8B6D" w14:textId="77777777" w:rsidR="00207D8A" w:rsidRDefault="00207D8A">
            <w:pPr>
              <w:pStyle w:val="TableText"/>
              <w:rPr>
                <w:rFonts w:ascii="Calibri" w:hAnsi="Calibri"/>
                <w:sz w:val="24"/>
                <w:szCs w:val="24"/>
              </w:rPr>
            </w:pPr>
          </w:p>
          <w:p w14:paraId="3100D780" w14:textId="77777777" w:rsidR="00207D8A" w:rsidRDefault="00207D8A">
            <w:pPr>
              <w:pStyle w:val="TableText"/>
              <w:rPr>
                <w:rFonts w:ascii="Calibri" w:hAnsi="Calibri"/>
                <w:sz w:val="24"/>
                <w:szCs w:val="24"/>
              </w:rPr>
            </w:pPr>
            <w:r>
              <w:rPr>
                <w:rFonts w:ascii="Calibri" w:hAnsi="Calibri"/>
                <w:sz w:val="24"/>
                <w:szCs w:val="24"/>
              </w:rPr>
              <w:t>Reason: This condition is required to be imposed pursuant to Section 91 of the Town and Country Planning Act 1990 as amended by Section 51 of the Planning and Compulsory Purchase Act 2004.</w:t>
            </w:r>
          </w:p>
          <w:p w14:paraId="08580991" w14:textId="77777777" w:rsidR="002F3ADA" w:rsidRDefault="002F3ADA">
            <w:pPr>
              <w:pStyle w:val="TableText"/>
              <w:rPr>
                <w:rFonts w:ascii="Calibri" w:hAnsi="Calibri"/>
                <w:sz w:val="24"/>
                <w:szCs w:val="24"/>
              </w:rPr>
            </w:pPr>
          </w:p>
          <w:p w14:paraId="3473BEC4" w14:textId="77777777" w:rsidR="00207D8A" w:rsidRDefault="00207D8A">
            <w:pPr>
              <w:pStyle w:val="TableText"/>
              <w:rPr>
                <w:rFonts w:ascii="Calibri" w:hAnsi="Calibri"/>
                <w:sz w:val="24"/>
                <w:szCs w:val="24"/>
              </w:rPr>
            </w:pPr>
          </w:p>
          <w:p w14:paraId="576A3CCB" w14:textId="77777777" w:rsidR="00207D8A" w:rsidRDefault="00207D8A">
            <w:pPr>
              <w:pStyle w:val="TableText"/>
              <w:rPr>
                <w:rFonts w:ascii="Calibri" w:hAnsi="Calibri"/>
                <w:sz w:val="24"/>
                <w:szCs w:val="24"/>
              </w:rPr>
            </w:pPr>
          </w:p>
          <w:p w14:paraId="21AB1E8D" w14:textId="77777777" w:rsidR="00207D8A" w:rsidRDefault="00207D8A">
            <w:pPr>
              <w:pStyle w:val="TableText"/>
              <w:rPr>
                <w:rFonts w:ascii="Calibri" w:hAnsi="Calibri"/>
                <w:sz w:val="24"/>
                <w:szCs w:val="24"/>
              </w:rPr>
            </w:pPr>
          </w:p>
          <w:p w14:paraId="3CBFC2CB" w14:textId="77777777" w:rsidR="00207D8A" w:rsidRDefault="00207D8A">
            <w:pPr>
              <w:pStyle w:val="TableText"/>
              <w:rPr>
                <w:rFonts w:ascii="Calibri" w:hAnsi="Calibri"/>
                <w:sz w:val="24"/>
                <w:szCs w:val="24"/>
              </w:rPr>
            </w:pPr>
          </w:p>
          <w:p w14:paraId="23A0A8BC" w14:textId="77777777" w:rsidR="00207D8A" w:rsidRDefault="00207D8A">
            <w:pPr>
              <w:pStyle w:val="TableText"/>
              <w:rPr>
                <w:rFonts w:ascii="Calibri" w:hAnsi="Calibri"/>
                <w:sz w:val="24"/>
                <w:szCs w:val="24"/>
              </w:rPr>
            </w:pPr>
          </w:p>
          <w:p w14:paraId="6575F69B" w14:textId="77777777" w:rsidR="00207D8A" w:rsidRDefault="00207D8A">
            <w:pPr>
              <w:pStyle w:val="TableText"/>
              <w:rPr>
                <w:rFonts w:ascii="Calibri" w:hAnsi="Calibri"/>
                <w:sz w:val="24"/>
                <w:szCs w:val="24"/>
              </w:rPr>
            </w:pPr>
          </w:p>
          <w:p w14:paraId="79828EFE" w14:textId="77777777" w:rsidR="00207D8A" w:rsidRDefault="00207D8A">
            <w:pPr>
              <w:pStyle w:val="TableText"/>
              <w:rPr>
                <w:rFonts w:ascii="Calibri" w:hAnsi="Calibri"/>
                <w:sz w:val="24"/>
                <w:szCs w:val="24"/>
              </w:rPr>
            </w:pPr>
          </w:p>
          <w:p w14:paraId="20B49BB0" w14:textId="77777777" w:rsidR="00207D8A" w:rsidRDefault="00207D8A">
            <w:pPr>
              <w:pStyle w:val="TableText"/>
              <w:rPr>
                <w:rFonts w:ascii="Calibri" w:hAnsi="Calibri"/>
                <w:sz w:val="24"/>
                <w:szCs w:val="24"/>
              </w:rPr>
            </w:pPr>
          </w:p>
          <w:p w14:paraId="4BC57AB1" w14:textId="77777777" w:rsidR="00207D8A" w:rsidRDefault="00207D8A">
            <w:pPr>
              <w:pStyle w:val="TableText"/>
              <w:rPr>
                <w:rFonts w:ascii="Calibri" w:hAnsi="Calibri"/>
                <w:sz w:val="24"/>
                <w:szCs w:val="24"/>
              </w:rPr>
            </w:pPr>
          </w:p>
          <w:p w14:paraId="7200A446" w14:textId="77777777" w:rsidR="00207D8A" w:rsidRDefault="00207D8A">
            <w:pPr>
              <w:pStyle w:val="TableText"/>
              <w:rPr>
                <w:rFonts w:ascii="Calibri" w:hAnsi="Calibri"/>
                <w:sz w:val="24"/>
                <w:szCs w:val="24"/>
              </w:rPr>
            </w:pPr>
          </w:p>
          <w:p w14:paraId="1DAB18AD" w14:textId="77777777" w:rsidR="00207D8A" w:rsidRDefault="00207D8A">
            <w:pPr>
              <w:pStyle w:val="TableText"/>
              <w:rPr>
                <w:rFonts w:ascii="Calibri" w:hAnsi="Calibri"/>
                <w:sz w:val="24"/>
                <w:szCs w:val="24"/>
              </w:rPr>
            </w:pPr>
          </w:p>
          <w:p w14:paraId="47DE7971" w14:textId="77777777" w:rsidR="00207D8A" w:rsidRPr="00DD62CA" w:rsidRDefault="00207D8A" w:rsidP="00207D8A">
            <w:pPr>
              <w:pStyle w:val="TableText"/>
              <w:jc w:val="right"/>
              <w:rPr>
                <w:rFonts w:ascii="Calibri" w:hAnsi="Calibri"/>
                <w:sz w:val="24"/>
                <w:szCs w:val="24"/>
              </w:rPr>
            </w:pPr>
            <w:r>
              <w:rPr>
                <w:rFonts w:ascii="Calibri" w:hAnsi="Calibri"/>
                <w:sz w:val="24"/>
                <w:szCs w:val="24"/>
              </w:rPr>
              <w:t>P.T.O.</w:t>
            </w:r>
          </w:p>
        </w:tc>
      </w:tr>
      <w:tr w:rsidR="00207D8A" w:rsidRPr="00DD62CA" w14:paraId="47D90748" w14:textId="77777777" w:rsidTr="003243B5">
        <w:trPr>
          <w:cantSplit/>
          <w:trHeight w:val="527"/>
        </w:trPr>
        <w:tc>
          <w:tcPr>
            <w:tcW w:w="988" w:type="dxa"/>
          </w:tcPr>
          <w:p w14:paraId="551D00B7" w14:textId="77777777" w:rsidR="00207D8A" w:rsidRPr="00DD62CA" w:rsidRDefault="00207D8A">
            <w:pPr>
              <w:pStyle w:val="TableText"/>
              <w:numPr>
                <w:ilvl w:val="0"/>
                <w:numId w:val="3"/>
              </w:numPr>
              <w:rPr>
                <w:rFonts w:ascii="Calibri" w:hAnsi="Calibri"/>
                <w:sz w:val="24"/>
                <w:szCs w:val="24"/>
              </w:rPr>
            </w:pPr>
          </w:p>
        </w:tc>
        <w:tc>
          <w:tcPr>
            <w:tcW w:w="9365" w:type="dxa"/>
            <w:gridSpan w:val="2"/>
          </w:tcPr>
          <w:p w14:paraId="54B146D8" w14:textId="77777777" w:rsidR="00207D8A" w:rsidRDefault="00207D8A">
            <w:pPr>
              <w:pStyle w:val="TableText"/>
              <w:rPr>
                <w:rFonts w:ascii="Calibri" w:hAnsi="Calibri"/>
                <w:sz w:val="24"/>
                <w:szCs w:val="24"/>
              </w:rPr>
            </w:pPr>
            <w:r>
              <w:rPr>
                <w:rFonts w:ascii="Calibri" w:hAnsi="Calibri"/>
                <w:sz w:val="24"/>
                <w:szCs w:val="24"/>
              </w:rPr>
              <w:t>The development hereby permitted shall be carried out in full conformity with the following submitted plans and details received by the Local Planning Authority:</w:t>
            </w:r>
          </w:p>
          <w:p w14:paraId="2FF7A88F" w14:textId="77777777" w:rsidR="00207D8A" w:rsidRDefault="00207D8A">
            <w:pPr>
              <w:pStyle w:val="TableText"/>
              <w:rPr>
                <w:rFonts w:ascii="Calibri" w:hAnsi="Calibri"/>
                <w:sz w:val="24"/>
                <w:szCs w:val="24"/>
              </w:rPr>
            </w:pPr>
          </w:p>
          <w:p w14:paraId="4B0A327E" w14:textId="77777777" w:rsidR="00207D8A" w:rsidRDefault="00207D8A">
            <w:pPr>
              <w:pStyle w:val="TableText"/>
              <w:rPr>
                <w:rFonts w:ascii="Calibri" w:hAnsi="Calibri"/>
                <w:sz w:val="24"/>
                <w:szCs w:val="24"/>
              </w:rPr>
            </w:pPr>
            <w:r>
              <w:rPr>
                <w:rFonts w:ascii="Calibri" w:hAnsi="Calibri"/>
                <w:sz w:val="24"/>
                <w:szCs w:val="24"/>
              </w:rPr>
              <w:t>Location Plan BB7 9AZ-A-01</w:t>
            </w:r>
          </w:p>
          <w:p w14:paraId="613FDC9F" w14:textId="77777777" w:rsidR="00207D8A" w:rsidRDefault="00207D8A">
            <w:pPr>
              <w:pStyle w:val="TableText"/>
              <w:rPr>
                <w:rFonts w:ascii="Calibri" w:hAnsi="Calibri"/>
                <w:sz w:val="24"/>
                <w:szCs w:val="24"/>
              </w:rPr>
            </w:pPr>
            <w:r>
              <w:rPr>
                <w:rFonts w:ascii="Calibri" w:hAnsi="Calibri"/>
                <w:sz w:val="24"/>
                <w:szCs w:val="24"/>
              </w:rPr>
              <w:t>Site Plan BB7 9AZ-A-03 D</w:t>
            </w:r>
          </w:p>
          <w:p w14:paraId="69FF9939" w14:textId="77777777" w:rsidR="00207D8A" w:rsidRDefault="00207D8A">
            <w:pPr>
              <w:pStyle w:val="TableText"/>
              <w:rPr>
                <w:rFonts w:ascii="Calibri" w:hAnsi="Calibri"/>
                <w:sz w:val="24"/>
                <w:szCs w:val="24"/>
              </w:rPr>
            </w:pPr>
            <w:r>
              <w:rPr>
                <w:rFonts w:ascii="Calibri" w:hAnsi="Calibri"/>
                <w:sz w:val="24"/>
                <w:szCs w:val="24"/>
              </w:rPr>
              <w:t>Proposed Ground Floor Plan BB7 9AZ-A-04.1</w:t>
            </w:r>
          </w:p>
          <w:p w14:paraId="0DA61B44" w14:textId="77777777" w:rsidR="00207D8A" w:rsidRDefault="00207D8A">
            <w:pPr>
              <w:pStyle w:val="TableText"/>
              <w:rPr>
                <w:rFonts w:ascii="Calibri" w:hAnsi="Calibri"/>
                <w:sz w:val="24"/>
                <w:szCs w:val="24"/>
              </w:rPr>
            </w:pPr>
            <w:r>
              <w:rPr>
                <w:rFonts w:ascii="Calibri" w:hAnsi="Calibri"/>
                <w:sz w:val="24"/>
                <w:szCs w:val="24"/>
              </w:rPr>
              <w:t>Proposed First Floor Plan BB7 9AZ-A-04.2</w:t>
            </w:r>
          </w:p>
          <w:p w14:paraId="3870C756" w14:textId="77777777" w:rsidR="00207D8A" w:rsidRDefault="00207D8A">
            <w:pPr>
              <w:pStyle w:val="TableText"/>
              <w:rPr>
                <w:rFonts w:ascii="Calibri" w:hAnsi="Calibri"/>
                <w:sz w:val="24"/>
                <w:szCs w:val="24"/>
              </w:rPr>
            </w:pPr>
            <w:r>
              <w:rPr>
                <w:rFonts w:ascii="Calibri" w:hAnsi="Calibri"/>
                <w:sz w:val="24"/>
                <w:szCs w:val="24"/>
              </w:rPr>
              <w:t>Proposed Roof Plan BB7 9AZ-A-06</w:t>
            </w:r>
          </w:p>
          <w:p w14:paraId="599BFA98" w14:textId="77777777" w:rsidR="00207D8A" w:rsidRDefault="00207D8A">
            <w:pPr>
              <w:pStyle w:val="TableText"/>
              <w:rPr>
                <w:rFonts w:ascii="Calibri" w:hAnsi="Calibri"/>
                <w:sz w:val="24"/>
                <w:szCs w:val="24"/>
              </w:rPr>
            </w:pPr>
            <w:r>
              <w:rPr>
                <w:rFonts w:ascii="Calibri" w:hAnsi="Calibri"/>
                <w:sz w:val="24"/>
                <w:szCs w:val="24"/>
              </w:rPr>
              <w:t>Proposed West And East Elevations BB7 9AZ-A-05.1</w:t>
            </w:r>
          </w:p>
          <w:p w14:paraId="4FE97694" w14:textId="77777777" w:rsidR="00207D8A" w:rsidRDefault="00207D8A">
            <w:pPr>
              <w:pStyle w:val="TableText"/>
              <w:rPr>
                <w:rFonts w:ascii="Calibri" w:hAnsi="Calibri"/>
                <w:sz w:val="24"/>
                <w:szCs w:val="24"/>
              </w:rPr>
            </w:pPr>
            <w:r>
              <w:rPr>
                <w:rFonts w:ascii="Calibri" w:hAnsi="Calibri"/>
                <w:sz w:val="24"/>
                <w:szCs w:val="24"/>
              </w:rPr>
              <w:t>Proposed North and South Elevations BB7 9AZ-A-05.2</w:t>
            </w:r>
          </w:p>
          <w:p w14:paraId="4A76F20B" w14:textId="77777777" w:rsidR="00207D8A" w:rsidRDefault="00207D8A">
            <w:pPr>
              <w:pStyle w:val="TableText"/>
              <w:rPr>
                <w:rFonts w:ascii="Calibri" w:hAnsi="Calibri"/>
                <w:sz w:val="24"/>
                <w:szCs w:val="24"/>
              </w:rPr>
            </w:pPr>
            <w:r>
              <w:rPr>
                <w:rFonts w:ascii="Calibri" w:hAnsi="Calibri"/>
                <w:sz w:val="24"/>
                <w:szCs w:val="24"/>
              </w:rPr>
              <w:t>Proposed West and East Courtyard Elevations BB7 9AZ-A-05.3</w:t>
            </w:r>
          </w:p>
          <w:p w14:paraId="50306783" w14:textId="77777777" w:rsidR="00207D8A" w:rsidRDefault="00207D8A">
            <w:pPr>
              <w:pStyle w:val="TableText"/>
              <w:rPr>
                <w:rFonts w:ascii="Calibri" w:hAnsi="Calibri"/>
                <w:sz w:val="24"/>
                <w:szCs w:val="24"/>
              </w:rPr>
            </w:pPr>
            <w:r>
              <w:rPr>
                <w:rFonts w:ascii="Calibri" w:hAnsi="Calibri"/>
                <w:sz w:val="24"/>
                <w:szCs w:val="24"/>
              </w:rPr>
              <w:t>Proposed Dwelling Elevations 1 BB7 9AZ-A-05.4 A</w:t>
            </w:r>
          </w:p>
          <w:p w14:paraId="6BFFEC6C" w14:textId="77777777" w:rsidR="00207D8A" w:rsidRDefault="00207D8A">
            <w:pPr>
              <w:pStyle w:val="TableText"/>
              <w:rPr>
                <w:rFonts w:ascii="Calibri" w:hAnsi="Calibri"/>
                <w:sz w:val="24"/>
                <w:szCs w:val="24"/>
              </w:rPr>
            </w:pPr>
            <w:r>
              <w:rPr>
                <w:rFonts w:ascii="Calibri" w:hAnsi="Calibri"/>
                <w:sz w:val="24"/>
                <w:szCs w:val="24"/>
              </w:rPr>
              <w:t>Proposed Dwelling Elevations 1 BB7 9AZ-A-05.5 A</w:t>
            </w:r>
          </w:p>
          <w:p w14:paraId="541DD149" w14:textId="77777777" w:rsidR="00207D8A" w:rsidRDefault="00207D8A">
            <w:pPr>
              <w:pStyle w:val="TableText"/>
              <w:rPr>
                <w:rFonts w:ascii="Calibri" w:hAnsi="Calibri"/>
                <w:sz w:val="24"/>
                <w:szCs w:val="24"/>
              </w:rPr>
            </w:pPr>
            <w:r>
              <w:rPr>
                <w:rFonts w:ascii="Calibri" w:hAnsi="Calibri"/>
                <w:sz w:val="24"/>
                <w:szCs w:val="24"/>
              </w:rPr>
              <w:t>Site Sections BN23 6DW-A-07</w:t>
            </w:r>
          </w:p>
          <w:p w14:paraId="16F2C6A6" w14:textId="77777777" w:rsidR="00207D8A" w:rsidRDefault="00207D8A">
            <w:pPr>
              <w:pStyle w:val="TableText"/>
              <w:rPr>
                <w:rFonts w:ascii="Calibri" w:hAnsi="Calibri"/>
                <w:sz w:val="24"/>
                <w:szCs w:val="24"/>
              </w:rPr>
            </w:pPr>
            <w:proofErr w:type="spellStart"/>
            <w:r>
              <w:rPr>
                <w:rFonts w:ascii="Calibri" w:hAnsi="Calibri"/>
                <w:sz w:val="24"/>
                <w:szCs w:val="24"/>
              </w:rPr>
              <w:t>Streetscene</w:t>
            </w:r>
            <w:proofErr w:type="spellEnd"/>
            <w:r>
              <w:rPr>
                <w:rFonts w:ascii="Calibri" w:hAnsi="Calibri"/>
                <w:sz w:val="24"/>
                <w:szCs w:val="24"/>
              </w:rPr>
              <w:t xml:space="preserve"> BB7 9AZ-A-11 </w:t>
            </w:r>
          </w:p>
          <w:p w14:paraId="7ABB7BB5" w14:textId="77777777" w:rsidR="00207D8A" w:rsidRDefault="00207D8A">
            <w:pPr>
              <w:pStyle w:val="TableText"/>
              <w:rPr>
                <w:rFonts w:ascii="Calibri" w:hAnsi="Calibri"/>
                <w:sz w:val="24"/>
                <w:szCs w:val="24"/>
              </w:rPr>
            </w:pPr>
            <w:r>
              <w:rPr>
                <w:rFonts w:ascii="Calibri" w:hAnsi="Calibri"/>
                <w:sz w:val="24"/>
                <w:szCs w:val="24"/>
              </w:rPr>
              <w:t>Acoustic Fence Detail BB7 9AZ-A-12</w:t>
            </w:r>
          </w:p>
          <w:p w14:paraId="0585D1CF" w14:textId="77777777" w:rsidR="00207D8A" w:rsidRDefault="00207D8A">
            <w:pPr>
              <w:pStyle w:val="TableText"/>
              <w:rPr>
                <w:rFonts w:ascii="Calibri" w:hAnsi="Calibri"/>
                <w:sz w:val="24"/>
                <w:szCs w:val="24"/>
              </w:rPr>
            </w:pPr>
          </w:p>
          <w:p w14:paraId="79CE99D5" w14:textId="77777777" w:rsidR="00207D8A" w:rsidRDefault="00207D8A">
            <w:pPr>
              <w:pStyle w:val="TableText"/>
              <w:rPr>
                <w:rFonts w:ascii="Calibri" w:hAnsi="Calibri"/>
                <w:sz w:val="24"/>
                <w:szCs w:val="24"/>
              </w:rPr>
            </w:pPr>
            <w:r>
              <w:rPr>
                <w:rFonts w:ascii="Calibri" w:hAnsi="Calibri"/>
                <w:sz w:val="24"/>
                <w:szCs w:val="24"/>
              </w:rPr>
              <w:t>Details of Solar PV - JAM60S21 355-375/MR MC4</w:t>
            </w:r>
          </w:p>
          <w:p w14:paraId="05F083F5" w14:textId="77777777" w:rsidR="00207D8A" w:rsidRDefault="00207D8A">
            <w:pPr>
              <w:pStyle w:val="TableText"/>
              <w:rPr>
                <w:rFonts w:ascii="Calibri" w:hAnsi="Calibri"/>
                <w:sz w:val="24"/>
                <w:szCs w:val="24"/>
              </w:rPr>
            </w:pPr>
            <w:r>
              <w:rPr>
                <w:rFonts w:ascii="Calibri" w:hAnsi="Calibri"/>
                <w:sz w:val="24"/>
                <w:szCs w:val="24"/>
              </w:rPr>
              <w:t>Details of Solar PV - Easy Roof Data Sheet</w:t>
            </w:r>
          </w:p>
          <w:p w14:paraId="7702FFFA" w14:textId="77777777" w:rsidR="00207D8A" w:rsidRDefault="00207D8A">
            <w:pPr>
              <w:pStyle w:val="TableText"/>
              <w:rPr>
                <w:rFonts w:ascii="Calibri" w:hAnsi="Calibri"/>
                <w:sz w:val="24"/>
                <w:szCs w:val="24"/>
              </w:rPr>
            </w:pPr>
            <w:r>
              <w:rPr>
                <w:rFonts w:ascii="Calibri" w:hAnsi="Calibri"/>
                <w:sz w:val="24"/>
                <w:szCs w:val="24"/>
              </w:rPr>
              <w:t>Details of Battery Housing - PV01</w:t>
            </w:r>
          </w:p>
          <w:p w14:paraId="49231FF1" w14:textId="77777777" w:rsidR="00207D8A" w:rsidRDefault="00207D8A">
            <w:pPr>
              <w:pStyle w:val="TableText"/>
              <w:rPr>
                <w:rFonts w:ascii="Calibri" w:hAnsi="Calibri"/>
                <w:sz w:val="24"/>
                <w:szCs w:val="24"/>
              </w:rPr>
            </w:pPr>
            <w:r>
              <w:rPr>
                <w:rFonts w:ascii="Calibri" w:hAnsi="Calibri"/>
                <w:sz w:val="24"/>
                <w:szCs w:val="24"/>
              </w:rPr>
              <w:t>Details of Bin Store SDL-033A</w:t>
            </w:r>
          </w:p>
          <w:p w14:paraId="638D3FC8" w14:textId="77777777" w:rsidR="00207D8A" w:rsidRDefault="00207D8A">
            <w:pPr>
              <w:pStyle w:val="TableText"/>
              <w:rPr>
                <w:rFonts w:ascii="Calibri" w:hAnsi="Calibri"/>
                <w:sz w:val="24"/>
                <w:szCs w:val="24"/>
              </w:rPr>
            </w:pPr>
            <w:r>
              <w:rPr>
                <w:rFonts w:ascii="Calibri" w:hAnsi="Calibri"/>
                <w:sz w:val="24"/>
                <w:szCs w:val="24"/>
              </w:rPr>
              <w:t>Details of Cycle Shelter - CYSH-PREM-2250 X 3000 X 2100</w:t>
            </w:r>
          </w:p>
          <w:p w14:paraId="3CD4D6B0" w14:textId="77777777" w:rsidR="00207D8A" w:rsidRDefault="00207D8A">
            <w:pPr>
              <w:pStyle w:val="TableText"/>
              <w:rPr>
                <w:rFonts w:ascii="Calibri" w:hAnsi="Calibri"/>
                <w:sz w:val="24"/>
                <w:szCs w:val="24"/>
              </w:rPr>
            </w:pPr>
            <w:r>
              <w:rPr>
                <w:rFonts w:ascii="Calibri" w:hAnsi="Calibri"/>
                <w:sz w:val="24"/>
                <w:szCs w:val="24"/>
              </w:rPr>
              <w:t>Details of EVCP - Quantum EV TOKEN MECH - PAYG Data Sheet -04</w:t>
            </w:r>
          </w:p>
          <w:p w14:paraId="4C3D0184" w14:textId="77777777" w:rsidR="00207D8A" w:rsidRDefault="00207D8A">
            <w:pPr>
              <w:pStyle w:val="TableText"/>
              <w:rPr>
                <w:rFonts w:ascii="Calibri" w:hAnsi="Calibri"/>
                <w:sz w:val="24"/>
                <w:szCs w:val="24"/>
              </w:rPr>
            </w:pPr>
            <w:r>
              <w:rPr>
                <w:rFonts w:ascii="Calibri" w:hAnsi="Calibri"/>
                <w:sz w:val="24"/>
                <w:szCs w:val="24"/>
              </w:rPr>
              <w:t>Details of Electric Meter House SDL-090.4A</w:t>
            </w:r>
          </w:p>
          <w:p w14:paraId="5B700E27" w14:textId="77777777" w:rsidR="00207D8A" w:rsidRDefault="00207D8A">
            <w:pPr>
              <w:pStyle w:val="TableText"/>
              <w:rPr>
                <w:rFonts w:ascii="Calibri" w:hAnsi="Calibri"/>
                <w:sz w:val="24"/>
                <w:szCs w:val="24"/>
              </w:rPr>
            </w:pPr>
          </w:p>
          <w:p w14:paraId="74DBC8E7" w14:textId="77777777" w:rsidR="00207D8A" w:rsidRDefault="00207D8A">
            <w:pPr>
              <w:pStyle w:val="TableText"/>
              <w:rPr>
                <w:rFonts w:ascii="Calibri" w:hAnsi="Calibri"/>
                <w:sz w:val="24"/>
                <w:szCs w:val="24"/>
              </w:rPr>
            </w:pPr>
            <w:r>
              <w:rPr>
                <w:rFonts w:ascii="Calibri" w:hAnsi="Calibri"/>
                <w:sz w:val="24"/>
                <w:szCs w:val="24"/>
              </w:rPr>
              <w:t>Reason: For the avoidance of doubt and so the Local Planning Authority can be satisfied with the detail.</w:t>
            </w:r>
          </w:p>
          <w:p w14:paraId="2EB744D9" w14:textId="77777777" w:rsidR="00207D8A" w:rsidRDefault="00207D8A">
            <w:pPr>
              <w:pStyle w:val="TableText"/>
              <w:rPr>
                <w:rFonts w:ascii="Calibri" w:hAnsi="Calibri"/>
                <w:sz w:val="24"/>
                <w:szCs w:val="24"/>
              </w:rPr>
            </w:pPr>
          </w:p>
        </w:tc>
      </w:tr>
      <w:tr w:rsidR="00207D8A" w:rsidRPr="00DD62CA" w14:paraId="70ABA847" w14:textId="77777777" w:rsidTr="00207D8A">
        <w:trPr>
          <w:cantSplit/>
          <w:trHeight w:val="527"/>
        </w:trPr>
        <w:tc>
          <w:tcPr>
            <w:tcW w:w="988" w:type="dxa"/>
          </w:tcPr>
          <w:p w14:paraId="6BF935D0" w14:textId="77777777" w:rsidR="00207D8A" w:rsidRPr="00DD62CA" w:rsidRDefault="00207D8A">
            <w:pPr>
              <w:pStyle w:val="TableText"/>
              <w:numPr>
                <w:ilvl w:val="0"/>
                <w:numId w:val="3"/>
              </w:numPr>
              <w:rPr>
                <w:rFonts w:ascii="Calibri" w:hAnsi="Calibri"/>
                <w:sz w:val="24"/>
                <w:szCs w:val="24"/>
              </w:rPr>
            </w:pPr>
          </w:p>
        </w:tc>
        <w:tc>
          <w:tcPr>
            <w:tcW w:w="9365" w:type="dxa"/>
            <w:gridSpan w:val="2"/>
          </w:tcPr>
          <w:p w14:paraId="5292528A" w14:textId="77777777" w:rsidR="00207D8A" w:rsidRDefault="00207D8A">
            <w:pPr>
              <w:pStyle w:val="TableText"/>
              <w:rPr>
                <w:rFonts w:ascii="Calibri" w:hAnsi="Calibri"/>
                <w:sz w:val="24"/>
                <w:szCs w:val="24"/>
              </w:rPr>
            </w:pPr>
            <w:r>
              <w:rPr>
                <w:rFonts w:ascii="Calibri" w:hAnsi="Calibri"/>
                <w:sz w:val="24"/>
                <w:szCs w:val="24"/>
              </w:rPr>
              <w:t>Notwithstanding the provisions of the Town and Country Planning (Use Classes) Order 1987 (as amended or re-enacted) and the Town and Country Planning (General Permitted Development)(England) Order 2015 (as amended or re-enacted) the care home development hereby approved shall only be used for the purposes of a Residential Care Home (C2) and for no other purpose, including any other purpose within Use Class C2.</w:t>
            </w:r>
          </w:p>
          <w:p w14:paraId="52755A37" w14:textId="77777777" w:rsidR="00207D8A" w:rsidRDefault="00207D8A">
            <w:pPr>
              <w:pStyle w:val="TableText"/>
              <w:rPr>
                <w:rFonts w:ascii="Calibri" w:hAnsi="Calibri"/>
                <w:sz w:val="24"/>
                <w:szCs w:val="24"/>
              </w:rPr>
            </w:pPr>
          </w:p>
          <w:p w14:paraId="7B12C0E6" w14:textId="77777777" w:rsidR="00207D8A" w:rsidRDefault="00207D8A">
            <w:pPr>
              <w:pStyle w:val="TableText"/>
              <w:rPr>
                <w:rFonts w:ascii="Calibri" w:hAnsi="Calibri"/>
                <w:sz w:val="24"/>
                <w:szCs w:val="24"/>
              </w:rPr>
            </w:pPr>
            <w:r>
              <w:rPr>
                <w:rFonts w:ascii="Calibri" w:hAnsi="Calibri"/>
                <w:sz w:val="24"/>
                <w:szCs w:val="24"/>
              </w:rPr>
              <w:t>Reason: To define the scope of the permission hereby approved and to ensure that the development remains compatible with the character of the area.</w:t>
            </w:r>
          </w:p>
          <w:p w14:paraId="197F3E5A" w14:textId="77777777" w:rsidR="00207D8A" w:rsidRDefault="00207D8A">
            <w:pPr>
              <w:pStyle w:val="TableText"/>
              <w:rPr>
                <w:rFonts w:ascii="Calibri" w:hAnsi="Calibri"/>
                <w:sz w:val="24"/>
                <w:szCs w:val="24"/>
              </w:rPr>
            </w:pPr>
          </w:p>
          <w:p w14:paraId="4187D3D8" w14:textId="77777777" w:rsidR="00207D8A" w:rsidRDefault="00207D8A">
            <w:pPr>
              <w:pStyle w:val="TableText"/>
              <w:rPr>
                <w:rFonts w:ascii="Calibri" w:hAnsi="Calibri"/>
                <w:sz w:val="24"/>
                <w:szCs w:val="24"/>
              </w:rPr>
            </w:pPr>
          </w:p>
          <w:p w14:paraId="12D6D472" w14:textId="77777777" w:rsidR="00207D8A" w:rsidRDefault="00207D8A">
            <w:pPr>
              <w:pStyle w:val="TableText"/>
              <w:rPr>
                <w:rFonts w:ascii="Calibri" w:hAnsi="Calibri"/>
                <w:sz w:val="24"/>
                <w:szCs w:val="24"/>
              </w:rPr>
            </w:pPr>
          </w:p>
          <w:p w14:paraId="56A0DE1F" w14:textId="77777777" w:rsidR="00207D8A" w:rsidRDefault="00207D8A">
            <w:pPr>
              <w:pStyle w:val="TableText"/>
              <w:rPr>
                <w:rFonts w:ascii="Calibri" w:hAnsi="Calibri"/>
                <w:sz w:val="24"/>
                <w:szCs w:val="24"/>
              </w:rPr>
            </w:pPr>
          </w:p>
          <w:p w14:paraId="74763AC1" w14:textId="77777777" w:rsidR="00207D8A" w:rsidRDefault="00207D8A">
            <w:pPr>
              <w:pStyle w:val="TableText"/>
              <w:rPr>
                <w:rFonts w:ascii="Calibri" w:hAnsi="Calibri"/>
                <w:sz w:val="24"/>
                <w:szCs w:val="24"/>
              </w:rPr>
            </w:pPr>
          </w:p>
          <w:p w14:paraId="76B8E2BD" w14:textId="77777777" w:rsidR="00207D8A" w:rsidRDefault="00207D8A">
            <w:pPr>
              <w:pStyle w:val="TableText"/>
              <w:rPr>
                <w:rFonts w:ascii="Calibri" w:hAnsi="Calibri"/>
                <w:sz w:val="24"/>
                <w:szCs w:val="24"/>
              </w:rPr>
            </w:pPr>
          </w:p>
          <w:p w14:paraId="2DDF6AC4" w14:textId="77777777" w:rsidR="00207D8A" w:rsidRDefault="00207D8A">
            <w:pPr>
              <w:pStyle w:val="TableText"/>
              <w:rPr>
                <w:rFonts w:ascii="Calibri" w:hAnsi="Calibri"/>
                <w:sz w:val="24"/>
                <w:szCs w:val="24"/>
              </w:rPr>
            </w:pPr>
          </w:p>
          <w:p w14:paraId="6F0FAFA7" w14:textId="77777777" w:rsidR="00207D8A" w:rsidRDefault="00207D8A">
            <w:pPr>
              <w:pStyle w:val="TableText"/>
              <w:rPr>
                <w:rFonts w:ascii="Calibri" w:hAnsi="Calibri"/>
                <w:sz w:val="24"/>
                <w:szCs w:val="24"/>
              </w:rPr>
            </w:pPr>
          </w:p>
          <w:p w14:paraId="47D27A53" w14:textId="77777777" w:rsidR="00207D8A" w:rsidRDefault="00207D8A" w:rsidP="00207D8A">
            <w:pPr>
              <w:pStyle w:val="TableText"/>
              <w:jc w:val="right"/>
              <w:rPr>
                <w:rFonts w:ascii="Calibri" w:hAnsi="Calibri"/>
                <w:sz w:val="24"/>
                <w:szCs w:val="24"/>
              </w:rPr>
            </w:pPr>
            <w:r>
              <w:rPr>
                <w:rFonts w:ascii="Calibri" w:hAnsi="Calibri"/>
                <w:sz w:val="24"/>
                <w:szCs w:val="24"/>
              </w:rPr>
              <w:t>P.T.O.</w:t>
            </w:r>
          </w:p>
        </w:tc>
      </w:tr>
      <w:tr w:rsidR="00207D8A" w:rsidRPr="00DD62CA" w14:paraId="2C249C6F" w14:textId="77777777" w:rsidTr="00207D8A">
        <w:trPr>
          <w:cantSplit/>
          <w:trHeight w:val="527"/>
        </w:trPr>
        <w:tc>
          <w:tcPr>
            <w:tcW w:w="988" w:type="dxa"/>
          </w:tcPr>
          <w:p w14:paraId="04639BBD" w14:textId="77777777" w:rsidR="00207D8A" w:rsidRDefault="00207D8A" w:rsidP="00207D8A">
            <w:pPr>
              <w:pStyle w:val="TableText"/>
              <w:jc w:val="center"/>
              <w:rPr>
                <w:rFonts w:ascii="Calibri" w:hAnsi="Calibri"/>
                <w:sz w:val="24"/>
                <w:szCs w:val="24"/>
              </w:rPr>
            </w:pPr>
            <w:r>
              <w:rPr>
                <w:rFonts w:ascii="Calibri" w:hAnsi="Calibri"/>
                <w:sz w:val="24"/>
                <w:szCs w:val="24"/>
              </w:rPr>
              <w:t>4.</w:t>
            </w:r>
          </w:p>
          <w:p w14:paraId="7C5A6385" w14:textId="77777777" w:rsidR="00207D8A" w:rsidRDefault="00207D8A" w:rsidP="00207D8A">
            <w:pPr>
              <w:pStyle w:val="TableText"/>
              <w:rPr>
                <w:rFonts w:ascii="Calibri" w:hAnsi="Calibri"/>
                <w:sz w:val="24"/>
                <w:szCs w:val="24"/>
              </w:rPr>
            </w:pPr>
          </w:p>
          <w:p w14:paraId="32A8D88F" w14:textId="77777777" w:rsidR="00207D8A" w:rsidRDefault="00207D8A" w:rsidP="00207D8A">
            <w:pPr>
              <w:pStyle w:val="TableText"/>
              <w:rPr>
                <w:rFonts w:ascii="Calibri" w:hAnsi="Calibri"/>
                <w:sz w:val="24"/>
                <w:szCs w:val="24"/>
              </w:rPr>
            </w:pPr>
          </w:p>
          <w:p w14:paraId="1288A784" w14:textId="77777777" w:rsidR="00207D8A" w:rsidRDefault="00207D8A" w:rsidP="00207D8A">
            <w:pPr>
              <w:pStyle w:val="TableText"/>
              <w:rPr>
                <w:rFonts w:ascii="Calibri" w:hAnsi="Calibri"/>
                <w:sz w:val="24"/>
                <w:szCs w:val="24"/>
              </w:rPr>
            </w:pPr>
          </w:p>
          <w:p w14:paraId="1F8F23F5" w14:textId="77777777" w:rsidR="00207D8A" w:rsidRDefault="00207D8A" w:rsidP="00207D8A">
            <w:pPr>
              <w:pStyle w:val="TableText"/>
              <w:rPr>
                <w:rFonts w:ascii="Calibri" w:hAnsi="Calibri"/>
                <w:sz w:val="24"/>
                <w:szCs w:val="24"/>
              </w:rPr>
            </w:pPr>
          </w:p>
          <w:p w14:paraId="51633FE6" w14:textId="77777777" w:rsidR="00207D8A" w:rsidRDefault="00207D8A" w:rsidP="00207D8A">
            <w:pPr>
              <w:pStyle w:val="TableText"/>
              <w:rPr>
                <w:rFonts w:ascii="Calibri" w:hAnsi="Calibri"/>
                <w:sz w:val="24"/>
                <w:szCs w:val="24"/>
              </w:rPr>
            </w:pPr>
          </w:p>
          <w:p w14:paraId="679748D9" w14:textId="77777777" w:rsidR="00207D8A" w:rsidRDefault="00207D8A" w:rsidP="00207D8A">
            <w:pPr>
              <w:pStyle w:val="TableText"/>
              <w:rPr>
                <w:rFonts w:ascii="Calibri" w:hAnsi="Calibri"/>
                <w:sz w:val="24"/>
                <w:szCs w:val="24"/>
              </w:rPr>
            </w:pPr>
          </w:p>
          <w:p w14:paraId="31D2950F" w14:textId="77777777" w:rsidR="00207D8A" w:rsidRDefault="00207D8A" w:rsidP="00207D8A">
            <w:pPr>
              <w:pStyle w:val="TableText"/>
              <w:rPr>
                <w:rFonts w:ascii="Calibri" w:hAnsi="Calibri"/>
                <w:sz w:val="24"/>
                <w:szCs w:val="24"/>
              </w:rPr>
            </w:pPr>
          </w:p>
          <w:p w14:paraId="76AD2D53" w14:textId="77777777" w:rsidR="00207D8A" w:rsidRDefault="00207D8A" w:rsidP="00207D8A">
            <w:pPr>
              <w:pStyle w:val="TableText"/>
              <w:rPr>
                <w:rFonts w:ascii="Calibri" w:hAnsi="Calibri"/>
                <w:sz w:val="24"/>
                <w:szCs w:val="24"/>
              </w:rPr>
            </w:pPr>
          </w:p>
          <w:p w14:paraId="6CB0B0ED" w14:textId="77777777" w:rsidR="00207D8A" w:rsidRDefault="00207D8A" w:rsidP="00207D8A">
            <w:pPr>
              <w:pStyle w:val="TableText"/>
              <w:rPr>
                <w:rFonts w:ascii="Calibri" w:hAnsi="Calibri"/>
                <w:sz w:val="24"/>
                <w:szCs w:val="24"/>
              </w:rPr>
            </w:pPr>
          </w:p>
          <w:p w14:paraId="518063F7" w14:textId="77777777" w:rsidR="00207D8A" w:rsidRDefault="00207D8A" w:rsidP="00207D8A">
            <w:pPr>
              <w:pStyle w:val="TableText"/>
              <w:rPr>
                <w:rFonts w:ascii="Calibri" w:hAnsi="Calibri"/>
                <w:sz w:val="24"/>
                <w:szCs w:val="24"/>
              </w:rPr>
            </w:pPr>
          </w:p>
          <w:p w14:paraId="4587DBEA" w14:textId="77777777" w:rsidR="00207D8A" w:rsidRDefault="00207D8A" w:rsidP="00207D8A">
            <w:pPr>
              <w:pStyle w:val="TableText"/>
              <w:rPr>
                <w:rFonts w:ascii="Calibri" w:hAnsi="Calibri"/>
                <w:sz w:val="24"/>
                <w:szCs w:val="24"/>
              </w:rPr>
            </w:pPr>
          </w:p>
          <w:p w14:paraId="080C6A0A" w14:textId="77777777" w:rsidR="00207D8A" w:rsidRPr="00DD62CA" w:rsidRDefault="00207D8A" w:rsidP="00207D8A">
            <w:pPr>
              <w:pStyle w:val="TableText"/>
              <w:rPr>
                <w:rFonts w:ascii="Calibri" w:hAnsi="Calibri"/>
                <w:sz w:val="24"/>
                <w:szCs w:val="24"/>
              </w:rPr>
            </w:pPr>
          </w:p>
        </w:tc>
        <w:tc>
          <w:tcPr>
            <w:tcW w:w="9365" w:type="dxa"/>
            <w:gridSpan w:val="2"/>
            <w:tcBorders>
              <w:left w:val="nil"/>
            </w:tcBorders>
          </w:tcPr>
          <w:p w14:paraId="5F4CC6CA" w14:textId="77777777" w:rsidR="00207D8A" w:rsidRDefault="00207D8A">
            <w:pPr>
              <w:pStyle w:val="TableText"/>
              <w:rPr>
                <w:rFonts w:ascii="Calibri" w:hAnsi="Calibri"/>
                <w:sz w:val="24"/>
                <w:szCs w:val="24"/>
              </w:rPr>
            </w:pPr>
            <w:r>
              <w:rPr>
                <w:rFonts w:ascii="Calibri" w:hAnsi="Calibri"/>
                <w:sz w:val="24"/>
                <w:szCs w:val="24"/>
              </w:rPr>
              <w:t>The approved boundary treatments shall be completed before the use hereby permitted is first commenced, or before the dwellings are first occupied. The approved details shall thereafter be maintained and retained.</w:t>
            </w:r>
          </w:p>
          <w:p w14:paraId="1F732653" w14:textId="77777777" w:rsidR="00207D8A" w:rsidRDefault="00207D8A">
            <w:pPr>
              <w:pStyle w:val="TableText"/>
              <w:rPr>
                <w:rFonts w:ascii="Calibri" w:hAnsi="Calibri"/>
                <w:sz w:val="24"/>
                <w:szCs w:val="24"/>
              </w:rPr>
            </w:pPr>
          </w:p>
          <w:p w14:paraId="1F920A0F" w14:textId="77777777" w:rsidR="00207D8A" w:rsidRDefault="00207D8A">
            <w:pPr>
              <w:pStyle w:val="TableText"/>
              <w:rPr>
                <w:rFonts w:ascii="Calibri" w:hAnsi="Calibri"/>
                <w:sz w:val="24"/>
                <w:szCs w:val="24"/>
              </w:rPr>
            </w:pPr>
            <w:r>
              <w:rPr>
                <w:rFonts w:ascii="Calibri" w:hAnsi="Calibri"/>
                <w:sz w:val="24"/>
                <w:szCs w:val="24"/>
              </w:rPr>
              <w:t>Notwithstanding the provisions of Schedule 2 Part 2 of the Town and Country Planning (General Permitted Development)(England) Order 2015 (as amended or re-enacted) there shall be no amendments to the approved boundary treatments, or no new fences, walls, railings or other means of enclosure erected within the site, without express planning permission being obtained.</w:t>
            </w:r>
          </w:p>
          <w:p w14:paraId="40989500" w14:textId="77777777" w:rsidR="00207D8A" w:rsidRDefault="00207D8A">
            <w:pPr>
              <w:pStyle w:val="TableText"/>
              <w:rPr>
                <w:rFonts w:ascii="Calibri" w:hAnsi="Calibri"/>
                <w:sz w:val="24"/>
                <w:szCs w:val="24"/>
              </w:rPr>
            </w:pPr>
          </w:p>
          <w:p w14:paraId="3898F9A4" w14:textId="77777777" w:rsidR="00207D8A" w:rsidRDefault="00207D8A">
            <w:pPr>
              <w:pStyle w:val="TableText"/>
              <w:rPr>
                <w:rFonts w:ascii="Calibri" w:hAnsi="Calibri"/>
                <w:sz w:val="24"/>
                <w:szCs w:val="24"/>
              </w:rPr>
            </w:pPr>
            <w:r>
              <w:rPr>
                <w:rFonts w:ascii="Calibri" w:hAnsi="Calibri"/>
                <w:sz w:val="24"/>
                <w:szCs w:val="24"/>
              </w:rPr>
              <w:t>Reason: In the interests of the appearance of the locality and the residential amenity of occupants / neighbours.</w:t>
            </w:r>
          </w:p>
          <w:p w14:paraId="5FADDDD8" w14:textId="77777777" w:rsidR="00207D8A" w:rsidRDefault="00207D8A">
            <w:pPr>
              <w:pStyle w:val="TableText"/>
              <w:rPr>
                <w:rFonts w:ascii="Calibri" w:hAnsi="Calibri"/>
                <w:sz w:val="24"/>
                <w:szCs w:val="24"/>
              </w:rPr>
            </w:pPr>
          </w:p>
        </w:tc>
      </w:tr>
      <w:tr w:rsidR="00207D8A" w:rsidRPr="00DD62CA" w14:paraId="5C01299A" w14:textId="77777777" w:rsidTr="00207D8A">
        <w:trPr>
          <w:cantSplit/>
          <w:trHeight w:val="527"/>
        </w:trPr>
        <w:tc>
          <w:tcPr>
            <w:tcW w:w="988" w:type="dxa"/>
          </w:tcPr>
          <w:p w14:paraId="1392168F" w14:textId="77777777" w:rsidR="00207D8A" w:rsidRDefault="00207D8A" w:rsidP="00207D8A">
            <w:pPr>
              <w:pStyle w:val="TableText"/>
              <w:jc w:val="center"/>
              <w:rPr>
                <w:rFonts w:ascii="Calibri" w:hAnsi="Calibri"/>
                <w:sz w:val="24"/>
                <w:szCs w:val="24"/>
              </w:rPr>
            </w:pPr>
            <w:r>
              <w:rPr>
                <w:rFonts w:ascii="Calibri" w:hAnsi="Calibri"/>
                <w:sz w:val="24"/>
                <w:szCs w:val="24"/>
              </w:rPr>
              <w:t>5.</w:t>
            </w:r>
          </w:p>
        </w:tc>
        <w:tc>
          <w:tcPr>
            <w:tcW w:w="9365" w:type="dxa"/>
            <w:gridSpan w:val="2"/>
            <w:tcBorders>
              <w:left w:val="nil"/>
            </w:tcBorders>
          </w:tcPr>
          <w:p w14:paraId="66782352" w14:textId="77777777" w:rsidR="00207D8A" w:rsidRDefault="00207D8A" w:rsidP="00207D8A">
            <w:pPr>
              <w:pStyle w:val="TableText"/>
              <w:rPr>
                <w:rFonts w:ascii="Calibri" w:hAnsi="Calibri"/>
                <w:sz w:val="24"/>
                <w:szCs w:val="24"/>
              </w:rPr>
            </w:pPr>
            <w:r>
              <w:rPr>
                <w:rFonts w:ascii="Calibri" w:hAnsi="Calibri"/>
                <w:sz w:val="24"/>
                <w:szCs w:val="24"/>
              </w:rPr>
              <w:t xml:space="preserve">No development shall commence in any phase (phase 1 being the care home development with associated parking, access, landscaping and ground works, phase 2 being development of the three dwellings), save for demolition works, until a detailed, final surface water sustainable drainage strategy for that phase has been submitted to, and approved in writing by, the Local Planning Authority. </w:t>
            </w:r>
          </w:p>
          <w:p w14:paraId="29EFE38C" w14:textId="77777777" w:rsidR="00207D8A" w:rsidRDefault="00207D8A" w:rsidP="00207D8A">
            <w:pPr>
              <w:pStyle w:val="TableText"/>
              <w:rPr>
                <w:rFonts w:ascii="Calibri" w:hAnsi="Calibri"/>
                <w:sz w:val="24"/>
                <w:szCs w:val="24"/>
              </w:rPr>
            </w:pPr>
          </w:p>
          <w:p w14:paraId="72F934C4" w14:textId="77777777" w:rsidR="00207D8A" w:rsidRDefault="00207D8A" w:rsidP="00207D8A">
            <w:pPr>
              <w:pStyle w:val="TableText"/>
              <w:rPr>
                <w:rFonts w:ascii="Calibri" w:hAnsi="Calibri"/>
                <w:sz w:val="24"/>
                <w:szCs w:val="24"/>
              </w:rPr>
            </w:pPr>
            <w:r>
              <w:rPr>
                <w:rFonts w:ascii="Calibri" w:hAnsi="Calibri"/>
                <w:sz w:val="24"/>
                <w:szCs w:val="24"/>
              </w:rPr>
              <w:t>The detailed surface water sustainable drainage strategy shall be based upon the site specific flood risk assessment and indicative surface water sustainable drainage strategy submitted (January 2023 / Drawing No: 10-01 / RSK) and sustainable drainage principles and requirements set out in the National Planning Policy Framework, Planning Practice Guidance and Defra Technical Standards for Sustainable Drainage Systems. No surface water shall be allowed to discharge to the public foul sewer(s), directly or indirectly, and shall be limited to a maximum peak flow rate of 2l/s.               /Continued……………..</w:t>
            </w:r>
          </w:p>
          <w:p w14:paraId="5D6A4B45" w14:textId="77777777" w:rsidR="00207D8A" w:rsidRDefault="00207D8A" w:rsidP="00207D8A">
            <w:pPr>
              <w:pStyle w:val="TableText"/>
              <w:rPr>
                <w:rFonts w:ascii="Calibri" w:hAnsi="Calibri"/>
                <w:sz w:val="24"/>
                <w:szCs w:val="24"/>
              </w:rPr>
            </w:pPr>
          </w:p>
          <w:p w14:paraId="51D690E0" w14:textId="77777777" w:rsidR="00207D8A" w:rsidRDefault="00207D8A">
            <w:pPr>
              <w:pStyle w:val="TableText"/>
              <w:rPr>
                <w:rFonts w:ascii="Calibri" w:hAnsi="Calibri"/>
                <w:sz w:val="24"/>
                <w:szCs w:val="24"/>
              </w:rPr>
            </w:pPr>
          </w:p>
          <w:p w14:paraId="2F80B00D" w14:textId="77777777" w:rsidR="00207D8A" w:rsidRDefault="00207D8A">
            <w:pPr>
              <w:pStyle w:val="TableText"/>
              <w:rPr>
                <w:rFonts w:ascii="Calibri" w:hAnsi="Calibri"/>
                <w:sz w:val="24"/>
                <w:szCs w:val="24"/>
              </w:rPr>
            </w:pPr>
          </w:p>
          <w:p w14:paraId="76EEB1EB" w14:textId="77777777" w:rsidR="00207D8A" w:rsidRDefault="00207D8A">
            <w:pPr>
              <w:pStyle w:val="TableText"/>
              <w:rPr>
                <w:rFonts w:ascii="Calibri" w:hAnsi="Calibri"/>
                <w:sz w:val="24"/>
                <w:szCs w:val="24"/>
              </w:rPr>
            </w:pPr>
          </w:p>
          <w:p w14:paraId="3E2C8459" w14:textId="77777777" w:rsidR="00207D8A" w:rsidRDefault="00207D8A">
            <w:pPr>
              <w:pStyle w:val="TableText"/>
              <w:rPr>
                <w:rFonts w:ascii="Calibri" w:hAnsi="Calibri"/>
                <w:sz w:val="24"/>
                <w:szCs w:val="24"/>
              </w:rPr>
            </w:pPr>
          </w:p>
          <w:p w14:paraId="4CDE2D76" w14:textId="77777777" w:rsidR="00207D8A" w:rsidRDefault="00207D8A">
            <w:pPr>
              <w:pStyle w:val="TableText"/>
              <w:rPr>
                <w:rFonts w:ascii="Calibri" w:hAnsi="Calibri"/>
                <w:sz w:val="24"/>
                <w:szCs w:val="24"/>
              </w:rPr>
            </w:pPr>
          </w:p>
          <w:p w14:paraId="0282EDA0" w14:textId="77777777" w:rsidR="00207D8A" w:rsidRDefault="00207D8A">
            <w:pPr>
              <w:pStyle w:val="TableText"/>
              <w:rPr>
                <w:rFonts w:ascii="Calibri" w:hAnsi="Calibri"/>
                <w:sz w:val="24"/>
                <w:szCs w:val="24"/>
              </w:rPr>
            </w:pPr>
          </w:p>
          <w:p w14:paraId="73E2B9DC" w14:textId="77777777" w:rsidR="00207D8A" w:rsidRDefault="00207D8A" w:rsidP="00207D8A">
            <w:pPr>
              <w:pStyle w:val="TableText"/>
              <w:jc w:val="right"/>
              <w:rPr>
                <w:rFonts w:ascii="Calibri" w:hAnsi="Calibri"/>
                <w:sz w:val="24"/>
                <w:szCs w:val="24"/>
              </w:rPr>
            </w:pPr>
            <w:r>
              <w:rPr>
                <w:rFonts w:ascii="Calibri" w:hAnsi="Calibri"/>
                <w:sz w:val="24"/>
                <w:szCs w:val="24"/>
              </w:rPr>
              <w:t>P.T.O.</w:t>
            </w:r>
          </w:p>
        </w:tc>
      </w:tr>
      <w:tr w:rsidR="00207D8A" w:rsidRPr="00DD62CA" w14:paraId="5C7173A5" w14:textId="77777777" w:rsidTr="00207D8A">
        <w:trPr>
          <w:cantSplit/>
          <w:trHeight w:val="527"/>
        </w:trPr>
        <w:tc>
          <w:tcPr>
            <w:tcW w:w="988" w:type="dxa"/>
          </w:tcPr>
          <w:p w14:paraId="33A5F374" w14:textId="77777777" w:rsidR="00207D8A" w:rsidRPr="00DD62CA" w:rsidRDefault="00207D8A" w:rsidP="00207D8A">
            <w:pPr>
              <w:pStyle w:val="TableText"/>
              <w:ind w:left="720"/>
              <w:rPr>
                <w:rFonts w:ascii="Calibri" w:hAnsi="Calibri"/>
                <w:sz w:val="24"/>
                <w:szCs w:val="24"/>
              </w:rPr>
            </w:pPr>
          </w:p>
        </w:tc>
        <w:tc>
          <w:tcPr>
            <w:tcW w:w="9365" w:type="dxa"/>
            <w:gridSpan w:val="2"/>
            <w:tcBorders>
              <w:left w:val="nil"/>
            </w:tcBorders>
          </w:tcPr>
          <w:p w14:paraId="0079824F" w14:textId="77777777" w:rsidR="00207D8A" w:rsidRDefault="00207D8A">
            <w:pPr>
              <w:pStyle w:val="TableText"/>
              <w:rPr>
                <w:rFonts w:ascii="Calibri" w:hAnsi="Calibri"/>
                <w:sz w:val="24"/>
                <w:szCs w:val="24"/>
              </w:rPr>
            </w:pPr>
            <w:r>
              <w:rPr>
                <w:rFonts w:ascii="Calibri" w:hAnsi="Calibri"/>
                <w:sz w:val="24"/>
                <w:szCs w:val="24"/>
              </w:rPr>
              <w:t>Condition 5 /continued…………..</w:t>
            </w:r>
          </w:p>
          <w:p w14:paraId="5088CA05" w14:textId="77777777" w:rsidR="00207D8A" w:rsidRDefault="00207D8A">
            <w:pPr>
              <w:pStyle w:val="TableText"/>
              <w:rPr>
                <w:rFonts w:ascii="Calibri" w:hAnsi="Calibri"/>
                <w:sz w:val="24"/>
                <w:szCs w:val="24"/>
              </w:rPr>
            </w:pPr>
            <w:r>
              <w:rPr>
                <w:rFonts w:ascii="Calibri" w:hAnsi="Calibri"/>
                <w:sz w:val="24"/>
                <w:szCs w:val="24"/>
              </w:rPr>
              <w:t xml:space="preserve">The details of the drainage strategy to be submitted for approval shall include, as a minimum; </w:t>
            </w:r>
          </w:p>
          <w:p w14:paraId="2ABAF9EF" w14:textId="77777777" w:rsidR="00207D8A" w:rsidRDefault="00207D8A">
            <w:pPr>
              <w:pStyle w:val="TableText"/>
              <w:rPr>
                <w:rFonts w:ascii="Calibri" w:hAnsi="Calibri"/>
                <w:sz w:val="24"/>
                <w:szCs w:val="24"/>
              </w:rPr>
            </w:pPr>
          </w:p>
          <w:p w14:paraId="62131C24" w14:textId="77777777" w:rsidR="00207D8A" w:rsidRDefault="00207D8A">
            <w:pPr>
              <w:pStyle w:val="TableText"/>
              <w:rPr>
                <w:rFonts w:ascii="Calibri" w:hAnsi="Calibri"/>
                <w:sz w:val="24"/>
                <w:szCs w:val="24"/>
              </w:rPr>
            </w:pPr>
            <w:r>
              <w:rPr>
                <w:rFonts w:ascii="Calibri" w:hAnsi="Calibri"/>
                <w:sz w:val="24"/>
                <w:szCs w:val="24"/>
              </w:rPr>
              <w:t xml:space="preserve">a) Sustainable drainage calculations for peak flow control and volume control for the: </w:t>
            </w:r>
          </w:p>
          <w:p w14:paraId="122B7483" w14:textId="77777777" w:rsidR="00207D8A" w:rsidRDefault="00207D8A">
            <w:pPr>
              <w:pStyle w:val="TableText"/>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 xml:space="preserve">. 100% (1 in 1-year) annual exceedance probability event; </w:t>
            </w:r>
          </w:p>
          <w:p w14:paraId="28217A7E" w14:textId="77777777" w:rsidR="00207D8A" w:rsidRDefault="00207D8A">
            <w:pPr>
              <w:pStyle w:val="TableText"/>
              <w:rPr>
                <w:rFonts w:ascii="Calibri" w:hAnsi="Calibri"/>
                <w:sz w:val="24"/>
                <w:szCs w:val="24"/>
              </w:rPr>
            </w:pPr>
            <w:r>
              <w:rPr>
                <w:rFonts w:ascii="Calibri" w:hAnsi="Calibri"/>
                <w:sz w:val="24"/>
                <w:szCs w:val="24"/>
              </w:rPr>
              <w:t xml:space="preserve">ii. 3.3% (1 in 30-year) annual exceedance probability event + 40% climate change allowance, with an allowance for urban creep; </w:t>
            </w:r>
          </w:p>
          <w:p w14:paraId="66670424" w14:textId="6DE05556" w:rsidR="00207D8A" w:rsidRDefault="00207D8A">
            <w:pPr>
              <w:pStyle w:val="TableText"/>
              <w:rPr>
                <w:rFonts w:ascii="Calibri" w:hAnsi="Calibri"/>
                <w:sz w:val="24"/>
                <w:szCs w:val="24"/>
              </w:rPr>
            </w:pPr>
            <w:r>
              <w:rPr>
                <w:rFonts w:ascii="Calibri" w:hAnsi="Calibri"/>
                <w:sz w:val="24"/>
                <w:szCs w:val="24"/>
              </w:rPr>
              <w:t xml:space="preserve">iii. 1% (1 in 100-year) annual exceedance probability event + 50% climate change allowance, with an allowance for urban creep </w:t>
            </w:r>
          </w:p>
          <w:p w14:paraId="1916D4CA" w14:textId="77777777" w:rsidR="00207D8A" w:rsidRDefault="00207D8A">
            <w:pPr>
              <w:pStyle w:val="TableText"/>
              <w:rPr>
                <w:rFonts w:ascii="Calibri" w:hAnsi="Calibri"/>
                <w:sz w:val="24"/>
                <w:szCs w:val="24"/>
              </w:rPr>
            </w:pPr>
            <w:r>
              <w:rPr>
                <w:rFonts w:ascii="Calibri" w:hAnsi="Calibri"/>
                <w:sz w:val="24"/>
                <w:szCs w:val="24"/>
              </w:rPr>
              <w:t>Calculations must be provided for the whole phase, including all existing and proposed surface water drainage systems.</w:t>
            </w:r>
          </w:p>
          <w:p w14:paraId="1BEDF897" w14:textId="77777777" w:rsidR="00207D8A" w:rsidRDefault="00207D8A">
            <w:pPr>
              <w:pStyle w:val="TableText"/>
              <w:rPr>
                <w:rFonts w:ascii="Calibri" w:hAnsi="Calibri"/>
                <w:sz w:val="24"/>
                <w:szCs w:val="24"/>
              </w:rPr>
            </w:pPr>
          </w:p>
          <w:p w14:paraId="13667CF8" w14:textId="77777777" w:rsidR="00207D8A" w:rsidRDefault="00207D8A">
            <w:pPr>
              <w:pStyle w:val="TableText"/>
              <w:rPr>
                <w:rFonts w:ascii="Calibri" w:hAnsi="Calibri"/>
                <w:sz w:val="24"/>
                <w:szCs w:val="24"/>
              </w:rPr>
            </w:pPr>
            <w:r>
              <w:rPr>
                <w:rFonts w:ascii="Calibri" w:hAnsi="Calibri"/>
                <w:sz w:val="24"/>
                <w:szCs w:val="24"/>
              </w:rPr>
              <w:t>b) Final sustainable drainage plans appropriately labelled to include, as a minimum:</w:t>
            </w:r>
          </w:p>
          <w:p w14:paraId="5DD4EDD7" w14:textId="77777777" w:rsidR="00207D8A" w:rsidRDefault="00207D8A">
            <w:pPr>
              <w:pStyle w:val="TableText"/>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 xml:space="preserve">. Site plan showing all permeable and impermeable areas that contribute to the drainage network either directly or indirectly, including surface water flows from outside the curtilage as necessary; </w:t>
            </w:r>
          </w:p>
          <w:p w14:paraId="4CB53057" w14:textId="77777777" w:rsidR="00207D8A" w:rsidRDefault="00207D8A">
            <w:pPr>
              <w:pStyle w:val="TableText"/>
              <w:rPr>
                <w:rFonts w:ascii="Calibri" w:hAnsi="Calibri"/>
                <w:sz w:val="24"/>
                <w:szCs w:val="24"/>
              </w:rPr>
            </w:pPr>
            <w:r>
              <w:rPr>
                <w:rFonts w:ascii="Calibri" w:hAnsi="Calibri"/>
                <w:sz w:val="24"/>
                <w:szCs w:val="24"/>
              </w:rPr>
              <w:t xml:space="preserve">ii. Sustainable drainage system layout showing all pipe and structure references, dimensions and design levels; to include all existing and proposed surface water drainage systems up to and including the final outfall; </w:t>
            </w:r>
          </w:p>
          <w:p w14:paraId="5E0C4E46" w14:textId="77777777" w:rsidR="00207D8A" w:rsidRDefault="00207D8A">
            <w:pPr>
              <w:pStyle w:val="TableText"/>
              <w:rPr>
                <w:rFonts w:ascii="Calibri" w:hAnsi="Calibri"/>
                <w:sz w:val="24"/>
                <w:szCs w:val="24"/>
              </w:rPr>
            </w:pPr>
            <w:r>
              <w:rPr>
                <w:rFonts w:ascii="Calibri" w:hAnsi="Calibri"/>
                <w:sz w:val="24"/>
                <w:szCs w:val="24"/>
              </w:rPr>
              <w:t xml:space="preserve">iii. Details of all sustainable drainage components, including landscape drawings showing topography and slope gradient as appropriate; </w:t>
            </w:r>
          </w:p>
          <w:p w14:paraId="1923B703" w14:textId="77777777" w:rsidR="00207D8A" w:rsidRDefault="00207D8A">
            <w:pPr>
              <w:pStyle w:val="TableText"/>
              <w:rPr>
                <w:rFonts w:ascii="Calibri" w:hAnsi="Calibri"/>
                <w:sz w:val="24"/>
                <w:szCs w:val="24"/>
              </w:rPr>
            </w:pPr>
            <w:r>
              <w:rPr>
                <w:rFonts w:ascii="Calibri" w:hAnsi="Calibri"/>
                <w:sz w:val="24"/>
                <w:szCs w:val="24"/>
              </w:rPr>
              <w:t xml:space="preserve">iv. Drainage plan showing flood water exceedance routes in accordance with Defra Technical Standards for Sustainable Drainage Systems; </w:t>
            </w:r>
          </w:p>
          <w:p w14:paraId="0A30B0EE" w14:textId="77777777" w:rsidR="00207D8A" w:rsidRDefault="00207D8A">
            <w:pPr>
              <w:pStyle w:val="TableText"/>
              <w:rPr>
                <w:rFonts w:ascii="Calibri" w:hAnsi="Calibri"/>
                <w:sz w:val="24"/>
                <w:szCs w:val="24"/>
              </w:rPr>
            </w:pPr>
            <w:r>
              <w:rPr>
                <w:rFonts w:ascii="Calibri" w:hAnsi="Calibri"/>
                <w:sz w:val="24"/>
                <w:szCs w:val="24"/>
              </w:rPr>
              <w:t xml:space="preserve">v. Finished Floor Levels (FFL) in AOD with adjacent ground levels for all sides of each building and connecting cover levels to confirm minimum 150 mm+ difference for FFL; </w:t>
            </w:r>
          </w:p>
          <w:p w14:paraId="09004ED7" w14:textId="77777777" w:rsidR="00207D8A" w:rsidRDefault="00207D8A">
            <w:pPr>
              <w:pStyle w:val="TableText"/>
              <w:rPr>
                <w:rFonts w:ascii="Calibri" w:hAnsi="Calibri"/>
                <w:sz w:val="24"/>
                <w:szCs w:val="24"/>
              </w:rPr>
            </w:pPr>
            <w:r>
              <w:rPr>
                <w:rFonts w:ascii="Calibri" w:hAnsi="Calibri"/>
                <w:sz w:val="24"/>
                <w:szCs w:val="24"/>
              </w:rPr>
              <w:t xml:space="preserve">vi. Details of proposals to collect and mitigate surface water runoff from the development boundary; </w:t>
            </w:r>
          </w:p>
          <w:p w14:paraId="6BDD404E" w14:textId="77777777" w:rsidR="00207D8A" w:rsidRDefault="00207D8A">
            <w:pPr>
              <w:pStyle w:val="TableText"/>
              <w:rPr>
                <w:rFonts w:ascii="Calibri" w:hAnsi="Calibri"/>
                <w:sz w:val="24"/>
                <w:szCs w:val="24"/>
              </w:rPr>
            </w:pPr>
            <w:r>
              <w:rPr>
                <w:rFonts w:ascii="Calibri" w:hAnsi="Calibri"/>
                <w:sz w:val="24"/>
                <w:szCs w:val="24"/>
              </w:rPr>
              <w:t>vii. Measures taken to manage the quality of the surface water runoff to prevent pollution, protect groundwater and surface waters, and delivers suitably clean water to sustainable drainage components;</w:t>
            </w:r>
          </w:p>
          <w:p w14:paraId="21F8E500" w14:textId="77777777" w:rsidR="00207D8A" w:rsidRDefault="00207D8A">
            <w:pPr>
              <w:pStyle w:val="TableText"/>
              <w:rPr>
                <w:rFonts w:ascii="Calibri" w:hAnsi="Calibri"/>
                <w:sz w:val="24"/>
                <w:szCs w:val="24"/>
              </w:rPr>
            </w:pPr>
          </w:p>
          <w:p w14:paraId="647603CB" w14:textId="77777777" w:rsidR="00207D8A" w:rsidRDefault="00207D8A">
            <w:pPr>
              <w:pStyle w:val="TableText"/>
              <w:rPr>
                <w:rFonts w:ascii="Calibri" w:hAnsi="Calibri"/>
                <w:sz w:val="24"/>
                <w:szCs w:val="24"/>
              </w:rPr>
            </w:pPr>
            <w:r>
              <w:rPr>
                <w:rFonts w:ascii="Calibri" w:hAnsi="Calibri"/>
                <w:sz w:val="24"/>
                <w:szCs w:val="24"/>
              </w:rPr>
              <w:t xml:space="preserve">c) Evidence of an assessment of the site conditions to include site investigation and test results to confirm infiltrations rates and groundwater levels in accordance with BRE 365. </w:t>
            </w:r>
          </w:p>
          <w:p w14:paraId="1E7C77F0" w14:textId="77777777" w:rsidR="00207D8A" w:rsidRDefault="00207D8A">
            <w:pPr>
              <w:pStyle w:val="TableText"/>
              <w:rPr>
                <w:rFonts w:ascii="Calibri" w:hAnsi="Calibri"/>
                <w:sz w:val="24"/>
                <w:szCs w:val="24"/>
              </w:rPr>
            </w:pPr>
          </w:p>
          <w:p w14:paraId="2811E8F6" w14:textId="77777777" w:rsidR="00207D8A" w:rsidRDefault="00207D8A">
            <w:pPr>
              <w:pStyle w:val="TableText"/>
              <w:rPr>
                <w:rFonts w:ascii="Calibri" w:hAnsi="Calibri"/>
                <w:sz w:val="24"/>
                <w:szCs w:val="24"/>
              </w:rPr>
            </w:pPr>
            <w:r>
              <w:rPr>
                <w:rFonts w:ascii="Calibri" w:hAnsi="Calibri"/>
                <w:sz w:val="24"/>
                <w:szCs w:val="24"/>
              </w:rPr>
              <w:t xml:space="preserve">d) Evidence that a free-flowing outfall can be achieved. If this is not possible, evidence of a surcharged outfall applied to the sustainable drainage calculations will be required. </w:t>
            </w:r>
          </w:p>
          <w:p w14:paraId="5222F6BD" w14:textId="77777777" w:rsidR="00207D8A" w:rsidRDefault="00207D8A">
            <w:pPr>
              <w:pStyle w:val="TableText"/>
              <w:rPr>
                <w:rFonts w:ascii="Calibri" w:hAnsi="Calibri"/>
                <w:sz w:val="24"/>
                <w:szCs w:val="24"/>
              </w:rPr>
            </w:pPr>
          </w:p>
          <w:p w14:paraId="2260948B" w14:textId="77777777" w:rsidR="00207D8A" w:rsidRDefault="00207D8A">
            <w:pPr>
              <w:pStyle w:val="TableText"/>
              <w:rPr>
                <w:rFonts w:ascii="Calibri" w:hAnsi="Calibri"/>
                <w:sz w:val="24"/>
                <w:szCs w:val="24"/>
              </w:rPr>
            </w:pPr>
            <w:r>
              <w:rPr>
                <w:rFonts w:ascii="Calibri" w:hAnsi="Calibri"/>
                <w:sz w:val="24"/>
                <w:szCs w:val="24"/>
              </w:rPr>
              <w:t xml:space="preserve">e) Evidence of an agreement in principle with the third party asset owner to connect to the off-site combined sewer. </w:t>
            </w:r>
          </w:p>
          <w:p w14:paraId="6E2F50D7" w14:textId="77777777" w:rsidR="00207D8A" w:rsidRDefault="00207D8A">
            <w:pPr>
              <w:pStyle w:val="TableText"/>
              <w:rPr>
                <w:rFonts w:ascii="Calibri" w:hAnsi="Calibri"/>
                <w:sz w:val="24"/>
                <w:szCs w:val="24"/>
              </w:rPr>
            </w:pPr>
          </w:p>
          <w:p w14:paraId="283D38B9" w14:textId="77777777" w:rsidR="00207D8A" w:rsidRDefault="00207D8A">
            <w:pPr>
              <w:pStyle w:val="TableText"/>
              <w:rPr>
                <w:rFonts w:ascii="Calibri" w:hAnsi="Calibri"/>
                <w:sz w:val="24"/>
                <w:szCs w:val="24"/>
              </w:rPr>
            </w:pPr>
            <w:r>
              <w:rPr>
                <w:rFonts w:ascii="Calibri" w:hAnsi="Calibri"/>
                <w:sz w:val="24"/>
                <w:szCs w:val="24"/>
              </w:rPr>
              <w:t>The approved drainage strategy shall be implemented prior to occupation of the development of that phase and/or in accordance with the timing / phasing arrangements embodied within the scheme, and shall be retained thereafter for the lifetime of the development.</w:t>
            </w:r>
          </w:p>
          <w:p w14:paraId="4FB5EB58" w14:textId="77777777" w:rsidR="00207D8A" w:rsidRDefault="00207D8A">
            <w:pPr>
              <w:pStyle w:val="TableText"/>
              <w:rPr>
                <w:rFonts w:ascii="Calibri" w:hAnsi="Calibri"/>
                <w:sz w:val="24"/>
                <w:szCs w:val="24"/>
              </w:rPr>
            </w:pPr>
          </w:p>
          <w:p w14:paraId="11127C84" w14:textId="77777777" w:rsidR="00207D8A" w:rsidRDefault="00207D8A">
            <w:pPr>
              <w:pStyle w:val="TableText"/>
              <w:rPr>
                <w:rFonts w:ascii="Calibri" w:hAnsi="Calibri"/>
                <w:sz w:val="24"/>
                <w:szCs w:val="24"/>
              </w:rPr>
            </w:pPr>
            <w:r>
              <w:rPr>
                <w:rFonts w:ascii="Calibri" w:hAnsi="Calibri"/>
                <w:sz w:val="24"/>
                <w:szCs w:val="24"/>
              </w:rPr>
              <w:t>Reason: To ensure satisfactory sustainable drainage facilities are provided to serve the site in accordance with the Paragraphs 167 and 169 of the National Planning Policy Framework, Planning Practice Guidance and Defra Technical Standards for Sustainable Drainage Systems, Policy EN3 and Policy DME6 of the adopted Core Strategy 2008 - 2028, Ribble Valley Local Plan.</w:t>
            </w:r>
          </w:p>
          <w:p w14:paraId="0D3F9CDD" w14:textId="77777777" w:rsidR="00207D8A" w:rsidRDefault="00207D8A">
            <w:pPr>
              <w:pStyle w:val="TableText"/>
              <w:rPr>
                <w:rFonts w:ascii="Calibri" w:hAnsi="Calibri"/>
                <w:sz w:val="24"/>
                <w:szCs w:val="24"/>
              </w:rPr>
            </w:pPr>
          </w:p>
        </w:tc>
      </w:tr>
      <w:tr w:rsidR="00207D8A" w:rsidRPr="00DD62CA" w14:paraId="14609268" w14:textId="77777777" w:rsidTr="00207D8A">
        <w:trPr>
          <w:cantSplit/>
          <w:trHeight w:val="527"/>
        </w:trPr>
        <w:tc>
          <w:tcPr>
            <w:tcW w:w="988" w:type="dxa"/>
          </w:tcPr>
          <w:p w14:paraId="076E64F9" w14:textId="77777777" w:rsidR="00207D8A" w:rsidRPr="00DD62CA" w:rsidRDefault="00207D8A" w:rsidP="00207D8A">
            <w:pPr>
              <w:pStyle w:val="TableText"/>
              <w:ind w:left="360"/>
              <w:rPr>
                <w:rFonts w:ascii="Calibri" w:hAnsi="Calibri"/>
                <w:sz w:val="24"/>
                <w:szCs w:val="24"/>
              </w:rPr>
            </w:pPr>
            <w:r>
              <w:rPr>
                <w:rFonts w:ascii="Calibri" w:hAnsi="Calibri"/>
                <w:sz w:val="24"/>
                <w:szCs w:val="24"/>
              </w:rPr>
              <w:t>6.</w:t>
            </w:r>
          </w:p>
        </w:tc>
        <w:tc>
          <w:tcPr>
            <w:tcW w:w="9365" w:type="dxa"/>
            <w:gridSpan w:val="2"/>
          </w:tcPr>
          <w:p w14:paraId="31246ABE" w14:textId="77777777" w:rsidR="00207D8A" w:rsidRDefault="00207D8A">
            <w:pPr>
              <w:pStyle w:val="TableText"/>
              <w:rPr>
                <w:rFonts w:ascii="Calibri" w:hAnsi="Calibri"/>
                <w:sz w:val="24"/>
                <w:szCs w:val="24"/>
              </w:rPr>
            </w:pPr>
            <w:r>
              <w:rPr>
                <w:rFonts w:ascii="Calibri" w:hAnsi="Calibri"/>
                <w:sz w:val="24"/>
                <w:szCs w:val="24"/>
              </w:rPr>
              <w:t xml:space="preserve">No development shall commence in any phase (phase 1 being the care home development with associated parking, access, landscaping and ground works, phase 2 being development of the three dwellings), save for demolition works, until a Construction Surface Water Management Plan for that phase, detailing how surface water and stormwater will be managed on the site during construction, including demolition and site clearance operations, has been submitted to and approved in writing by the Local Planning Authority.  </w:t>
            </w:r>
          </w:p>
          <w:p w14:paraId="5D1FBD09" w14:textId="77777777" w:rsidR="00207D8A" w:rsidRDefault="00207D8A">
            <w:pPr>
              <w:pStyle w:val="TableText"/>
              <w:rPr>
                <w:rFonts w:ascii="Calibri" w:hAnsi="Calibri"/>
                <w:sz w:val="24"/>
                <w:szCs w:val="24"/>
              </w:rPr>
            </w:pPr>
          </w:p>
          <w:p w14:paraId="25A3DD16" w14:textId="77777777" w:rsidR="00207D8A" w:rsidRDefault="00207D8A">
            <w:pPr>
              <w:pStyle w:val="TableText"/>
              <w:rPr>
                <w:rFonts w:ascii="Calibri" w:hAnsi="Calibri"/>
                <w:sz w:val="24"/>
                <w:szCs w:val="24"/>
              </w:rPr>
            </w:pPr>
            <w:r>
              <w:rPr>
                <w:rFonts w:ascii="Calibri" w:hAnsi="Calibri"/>
                <w:sz w:val="24"/>
                <w:szCs w:val="24"/>
              </w:rPr>
              <w:t xml:space="preserve">The details of the plan to be submitted for approval shall include, as a minimum: </w:t>
            </w:r>
          </w:p>
          <w:p w14:paraId="1A654E2A" w14:textId="77777777" w:rsidR="00207D8A" w:rsidRDefault="00207D8A">
            <w:pPr>
              <w:pStyle w:val="TableText"/>
              <w:rPr>
                <w:rFonts w:ascii="Calibri" w:hAnsi="Calibri"/>
                <w:sz w:val="24"/>
                <w:szCs w:val="24"/>
              </w:rPr>
            </w:pPr>
          </w:p>
          <w:p w14:paraId="3B746B70" w14:textId="77777777" w:rsidR="00207D8A" w:rsidRDefault="00207D8A" w:rsidP="00207D8A">
            <w:pPr>
              <w:pStyle w:val="TableText"/>
              <w:numPr>
                <w:ilvl w:val="0"/>
                <w:numId w:val="5"/>
              </w:numPr>
              <w:rPr>
                <w:rFonts w:ascii="Calibri" w:hAnsi="Calibri"/>
                <w:sz w:val="24"/>
                <w:szCs w:val="24"/>
              </w:rPr>
            </w:pPr>
            <w:r>
              <w:rPr>
                <w:rFonts w:ascii="Calibri" w:hAnsi="Calibri"/>
                <w:sz w:val="24"/>
                <w:szCs w:val="24"/>
              </w:rPr>
              <w:t xml:space="preserve">   Measures taken to ensure surface water flows are retained on-site during the construction phase(s), including temporary drainage systems, and, if surface water flows are to be discharged, they are done so at a restricted rate that must not exceed the equivalent greenfield runoff rate from the site.   </w:t>
            </w:r>
          </w:p>
          <w:p w14:paraId="7C4A7AC8" w14:textId="77777777" w:rsidR="00207D8A" w:rsidRDefault="00207D8A" w:rsidP="00207D8A">
            <w:pPr>
              <w:pStyle w:val="TableText"/>
              <w:ind w:left="720"/>
              <w:rPr>
                <w:rFonts w:ascii="Calibri" w:hAnsi="Calibri"/>
                <w:sz w:val="24"/>
                <w:szCs w:val="24"/>
              </w:rPr>
            </w:pPr>
          </w:p>
          <w:p w14:paraId="5055355A" w14:textId="77777777" w:rsidR="00207D8A" w:rsidRDefault="00207D8A" w:rsidP="00207D8A">
            <w:pPr>
              <w:pStyle w:val="TableText"/>
              <w:numPr>
                <w:ilvl w:val="0"/>
                <w:numId w:val="5"/>
              </w:numPr>
              <w:rPr>
                <w:rFonts w:ascii="Calibri" w:hAnsi="Calibri"/>
                <w:sz w:val="24"/>
                <w:szCs w:val="24"/>
              </w:rPr>
            </w:pPr>
            <w:r>
              <w:rPr>
                <w:rFonts w:ascii="Calibri" w:hAnsi="Calibri"/>
                <w:sz w:val="24"/>
                <w:szCs w:val="24"/>
              </w:rPr>
              <w:t xml:space="preserve">   Measures taken to prevent siltation and pollutants from the site into any receiving groundwater and/or surface waters, including watercourses, with reference to published guidance. </w:t>
            </w:r>
          </w:p>
          <w:p w14:paraId="6FECB0B5" w14:textId="77777777" w:rsidR="00207D8A" w:rsidRDefault="00207D8A" w:rsidP="00207D8A">
            <w:pPr>
              <w:pStyle w:val="TableText"/>
              <w:ind w:left="720"/>
              <w:rPr>
                <w:rFonts w:ascii="Calibri" w:hAnsi="Calibri"/>
                <w:sz w:val="24"/>
                <w:szCs w:val="24"/>
              </w:rPr>
            </w:pPr>
          </w:p>
          <w:p w14:paraId="664408FC" w14:textId="77777777" w:rsidR="00207D8A" w:rsidRDefault="00207D8A">
            <w:pPr>
              <w:pStyle w:val="TableText"/>
              <w:rPr>
                <w:rFonts w:ascii="Calibri" w:hAnsi="Calibri"/>
                <w:sz w:val="24"/>
                <w:szCs w:val="24"/>
              </w:rPr>
            </w:pPr>
            <w:r>
              <w:rPr>
                <w:rFonts w:ascii="Calibri" w:hAnsi="Calibri"/>
                <w:sz w:val="24"/>
                <w:szCs w:val="24"/>
              </w:rPr>
              <w:t xml:space="preserve">The plan shall be implemented and thereafter managed and maintained in accordance with the approved plan for the duration of construction. </w:t>
            </w:r>
          </w:p>
          <w:p w14:paraId="5B19A7DA" w14:textId="77777777" w:rsidR="00207D8A" w:rsidRDefault="00207D8A">
            <w:pPr>
              <w:pStyle w:val="TableText"/>
              <w:rPr>
                <w:rFonts w:ascii="Calibri" w:hAnsi="Calibri"/>
                <w:sz w:val="24"/>
                <w:szCs w:val="24"/>
              </w:rPr>
            </w:pPr>
          </w:p>
          <w:p w14:paraId="02493D27" w14:textId="77777777" w:rsidR="00207D8A" w:rsidRDefault="00207D8A">
            <w:pPr>
              <w:pStyle w:val="TableText"/>
              <w:rPr>
                <w:rFonts w:ascii="Calibri" w:hAnsi="Calibri"/>
                <w:sz w:val="24"/>
                <w:szCs w:val="24"/>
              </w:rPr>
            </w:pPr>
            <w:r>
              <w:rPr>
                <w:rFonts w:ascii="Calibri" w:hAnsi="Calibri"/>
                <w:sz w:val="24"/>
                <w:szCs w:val="24"/>
              </w:rPr>
              <w:t>Reason: To ensure the development is served by satisfactory arrangements for the disposal of surface water during each construction phase(s) so it does not pose an undue surface water flood risk on-site or elsewhere during any construction phase in accordance with Paragraph 167 of the National Planning Policy Framework.</w:t>
            </w:r>
          </w:p>
          <w:p w14:paraId="4EBBA44F" w14:textId="77777777" w:rsidR="00207D8A" w:rsidRDefault="00207D8A">
            <w:pPr>
              <w:pStyle w:val="TableText"/>
              <w:rPr>
                <w:rFonts w:ascii="Calibri" w:hAnsi="Calibri"/>
                <w:sz w:val="24"/>
                <w:szCs w:val="24"/>
              </w:rPr>
            </w:pPr>
          </w:p>
          <w:p w14:paraId="0F9B4BD0" w14:textId="77777777" w:rsidR="00207D8A" w:rsidRDefault="00207D8A">
            <w:pPr>
              <w:pStyle w:val="TableText"/>
              <w:rPr>
                <w:rFonts w:ascii="Calibri" w:hAnsi="Calibri"/>
                <w:sz w:val="24"/>
                <w:szCs w:val="24"/>
              </w:rPr>
            </w:pPr>
          </w:p>
          <w:p w14:paraId="53B81E43" w14:textId="77777777" w:rsidR="00207D8A" w:rsidRDefault="00207D8A">
            <w:pPr>
              <w:pStyle w:val="TableText"/>
              <w:rPr>
                <w:rFonts w:ascii="Calibri" w:hAnsi="Calibri"/>
                <w:sz w:val="24"/>
                <w:szCs w:val="24"/>
              </w:rPr>
            </w:pPr>
          </w:p>
          <w:p w14:paraId="596DD6EA" w14:textId="77777777" w:rsidR="00207D8A" w:rsidRDefault="00207D8A">
            <w:pPr>
              <w:pStyle w:val="TableText"/>
              <w:rPr>
                <w:rFonts w:ascii="Calibri" w:hAnsi="Calibri"/>
                <w:sz w:val="24"/>
                <w:szCs w:val="24"/>
              </w:rPr>
            </w:pPr>
          </w:p>
          <w:p w14:paraId="65DAC265" w14:textId="77777777" w:rsidR="00207D8A" w:rsidRDefault="00207D8A" w:rsidP="00207D8A">
            <w:pPr>
              <w:pStyle w:val="TableText"/>
              <w:jc w:val="right"/>
              <w:rPr>
                <w:rFonts w:ascii="Calibri" w:hAnsi="Calibri"/>
                <w:sz w:val="24"/>
                <w:szCs w:val="24"/>
              </w:rPr>
            </w:pPr>
            <w:r>
              <w:rPr>
                <w:rFonts w:ascii="Calibri" w:hAnsi="Calibri"/>
                <w:sz w:val="24"/>
                <w:szCs w:val="24"/>
              </w:rPr>
              <w:t>P.T.O.</w:t>
            </w:r>
          </w:p>
        </w:tc>
      </w:tr>
      <w:tr w:rsidR="00207D8A" w:rsidRPr="00DD62CA" w14:paraId="3D057CDA" w14:textId="77777777" w:rsidTr="003243B5">
        <w:trPr>
          <w:cantSplit/>
          <w:trHeight w:val="527"/>
        </w:trPr>
        <w:tc>
          <w:tcPr>
            <w:tcW w:w="988" w:type="dxa"/>
          </w:tcPr>
          <w:p w14:paraId="57DD60F8" w14:textId="77777777" w:rsidR="00207D8A" w:rsidRPr="00DD62CA" w:rsidRDefault="00207D8A" w:rsidP="00207D8A">
            <w:pPr>
              <w:pStyle w:val="TableText"/>
              <w:ind w:left="360"/>
              <w:rPr>
                <w:rFonts w:ascii="Calibri" w:hAnsi="Calibri"/>
                <w:sz w:val="24"/>
                <w:szCs w:val="24"/>
              </w:rPr>
            </w:pPr>
            <w:r>
              <w:rPr>
                <w:rFonts w:ascii="Calibri" w:hAnsi="Calibri"/>
                <w:sz w:val="24"/>
                <w:szCs w:val="24"/>
              </w:rPr>
              <w:t>7.</w:t>
            </w:r>
          </w:p>
        </w:tc>
        <w:tc>
          <w:tcPr>
            <w:tcW w:w="9365" w:type="dxa"/>
            <w:gridSpan w:val="2"/>
          </w:tcPr>
          <w:p w14:paraId="62DDE4FB" w14:textId="77777777" w:rsidR="00207D8A" w:rsidRDefault="00207D8A">
            <w:pPr>
              <w:pStyle w:val="TableText"/>
              <w:rPr>
                <w:rFonts w:ascii="Calibri" w:hAnsi="Calibri"/>
                <w:sz w:val="24"/>
                <w:szCs w:val="24"/>
              </w:rPr>
            </w:pPr>
            <w:r>
              <w:rPr>
                <w:rFonts w:ascii="Calibri" w:hAnsi="Calibri"/>
                <w:sz w:val="24"/>
                <w:szCs w:val="24"/>
              </w:rPr>
              <w:t xml:space="preserve">The occupation of the development shall not be permitted until a site-specific Operation and Maintenance Manual for the lifetime of the development, pertaining to the surface water drainage system and prepared by a suitably competent person, has been submitted to and approved in writing by the Local Planning Authority.  </w:t>
            </w:r>
          </w:p>
          <w:p w14:paraId="75A657AF" w14:textId="77777777" w:rsidR="00207D8A" w:rsidRDefault="00207D8A">
            <w:pPr>
              <w:pStyle w:val="TableText"/>
              <w:rPr>
                <w:rFonts w:ascii="Calibri" w:hAnsi="Calibri"/>
                <w:sz w:val="24"/>
                <w:szCs w:val="24"/>
              </w:rPr>
            </w:pPr>
          </w:p>
          <w:p w14:paraId="097EC100" w14:textId="77777777" w:rsidR="00207D8A" w:rsidRDefault="00207D8A">
            <w:pPr>
              <w:pStyle w:val="TableText"/>
              <w:rPr>
                <w:rFonts w:ascii="Calibri" w:hAnsi="Calibri"/>
                <w:sz w:val="24"/>
                <w:szCs w:val="24"/>
              </w:rPr>
            </w:pPr>
            <w:r>
              <w:rPr>
                <w:rFonts w:ascii="Calibri" w:hAnsi="Calibri"/>
                <w:sz w:val="24"/>
                <w:szCs w:val="24"/>
              </w:rPr>
              <w:t xml:space="preserve">The details of the manual to be submitted for approval shall include, as a minimum: </w:t>
            </w:r>
          </w:p>
          <w:p w14:paraId="5EBECA2E" w14:textId="77777777" w:rsidR="00207D8A" w:rsidRDefault="00207D8A">
            <w:pPr>
              <w:pStyle w:val="TableText"/>
              <w:rPr>
                <w:rFonts w:ascii="Calibri" w:hAnsi="Calibri"/>
                <w:sz w:val="24"/>
                <w:szCs w:val="24"/>
              </w:rPr>
            </w:pPr>
          </w:p>
          <w:p w14:paraId="585F34DB" w14:textId="77777777" w:rsidR="00207D8A" w:rsidRDefault="00207D8A" w:rsidP="00207D8A">
            <w:pPr>
              <w:pStyle w:val="TableText"/>
              <w:numPr>
                <w:ilvl w:val="0"/>
                <w:numId w:val="6"/>
              </w:numPr>
              <w:rPr>
                <w:rFonts w:ascii="Calibri" w:hAnsi="Calibri"/>
                <w:sz w:val="24"/>
                <w:szCs w:val="24"/>
              </w:rPr>
            </w:pPr>
            <w:r>
              <w:rPr>
                <w:rFonts w:ascii="Calibri" w:hAnsi="Calibri"/>
                <w:sz w:val="24"/>
                <w:szCs w:val="24"/>
              </w:rPr>
              <w:t xml:space="preserve">  A timetable for its implementation; </w:t>
            </w:r>
          </w:p>
          <w:p w14:paraId="577B8FD9" w14:textId="77777777" w:rsidR="00207D8A" w:rsidRDefault="00207D8A" w:rsidP="00207D8A">
            <w:pPr>
              <w:pStyle w:val="TableText"/>
              <w:ind w:left="720"/>
              <w:rPr>
                <w:rFonts w:ascii="Calibri" w:hAnsi="Calibri"/>
                <w:sz w:val="24"/>
                <w:szCs w:val="24"/>
              </w:rPr>
            </w:pPr>
          </w:p>
          <w:p w14:paraId="3A4A4CF4" w14:textId="77777777" w:rsidR="00207D8A" w:rsidRDefault="00207D8A" w:rsidP="00207D8A">
            <w:pPr>
              <w:pStyle w:val="TableText"/>
              <w:numPr>
                <w:ilvl w:val="0"/>
                <w:numId w:val="6"/>
              </w:numPr>
              <w:rPr>
                <w:rFonts w:ascii="Calibri" w:hAnsi="Calibri"/>
                <w:sz w:val="24"/>
                <w:szCs w:val="24"/>
              </w:rPr>
            </w:pPr>
            <w:r>
              <w:rPr>
                <w:rFonts w:ascii="Calibri" w:hAnsi="Calibri"/>
                <w:sz w:val="24"/>
                <w:szCs w:val="24"/>
              </w:rPr>
              <w:t xml:space="preserve">  Details of </w:t>
            </w:r>
            <w:proofErr w:type="spellStart"/>
            <w:r>
              <w:rPr>
                <w:rFonts w:ascii="Calibri" w:hAnsi="Calibri"/>
                <w:sz w:val="24"/>
                <w:szCs w:val="24"/>
              </w:rPr>
              <w:t>SuDS</w:t>
            </w:r>
            <w:proofErr w:type="spellEnd"/>
            <w:r>
              <w:rPr>
                <w:rFonts w:ascii="Calibri" w:hAnsi="Calibri"/>
                <w:sz w:val="24"/>
                <w:szCs w:val="24"/>
              </w:rPr>
              <w:t xml:space="preserve"> components and connecting drainage structures, including watercourses and their ownership, and maintenance, operational and access requirement for each component; </w:t>
            </w:r>
          </w:p>
          <w:p w14:paraId="4F76ED4E" w14:textId="77777777" w:rsidR="00207D8A" w:rsidRDefault="00207D8A" w:rsidP="00207D8A">
            <w:pPr>
              <w:pStyle w:val="TableText"/>
              <w:ind w:left="720"/>
              <w:rPr>
                <w:rFonts w:ascii="Calibri" w:hAnsi="Calibri"/>
                <w:sz w:val="24"/>
                <w:szCs w:val="24"/>
              </w:rPr>
            </w:pPr>
          </w:p>
          <w:p w14:paraId="207A99D0" w14:textId="77777777" w:rsidR="00207D8A" w:rsidRDefault="00207D8A" w:rsidP="00207D8A">
            <w:pPr>
              <w:pStyle w:val="TableText"/>
              <w:numPr>
                <w:ilvl w:val="0"/>
                <w:numId w:val="5"/>
              </w:numPr>
              <w:rPr>
                <w:rFonts w:ascii="Calibri" w:hAnsi="Calibri"/>
                <w:sz w:val="24"/>
                <w:szCs w:val="24"/>
              </w:rPr>
            </w:pPr>
            <w:r>
              <w:rPr>
                <w:rFonts w:ascii="Calibri" w:hAnsi="Calibri"/>
                <w:sz w:val="24"/>
                <w:szCs w:val="24"/>
              </w:rPr>
              <w:t xml:space="preserve">  Pro-forma to allow the recording of each inspection and maintenance activity, as well as allowing any faults to be recorded and actions taken to rectify issues;  </w:t>
            </w:r>
          </w:p>
          <w:p w14:paraId="1A6B7730" w14:textId="77777777" w:rsidR="00207D8A" w:rsidRDefault="00207D8A" w:rsidP="00207D8A">
            <w:pPr>
              <w:pStyle w:val="TableText"/>
              <w:ind w:left="720"/>
              <w:rPr>
                <w:rFonts w:ascii="Calibri" w:hAnsi="Calibri"/>
                <w:sz w:val="24"/>
                <w:szCs w:val="24"/>
              </w:rPr>
            </w:pPr>
          </w:p>
          <w:p w14:paraId="27C82FE0" w14:textId="77777777" w:rsidR="00207D8A" w:rsidRDefault="00207D8A" w:rsidP="00207D8A">
            <w:pPr>
              <w:pStyle w:val="TableText"/>
              <w:numPr>
                <w:ilvl w:val="0"/>
                <w:numId w:val="5"/>
              </w:numPr>
              <w:rPr>
                <w:rFonts w:ascii="Calibri" w:hAnsi="Calibri"/>
                <w:sz w:val="24"/>
                <w:szCs w:val="24"/>
              </w:rPr>
            </w:pPr>
            <w:r>
              <w:rPr>
                <w:rFonts w:ascii="Calibri" w:hAnsi="Calibri"/>
                <w:sz w:val="24"/>
                <w:szCs w:val="24"/>
              </w:rPr>
              <w:t xml:space="preserve">  The arrangements for adoption by any public body or statutory undertaker, or any other arrangements to secure the operation of the sustainable drainage scheme in perpetuity;  </w:t>
            </w:r>
          </w:p>
          <w:p w14:paraId="45E16A22" w14:textId="77777777" w:rsidR="00207D8A" w:rsidRDefault="00207D8A" w:rsidP="00207D8A">
            <w:pPr>
              <w:pStyle w:val="ListParagraph"/>
              <w:rPr>
                <w:rFonts w:ascii="Calibri" w:hAnsi="Calibri"/>
                <w:sz w:val="24"/>
                <w:szCs w:val="24"/>
              </w:rPr>
            </w:pPr>
          </w:p>
          <w:p w14:paraId="73B1784F" w14:textId="77777777" w:rsidR="00207D8A" w:rsidRPr="00207D8A" w:rsidRDefault="00207D8A" w:rsidP="00207D8A">
            <w:pPr>
              <w:pStyle w:val="TableText"/>
              <w:numPr>
                <w:ilvl w:val="0"/>
                <w:numId w:val="5"/>
              </w:numPr>
              <w:rPr>
                <w:rFonts w:ascii="Calibri" w:hAnsi="Calibri"/>
                <w:sz w:val="24"/>
                <w:szCs w:val="24"/>
              </w:rPr>
            </w:pPr>
            <w:r>
              <w:rPr>
                <w:rFonts w:ascii="Calibri" w:hAnsi="Calibri"/>
                <w:sz w:val="24"/>
                <w:szCs w:val="24"/>
              </w:rPr>
              <w:t xml:space="preserve">  </w:t>
            </w:r>
            <w:r w:rsidRPr="00207D8A">
              <w:rPr>
                <w:rFonts w:ascii="Calibri" w:hAnsi="Calibri"/>
                <w:sz w:val="24"/>
                <w:szCs w:val="24"/>
              </w:rPr>
              <w:t xml:space="preserve">Details of financial management including arrangements for the replacement of major    components at the end of the manufacturer's recommended design life; </w:t>
            </w:r>
          </w:p>
          <w:p w14:paraId="7A61665B" w14:textId="77777777" w:rsidR="00207D8A" w:rsidRDefault="00207D8A" w:rsidP="00207D8A">
            <w:pPr>
              <w:pStyle w:val="TableText"/>
              <w:ind w:left="720"/>
              <w:rPr>
                <w:rFonts w:ascii="Calibri" w:hAnsi="Calibri"/>
                <w:sz w:val="24"/>
                <w:szCs w:val="24"/>
              </w:rPr>
            </w:pPr>
          </w:p>
          <w:p w14:paraId="05A0B469" w14:textId="77777777" w:rsidR="00207D8A" w:rsidRDefault="00207D8A" w:rsidP="00207D8A">
            <w:pPr>
              <w:pStyle w:val="TableText"/>
              <w:ind w:left="360"/>
              <w:rPr>
                <w:rFonts w:ascii="Calibri" w:hAnsi="Calibri"/>
                <w:sz w:val="24"/>
                <w:szCs w:val="24"/>
              </w:rPr>
            </w:pPr>
            <w:r>
              <w:rPr>
                <w:rFonts w:ascii="Calibri" w:hAnsi="Calibri"/>
                <w:sz w:val="24"/>
                <w:szCs w:val="24"/>
              </w:rPr>
              <w:t xml:space="preserve">f)  Details of whom to contact if pollution is seen in the system or if it is not working correctly; and </w:t>
            </w:r>
          </w:p>
          <w:p w14:paraId="0135E3A9" w14:textId="77777777" w:rsidR="00207D8A" w:rsidRDefault="00207D8A" w:rsidP="00207D8A">
            <w:pPr>
              <w:pStyle w:val="TableText"/>
              <w:ind w:left="720"/>
              <w:rPr>
                <w:rFonts w:ascii="Calibri" w:hAnsi="Calibri"/>
                <w:sz w:val="24"/>
                <w:szCs w:val="24"/>
              </w:rPr>
            </w:pPr>
          </w:p>
          <w:p w14:paraId="0B6B70C3" w14:textId="77777777" w:rsidR="00207D8A" w:rsidRDefault="00207D8A">
            <w:pPr>
              <w:pStyle w:val="TableText"/>
              <w:rPr>
                <w:rFonts w:ascii="Calibri" w:hAnsi="Calibri"/>
                <w:sz w:val="24"/>
                <w:szCs w:val="24"/>
              </w:rPr>
            </w:pPr>
            <w:r>
              <w:rPr>
                <w:rFonts w:ascii="Calibri" w:hAnsi="Calibri"/>
                <w:sz w:val="24"/>
                <w:szCs w:val="24"/>
              </w:rPr>
              <w:t xml:space="preserve">       g)</w:t>
            </w:r>
            <w:r>
              <w:rPr>
                <w:rFonts w:ascii="Calibri" w:hAnsi="Calibri"/>
                <w:sz w:val="24"/>
                <w:szCs w:val="24"/>
              </w:rPr>
              <w:tab/>
              <w:t xml:space="preserve">  Means of access for maintenance and easements.</w:t>
            </w:r>
          </w:p>
          <w:p w14:paraId="33D19C51" w14:textId="77777777" w:rsidR="00207D8A" w:rsidRDefault="00207D8A">
            <w:pPr>
              <w:pStyle w:val="TableText"/>
              <w:rPr>
                <w:rFonts w:ascii="Calibri" w:hAnsi="Calibri"/>
                <w:sz w:val="24"/>
                <w:szCs w:val="24"/>
              </w:rPr>
            </w:pPr>
          </w:p>
          <w:p w14:paraId="0B66AC9A" w14:textId="77777777" w:rsidR="00207D8A" w:rsidRDefault="00207D8A">
            <w:pPr>
              <w:pStyle w:val="TableText"/>
              <w:rPr>
                <w:rFonts w:ascii="Calibri" w:hAnsi="Calibri"/>
                <w:sz w:val="24"/>
                <w:szCs w:val="24"/>
              </w:rPr>
            </w:pPr>
            <w:r>
              <w:rPr>
                <w:rFonts w:ascii="Calibri" w:hAnsi="Calibri"/>
                <w:sz w:val="24"/>
                <w:szCs w:val="24"/>
              </w:rPr>
              <w:t xml:space="preserve">Thereafter the drainage system shall be retained, managed, and maintained in accordance with the approved details. </w:t>
            </w:r>
          </w:p>
          <w:p w14:paraId="7CF8519E" w14:textId="77777777" w:rsidR="00207D8A" w:rsidRDefault="00207D8A">
            <w:pPr>
              <w:pStyle w:val="TableText"/>
              <w:rPr>
                <w:rFonts w:ascii="Calibri" w:hAnsi="Calibri"/>
                <w:sz w:val="24"/>
                <w:szCs w:val="24"/>
              </w:rPr>
            </w:pPr>
          </w:p>
          <w:p w14:paraId="5D600F66" w14:textId="77777777" w:rsidR="00207D8A" w:rsidRDefault="00207D8A">
            <w:pPr>
              <w:pStyle w:val="TableText"/>
              <w:rPr>
                <w:rFonts w:ascii="Calibri" w:hAnsi="Calibri"/>
                <w:sz w:val="24"/>
                <w:szCs w:val="24"/>
              </w:rPr>
            </w:pPr>
            <w:r>
              <w:rPr>
                <w:rFonts w:ascii="Calibri" w:hAnsi="Calibri"/>
                <w:sz w:val="24"/>
                <w:szCs w:val="24"/>
              </w:rPr>
              <w:t xml:space="preserve">Reason: To ensure that surface water flood risks from development to the future users of the land and neighbouring land are minimised, together with those risks to controlled waters, property, and ecological systems, and to ensure that the sustainable drainage system is subsequently maintained pursuant to the requirements of Paragraph 169 of the National Planning Policy Framework. </w:t>
            </w:r>
          </w:p>
          <w:p w14:paraId="493B9AFD" w14:textId="77777777" w:rsidR="00207D8A" w:rsidRDefault="00207D8A">
            <w:pPr>
              <w:pStyle w:val="TableText"/>
              <w:rPr>
                <w:rFonts w:ascii="Calibri" w:hAnsi="Calibri"/>
                <w:sz w:val="24"/>
                <w:szCs w:val="24"/>
              </w:rPr>
            </w:pPr>
          </w:p>
          <w:p w14:paraId="0EB5BB13" w14:textId="77777777" w:rsidR="00207D8A" w:rsidRDefault="00207D8A">
            <w:pPr>
              <w:pStyle w:val="TableText"/>
              <w:rPr>
                <w:rFonts w:ascii="Calibri" w:hAnsi="Calibri"/>
                <w:sz w:val="24"/>
                <w:szCs w:val="24"/>
              </w:rPr>
            </w:pPr>
          </w:p>
          <w:p w14:paraId="6CD66F3D" w14:textId="77777777" w:rsidR="00207D8A" w:rsidRDefault="00207D8A">
            <w:pPr>
              <w:pStyle w:val="TableText"/>
              <w:rPr>
                <w:rFonts w:ascii="Calibri" w:hAnsi="Calibri"/>
                <w:sz w:val="24"/>
                <w:szCs w:val="24"/>
              </w:rPr>
            </w:pPr>
          </w:p>
          <w:p w14:paraId="79765EDC" w14:textId="77777777" w:rsidR="00207D8A" w:rsidRDefault="00207D8A">
            <w:pPr>
              <w:pStyle w:val="TableText"/>
              <w:rPr>
                <w:rFonts w:ascii="Calibri" w:hAnsi="Calibri"/>
                <w:sz w:val="24"/>
                <w:szCs w:val="24"/>
              </w:rPr>
            </w:pPr>
          </w:p>
          <w:p w14:paraId="4D2206BF" w14:textId="77777777" w:rsidR="00207D8A" w:rsidRDefault="00207D8A">
            <w:pPr>
              <w:pStyle w:val="TableText"/>
              <w:rPr>
                <w:rFonts w:ascii="Calibri" w:hAnsi="Calibri"/>
                <w:sz w:val="24"/>
                <w:szCs w:val="24"/>
              </w:rPr>
            </w:pPr>
          </w:p>
          <w:p w14:paraId="2D69ABB9" w14:textId="77777777" w:rsidR="00207D8A" w:rsidRDefault="00207D8A" w:rsidP="00207D8A">
            <w:pPr>
              <w:pStyle w:val="TableText"/>
              <w:jc w:val="right"/>
              <w:rPr>
                <w:rFonts w:ascii="Calibri" w:hAnsi="Calibri"/>
                <w:sz w:val="24"/>
                <w:szCs w:val="24"/>
              </w:rPr>
            </w:pPr>
            <w:r>
              <w:rPr>
                <w:rFonts w:ascii="Calibri" w:hAnsi="Calibri"/>
                <w:sz w:val="24"/>
                <w:szCs w:val="24"/>
              </w:rPr>
              <w:t>P.T.O.</w:t>
            </w:r>
          </w:p>
          <w:p w14:paraId="49EDA5FB" w14:textId="77777777" w:rsidR="00207D8A" w:rsidRDefault="00207D8A">
            <w:pPr>
              <w:pStyle w:val="TableText"/>
              <w:rPr>
                <w:rFonts w:ascii="Calibri" w:hAnsi="Calibri"/>
                <w:sz w:val="24"/>
                <w:szCs w:val="24"/>
              </w:rPr>
            </w:pPr>
          </w:p>
        </w:tc>
      </w:tr>
      <w:tr w:rsidR="00207D8A" w:rsidRPr="00DD62CA" w14:paraId="5A5E0C16" w14:textId="77777777" w:rsidTr="003243B5">
        <w:trPr>
          <w:cantSplit/>
          <w:trHeight w:val="527"/>
        </w:trPr>
        <w:tc>
          <w:tcPr>
            <w:tcW w:w="988" w:type="dxa"/>
          </w:tcPr>
          <w:p w14:paraId="16939BE7" w14:textId="77777777" w:rsidR="00207D8A" w:rsidRDefault="00207D8A" w:rsidP="00207D8A">
            <w:pPr>
              <w:pStyle w:val="TableText"/>
              <w:ind w:left="360"/>
              <w:rPr>
                <w:rFonts w:ascii="Calibri" w:hAnsi="Calibri"/>
                <w:sz w:val="24"/>
                <w:szCs w:val="24"/>
              </w:rPr>
            </w:pPr>
          </w:p>
        </w:tc>
        <w:tc>
          <w:tcPr>
            <w:tcW w:w="9365" w:type="dxa"/>
            <w:gridSpan w:val="2"/>
          </w:tcPr>
          <w:p w14:paraId="37D0A531" w14:textId="77777777" w:rsidR="00207D8A" w:rsidRDefault="00207D8A">
            <w:pPr>
              <w:pStyle w:val="TableText"/>
              <w:rPr>
                <w:rFonts w:ascii="Calibri" w:hAnsi="Calibri"/>
                <w:sz w:val="24"/>
                <w:szCs w:val="24"/>
              </w:rPr>
            </w:pPr>
          </w:p>
        </w:tc>
      </w:tr>
      <w:tr w:rsidR="00207D8A" w:rsidRPr="00DD62CA" w14:paraId="0E0A3247" w14:textId="77777777" w:rsidTr="003243B5">
        <w:trPr>
          <w:cantSplit/>
          <w:trHeight w:val="527"/>
        </w:trPr>
        <w:tc>
          <w:tcPr>
            <w:tcW w:w="988" w:type="dxa"/>
          </w:tcPr>
          <w:p w14:paraId="6502862D" w14:textId="77777777" w:rsidR="00207D8A" w:rsidRPr="00DD62CA" w:rsidRDefault="00207D8A" w:rsidP="00207D8A">
            <w:pPr>
              <w:pStyle w:val="TableText"/>
              <w:ind w:left="360"/>
              <w:rPr>
                <w:rFonts w:ascii="Calibri" w:hAnsi="Calibri"/>
                <w:sz w:val="24"/>
                <w:szCs w:val="24"/>
              </w:rPr>
            </w:pPr>
            <w:r>
              <w:rPr>
                <w:rFonts w:ascii="Calibri" w:hAnsi="Calibri"/>
                <w:sz w:val="24"/>
                <w:szCs w:val="24"/>
              </w:rPr>
              <w:t>8.</w:t>
            </w:r>
          </w:p>
        </w:tc>
        <w:tc>
          <w:tcPr>
            <w:tcW w:w="9365" w:type="dxa"/>
            <w:gridSpan w:val="2"/>
          </w:tcPr>
          <w:p w14:paraId="2CE2528D" w14:textId="77777777" w:rsidR="00207D8A" w:rsidRDefault="00207D8A">
            <w:pPr>
              <w:pStyle w:val="TableText"/>
              <w:rPr>
                <w:rFonts w:ascii="Calibri" w:hAnsi="Calibri"/>
                <w:sz w:val="24"/>
                <w:szCs w:val="24"/>
              </w:rPr>
            </w:pPr>
            <w:r>
              <w:rPr>
                <w:rFonts w:ascii="Calibri" w:hAnsi="Calibri"/>
                <w:sz w:val="24"/>
                <w:szCs w:val="24"/>
              </w:rPr>
              <w:t xml:space="preserve">The occupation of the development shall not be permitted until a site-specific verification report, pertaining to the surface water sustainable drainage system, and prepared by a suitably competent person, has been submitted to and approved in writing by the Local Planning Authority.  </w:t>
            </w:r>
          </w:p>
          <w:p w14:paraId="0185BBC6" w14:textId="77777777" w:rsidR="00207D8A" w:rsidRDefault="00207D8A">
            <w:pPr>
              <w:pStyle w:val="TableText"/>
              <w:rPr>
                <w:rFonts w:ascii="Calibri" w:hAnsi="Calibri"/>
                <w:sz w:val="24"/>
                <w:szCs w:val="24"/>
              </w:rPr>
            </w:pPr>
          </w:p>
          <w:p w14:paraId="02815886" w14:textId="77777777" w:rsidR="00207D8A" w:rsidRDefault="00207D8A">
            <w:pPr>
              <w:pStyle w:val="TableText"/>
              <w:rPr>
                <w:rFonts w:ascii="Calibri" w:hAnsi="Calibri"/>
                <w:sz w:val="24"/>
                <w:szCs w:val="24"/>
              </w:rPr>
            </w:pPr>
            <w:r>
              <w:rPr>
                <w:rFonts w:ascii="Calibri" w:hAnsi="Calibri"/>
                <w:sz w:val="24"/>
                <w:szCs w:val="24"/>
              </w:rPr>
              <w:t xml:space="preserve">The verification report must, as a minimum, demonstrate that the surface water sustainable drainage system has been constructed in accordance with the approved drawing(s) (or detail any minor variations) and is fit for purpose. The report shall contain information and evidence, including photographs, of details and locations (including national grid references) of critical drainage infrastructure (including inlets, outlets, and control structures) and full as-built drawings. The scheme shall thereafter be maintained in perpetuity. </w:t>
            </w:r>
          </w:p>
          <w:p w14:paraId="372DCBFF" w14:textId="77777777" w:rsidR="00207D8A" w:rsidRDefault="00207D8A">
            <w:pPr>
              <w:pStyle w:val="TableText"/>
              <w:rPr>
                <w:rFonts w:ascii="Calibri" w:hAnsi="Calibri"/>
                <w:sz w:val="24"/>
                <w:szCs w:val="24"/>
              </w:rPr>
            </w:pPr>
          </w:p>
          <w:p w14:paraId="72F7C744" w14:textId="77777777" w:rsidR="00207D8A" w:rsidRDefault="00207D8A">
            <w:pPr>
              <w:pStyle w:val="TableText"/>
              <w:rPr>
                <w:rFonts w:ascii="Calibri" w:hAnsi="Calibri"/>
                <w:sz w:val="24"/>
                <w:szCs w:val="24"/>
              </w:rPr>
            </w:pPr>
            <w:r>
              <w:rPr>
                <w:rFonts w:ascii="Calibri" w:hAnsi="Calibri"/>
                <w:sz w:val="24"/>
                <w:szCs w:val="24"/>
              </w:rPr>
              <w:t xml:space="preserve">Reason: To ensure that surface water flood risks from development to the future users of the land and neighbouring land are minimised, together with those risks to controlled waters, property, and ecological systems, and to ensure that the development as constructed is compliant with the requirements of Paragraphs 167 and 169 of the National Planning Policy Framework. </w:t>
            </w:r>
          </w:p>
          <w:p w14:paraId="26A47431" w14:textId="77777777" w:rsidR="00207D8A" w:rsidRDefault="00207D8A">
            <w:pPr>
              <w:pStyle w:val="TableText"/>
              <w:rPr>
                <w:rFonts w:ascii="Calibri" w:hAnsi="Calibri"/>
                <w:sz w:val="24"/>
                <w:szCs w:val="24"/>
              </w:rPr>
            </w:pPr>
          </w:p>
        </w:tc>
      </w:tr>
      <w:tr w:rsidR="00207D8A" w:rsidRPr="00DD62CA" w14:paraId="1880BA1C" w14:textId="77777777" w:rsidTr="003243B5">
        <w:trPr>
          <w:cantSplit/>
          <w:trHeight w:val="527"/>
        </w:trPr>
        <w:tc>
          <w:tcPr>
            <w:tcW w:w="988" w:type="dxa"/>
          </w:tcPr>
          <w:p w14:paraId="3837834B" w14:textId="77777777" w:rsidR="00207D8A" w:rsidRPr="00DD62CA" w:rsidRDefault="00207D8A" w:rsidP="00207D8A">
            <w:pPr>
              <w:pStyle w:val="TableText"/>
              <w:ind w:left="360"/>
              <w:rPr>
                <w:rFonts w:ascii="Calibri" w:hAnsi="Calibri"/>
                <w:sz w:val="24"/>
                <w:szCs w:val="24"/>
              </w:rPr>
            </w:pPr>
            <w:r>
              <w:rPr>
                <w:rFonts w:ascii="Calibri" w:hAnsi="Calibri"/>
                <w:sz w:val="24"/>
                <w:szCs w:val="24"/>
              </w:rPr>
              <w:t>9.</w:t>
            </w:r>
          </w:p>
        </w:tc>
        <w:tc>
          <w:tcPr>
            <w:tcW w:w="9365" w:type="dxa"/>
            <w:gridSpan w:val="2"/>
          </w:tcPr>
          <w:p w14:paraId="44B4A23F" w14:textId="77777777" w:rsidR="00207D8A" w:rsidRDefault="00207D8A">
            <w:pPr>
              <w:pStyle w:val="TableText"/>
              <w:rPr>
                <w:rFonts w:ascii="Calibri" w:hAnsi="Calibri"/>
                <w:sz w:val="24"/>
                <w:szCs w:val="24"/>
              </w:rPr>
            </w:pPr>
            <w:r>
              <w:rPr>
                <w:rFonts w:ascii="Calibri" w:hAnsi="Calibri"/>
                <w:sz w:val="24"/>
                <w:szCs w:val="24"/>
              </w:rPr>
              <w:t xml:space="preserve">The development shall proceed in accordance with the findings of the Geo-Environmental report prepared by Calabrian dated October 2022 (Report ref 7208/1), in particular the recommendations on "Contamination &amp; remediation" at Section 13.6 of that report. </w:t>
            </w:r>
          </w:p>
          <w:p w14:paraId="60C12819" w14:textId="77777777" w:rsidR="00207D8A" w:rsidRDefault="00207D8A">
            <w:pPr>
              <w:pStyle w:val="TableText"/>
              <w:rPr>
                <w:rFonts w:ascii="Calibri" w:hAnsi="Calibri"/>
                <w:sz w:val="24"/>
                <w:szCs w:val="24"/>
              </w:rPr>
            </w:pPr>
          </w:p>
          <w:p w14:paraId="6D2C1F6C" w14:textId="77777777" w:rsidR="00207D8A" w:rsidRDefault="00207D8A">
            <w:pPr>
              <w:pStyle w:val="TableText"/>
              <w:rPr>
                <w:rFonts w:ascii="Calibri" w:hAnsi="Calibri"/>
                <w:sz w:val="24"/>
                <w:szCs w:val="24"/>
              </w:rPr>
            </w:pPr>
            <w:r>
              <w:rPr>
                <w:rFonts w:ascii="Calibri" w:hAnsi="Calibri"/>
                <w:sz w:val="24"/>
                <w:szCs w:val="24"/>
              </w:rPr>
              <w:t>Reason: In order to protect the health of the occupants of the new development</w:t>
            </w:r>
          </w:p>
          <w:p w14:paraId="50BE51FE" w14:textId="77777777" w:rsidR="009C27B1" w:rsidRDefault="009C27B1">
            <w:pPr>
              <w:pStyle w:val="TableText"/>
              <w:rPr>
                <w:rFonts w:ascii="Calibri" w:hAnsi="Calibri"/>
                <w:sz w:val="24"/>
                <w:szCs w:val="24"/>
              </w:rPr>
            </w:pPr>
          </w:p>
          <w:p w14:paraId="305C5C82" w14:textId="77777777" w:rsidR="009C27B1" w:rsidRDefault="009C27B1">
            <w:pPr>
              <w:pStyle w:val="TableText"/>
              <w:rPr>
                <w:rFonts w:ascii="Calibri" w:hAnsi="Calibri"/>
                <w:sz w:val="24"/>
                <w:szCs w:val="24"/>
              </w:rPr>
            </w:pPr>
          </w:p>
          <w:p w14:paraId="6255BBE5" w14:textId="77777777" w:rsidR="009C27B1" w:rsidRDefault="009C27B1">
            <w:pPr>
              <w:pStyle w:val="TableText"/>
              <w:rPr>
                <w:rFonts w:ascii="Calibri" w:hAnsi="Calibri"/>
                <w:sz w:val="24"/>
                <w:szCs w:val="24"/>
              </w:rPr>
            </w:pPr>
          </w:p>
          <w:p w14:paraId="0E1623C6" w14:textId="77777777" w:rsidR="009C27B1" w:rsidRDefault="009C27B1">
            <w:pPr>
              <w:pStyle w:val="TableText"/>
              <w:rPr>
                <w:rFonts w:ascii="Calibri" w:hAnsi="Calibri"/>
                <w:sz w:val="24"/>
                <w:szCs w:val="24"/>
              </w:rPr>
            </w:pPr>
          </w:p>
          <w:p w14:paraId="026725C5" w14:textId="77777777" w:rsidR="009C27B1" w:rsidRDefault="009C27B1">
            <w:pPr>
              <w:pStyle w:val="TableText"/>
              <w:rPr>
                <w:rFonts w:ascii="Calibri" w:hAnsi="Calibri"/>
                <w:sz w:val="24"/>
                <w:szCs w:val="24"/>
              </w:rPr>
            </w:pPr>
          </w:p>
          <w:p w14:paraId="4A20AAF1" w14:textId="77777777" w:rsidR="009C27B1" w:rsidRDefault="009C27B1">
            <w:pPr>
              <w:pStyle w:val="TableText"/>
              <w:rPr>
                <w:rFonts w:ascii="Calibri" w:hAnsi="Calibri"/>
                <w:sz w:val="24"/>
                <w:szCs w:val="24"/>
              </w:rPr>
            </w:pPr>
          </w:p>
          <w:p w14:paraId="624AB81E" w14:textId="77777777" w:rsidR="009C27B1" w:rsidRDefault="009C27B1">
            <w:pPr>
              <w:pStyle w:val="TableText"/>
              <w:rPr>
                <w:rFonts w:ascii="Calibri" w:hAnsi="Calibri"/>
                <w:sz w:val="24"/>
                <w:szCs w:val="24"/>
              </w:rPr>
            </w:pPr>
          </w:p>
          <w:p w14:paraId="67863C33" w14:textId="77777777" w:rsidR="009C27B1" w:rsidRDefault="009C27B1">
            <w:pPr>
              <w:pStyle w:val="TableText"/>
              <w:rPr>
                <w:rFonts w:ascii="Calibri" w:hAnsi="Calibri"/>
                <w:sz w:val="24"/>
                <w:szCs w:val="24"/>
              </w:rPr>
            </w:pPr>
          </w:p>
          <w:p w14:paraId="23C0608C" w14:textId="77777777" w:rsidR="009C27B1" w:rsidRDefault="009C27B1">
            <w:pPr>
              <w:pStyle w:val="TableText"/>
              <w:rPr>
                <w:rFonts w:ascii="Calibri" w:hAnsi="Calibri"/>
                <w:sz w:val="24"/>
                <w:szCs w:val="24"/>
              </w:rPr>
            </w:pPr>
          </w:p>
          <w:p w14:paraId="2644A38B" w14:textId="77777777" w:rsidR="009C27B1" w:rsidRDefault="009C27B1">
            <w:pPr>
              <w:pStyle w:val="TableText"/>
              <w:rPr>
                <w:rFonts w:ascii="Calibri" w:hAnsi="Calibri"/>
                <w:sz w:val="24"/>
                <w:szCs w:val="24"/>
              </w:rPr>
            </w:pPr>
          </w:p>
          <w:p w14:paraId="3242C651" w14:textId="77777777" w:rsidR="009C27B1" w:rsidRDefault="009C27B1">
            <w:pPr>
              <w:pStyle w:val="TableText"/>
              <w:rPr>
                <w:rFonts w:ascii="Calibri" w:hAnsi="Calibri"/>
                <w:sz w:val="24"/>
                <w:szCs w:val="24"/>
              </w:rPr>
            </w:pPr>
          </w:p>
          <w:p w14:paraId="46BEDB74" w14:textId="77777777" w:rsidR="009C27B1" w:rsidRDefault="009C27B1">
            <w:pPr>
              <w:pStyle w:val="TableText"/>
              <w:rPr>
                <w:rFonts w:ascii="Calibri" w:hAnsi="Calibri"/>
                <w:sz w:val="24"/>
                <w:szCs w:val="24"/>
              </w:rPr>
            </w:pPr>
          </w:p>
          <w:p w14:paraId="22F5DCAA" w14:textId="77777777" w:rsidR="009C27B1" w:rsidRDefault="009C27B1">
            <w:pPr>
              <w:pStyle w:val="TableText"/>
              <w:rPr>
                <w:rFonts w:ascii="Calibri" w:hAnsi="Calibri"/>
                <w:sz w:val="24"/>
                <w:szCs w:val="24"/>
              </w:rPr>
            </w:pPr>
          </w:p>
          <w:p w14:paraId="4D1F3256" w14:textId="77777777" w:rsidR="009C27B1" w:rsidRDefault="009C27B1">
            <w:pPr>
              <w:pStyle w:val="TableText"/>
              <w:rPr>
                <w:rFonts w:ascii="Calibri" w:hAnsi="Calibri"/>
                <w:sz w:val="24"/>
                <w:szCs w:val="24"/>
              </w:rPr>
            </w:pPr>
          </w:p>
          <w:p w14:paraId="40DAD925" w14:textId="77777777" w:rsidR="009C27B1" w:rsidRDefault="009C27B1">
            <w:pPr>
              <w:pStyle w:val="TableText"/>
              <w:rPr>
                <w:rFonts w:ascii="Calibri" w:hAnsi="Calibri"/>
                <w:sz w:val="24"/>
                <w:szCs w:val="24"/>
              </w:rPr>
            </w:pPr>
          </w:p>
          <w:p w14:paraId="26C93A5B" w14:textId="77777777" w:rsidR="009C27B1" w:rsidRDefault="009C27B1">
            <w:pPr>
              <w:pStyle w:val="TableText"/>
              <w:rPr>
                <w:rFonts w:ascii="Calibri" w:hAnsi="Calibri"/>
                <w:sz w:val="24"/>
                <w:szCs w:val="24"/>
              </w:rPr>
            </w:pPr>
          </w:p>
          <w:p w14:paraId="10D08DB4" w14:textId="77777777" w:rsidR="009C27B1" w:rsidRDefault="009C27B1">
            <w:pPr>
              <w:pStyle w:val="TableText"/>
              <w:rPr>
                <w:rFonts w:ascii="Calibri" w:hAnsi="Calibri"/>
                <w:sz w:val="24"/>
                <w:szCs w:val="24"/>
              </w:rPr>
            </w:pPr>
          </w:p>
          <w:p w14:paraId="2BD8E14C" w14:textId="77777777" w:rsidR="009C27B1" w:rsidRDefault="009C27B1">
            <w:pPr>
              <w:pStyle w:val="TableText"/>
              <w:rPr>
                <w:rFonts w:ascii="Calibri" w:hAnsi="Calibri"/>
                <w:sz w:val="24"/>
                <w:szCs w:val="24"/>
              </w:rPr>
            </w:pPr>
          </w:p>
          <w:p w14:paraId="3A47EF36" w14:textId="77777777" w:rsidR="009C27B1" w:rsidRDefault="009C27B1">
            <w:pPr>
              <w:pStyle w:val="TableText"/>
              <w:rPr>
                <w:rFonts w:ascii="Calibri" w:hAnsi="Calibri"/>
                <w:sz w:val="24"/>
                <w:szCs w:val="24"/>
              </w:rPr>
            </w:pPr>
          </w:p>
          <w:p w14:paraId="74B0B2D8" w14:textId="77777777" w:rsidR="009C27B1" w:rsidRDefault="009C27B1">
            <w:pPr>
              <w:pStyle w:val="TableText"/>
              <w:rPr>
                <w:rFonts w:ascii="Calibri" w:hAnsi="Calibri"/>
                <w:sz w:val="24"/>
                <w:szCs w:val="24"/>
              </w:rPr>
            </w:pPr>
          </w:p>
          <w:p w14:paraId="39CA0C91" w14:textId="77777777" w:rsidR="009C27B1" w:rsidRDefault="009C27B1" w:rsidP="009C27B1">
            <w:pPr>
              <w:pStyle w:val="TableText"/>
              <w:jc w:val="right"/>
              <w:rPr>
                <w:rFonts w:ascii="Calibri" w:hAnsi="Calibri"/>
                <w:sz w:val="24"/>
                <w:szCs w:val="24"/>
              </w:rPr>
            </w:pPr>
            <w:r>
              <w:rPr>
                <w:rFonts w:ascii="Calibri" w:hAnsi="Calibri"/>
                <w:sz w:val="24"/>
                <w:szCs w:val="24"/>
              </w:rPr>
              <w:t>P.T.O.</w:t>
            </w:r>
          </w:p>
          <w:p w14:paraId="1750F982" w14:textId="77777777" w:rsidR="00207D8A" w:rsidRDefault="00207D8A">
            <w:pPr>
              <w:pStyle w:val="TableText"/>
              <w:rPr>
                <w:rFonts w:ascii="Calibri" w:hAnsi="Calibri"/>
                <w:sz w:val="24"/>
                <w:szCs w:val="24"/>
              </w:rPr>
            </w:pPr>
          </w:p>
        </w:tc>
      </w:tr>
      <w:tr w:rsidR="00207D8A" w:rsidRPr="00DD62CA" w14:paraId="1C415629" w14:textId="77777777" w:rsidTr="003243B5">
        <w:trPr>
          <w:cantSplit/>
          <w:trHeight w:val="527"/>
        </w:trPr>
        <w:tc>
          <w:tcPr>
            <w:tcW w:w="988" w:type="dxa"/>
          </w:tcPr>
          <w:p w14:paraId="1D707B65" w14:textId="77777777" w:rsidR="00207D8A" w:rsidRPr="00DD62CA" w:rsidRDefault="009C27B1" w:rsidP="009C27B1">
            <w:pPr>
              <w:pStyle w:val="TableText"/>
              <w:ind w:left="360"/>
              <w:rPr>
                <w:rFonts w:ascii="Calibri" w:hAnsi="Calibri"/>
                <w:sz w:val="24"/>
                <w:szCs w:val="24"/>
              </w:rPr>
            </w:pPr>
            <w:r>
              <w:rPr>
                <w:rFonts w:ascii="Calibri" w:hAnsi="Calibri"/>
                <w:sz w:val="24"/>
                <w:szCs w:val="24"/>
              </w:rPr>
              <w:t>10.</w:t>
            </w:r>
          </w:p>
        </w:tc>
        <w:tc>
          <w:tcPr>
            <w:tcW w:w="9365" w:type="dxa"/>
            <w:gridSpan w:val="2"/>
          </w:tcPr>
          <w:p w14:paraId="7F3AA682" w14:textId="77777777" w:rsidR="00207D8A" w:rsidRDefault="00207D8A">
            <w:pPr>
              <w:pStyle w:val="TableText"/>
              <w:rPr>
                <w:rFonts w:ascii="Calibri" w:hAnsi="Calibri"/>
                <w:sz w:val="24"/>
                <w:szCs w:val="24"/>
              </w:rPr>
            </w:pPr>
            <w:r>
              <w:rPr>
                <w:rFonts w:ascii="Calibri" w:hAnsi="Calibri"/>
                <w:sz w:val="24"/>
                <w:szCs w:val="24"/>
              </w:rPr>
              <w:t xml:space="preserve">No development shall take place, including any works of demolition or site clearance, </w:t>
            </w:r>
          </w:p>
          <w:p w14:paraId="0812BABF" w14:textId="77777777" w:rsidR="00207D8A" w:rsidRDefault="00207D8A">
            <w:pPr>
              <w:pStyle w:val="TableText"/>
              <w:rPr>
                <w:rFonts w:ascii="Calibri" w:hAnsi="Calibri"/>
                <w:sz w:val="24"/>
                <w:szCs w:val="24"/>
              </w:rPr>
            </w:pPr>
            <w:r>
              <w:rPr>
                <w:rFonts w:ascii="Calibri" w:hAnsi="Calibri"/>
                <w:sz w:val="24"/>
                <w:szCs w:val="24"/>
              </w:rPr>
              <w:t>until a Construction Management Plan (CMP) or Construction Method Statement (CMS) has been submitted to, and approved in writing by the local planning authority. The approved plan / statement shall provide:</w:t>
            </w:r>
          </w:p>
          <w:p w14:paraId="5192EC0E" w14:textId="77777777" w:rsidR="00207D8A" w:rsidRDefault="00207D8A">
            <w:pPr>
              <w:pStyle w:val="TableText"/>
              <w:rPr>
                <w:rFonts w:ascii="Calibri" w:hAnsi="Calibri"/>
                <w:sz w:val="24"/>
                <w:szCs w:val="24"/>
              </w:rPr>
            </w:pPr>
          </w:p>
          <w:p w14:paraId="0C76B78C" w14:textId="77777777" w:rsidR="00207D8A" w:rsidRDefault="00207D8A">
            <w:pPr>
              <w:pStyle w:val="TableText"/>
              <w:rPr>
                <w:rFonts w:ascii="Calibri" w:hAnsi="Calibri"/>
                <w:sz w:val="24"/>
                <w:szCs w:val="24"/>
              </w:rPr>
            </w:pPr>
            <w:r>
              <w:rPr>
                <w:rFonts w:ascii="Calibri" w:hAnsi="Calibri"/>
                <w:sz w:val="24"/>
                <w:szCs w:val="24"/>
              </w:rPr>
              <w:t>a.</w:t>
            </w:r>
            <w:r>
              <w:rPr>
                <w:rFonts w:ascii="Calibri" w:hAnsi="Calibri"/>
                <w:sz w:val="24"/>
                <w:szCs w:val="24"/>
              </w:rPr>
              <w:tab/>
              <w:t>24 Hour emergency contact number;</w:t>
            </w:r>
          </w:p>
          <w:p w14:paraId="416C1CE6" w14:textId="77777777" w:rsidR="00207D8A" w:rsidRDefault="00207D8A">
            <w:pPr>
              <w:pStyle w:val="TableText"/>
              <w:rPr>
                <w:rFonts w:ascii="Calibri" w:hAnsi="Calibri"/>
                <w:sz w:val="24"/>
                <w:szCs w:val="24"/>
              </w:rPr>
            </w:pPr>
            <w:r>
              <w:rPr>
                <w:rFonts w:ascii="Calibri" w:hAnsi="Calibri"/>
                <w:sz w:val="24"/>
                <w:szCs w:val="24"/>
              </w:rPr>
              <w:t>b.</w:t>
            </w:r>
            <w:r>
              <w:rPr>
                <w:rFonts w:ascii="Calibri" w:hAnsi="Calibri"/>
                <w:sz w:val="24"/>
                <w:szCs w:val="24"/>
              </w:rPr>
              <w:tab/>
              <w:t xml:space="preserve">Details of the parking of vehicles of site operatives and visitors; </w:t>
            </w:r>
          </w:p>
          <w:p w14:paraId="6B9D6F61" w14:textId="77777777" w:rsidR="00207D8A" w:rsidRDefault="00207D8A">
            <w:pPr>
              <w:pStyle w:val="TableText"/>
              <w:rPr>
                <w:rFonts w:ascii="Calibri" w:hAnsi="Calibri"/>
                <w:sz w:val="24"/>
                <w:szCs w:val="24"/>
              </w:rPr>
            </w:pPr>
            <w:r>
              <w:rPr>
                <w:rFonts w:ascii="Calibri" w:hAnsi="Calibri"/>
                <w:sz w:val="24"/>
                <w:szCs w:val="24"/>
              </w:rPr>
              <w:t>c.</w:t>
            </w:r>
            <w:r>
              <w:rPr>
                <w:rFonts w:ascii="Calibri" w:hAnsi="Calibri"/>
                <w:sz w:val="24"/>
                <w:szCs w:val="24"/>
              </w:rPr>
              <w:tab/>
              <w:t xml:space="preserve">Details of loading and unloading of plant and materials; </w:t>
            </w:r>
          </w:p>
          <w:p w14:paraId="11C6D58D" w14:textId="77777777" w:rsidR="00207D8A" w:rsidRDefault="00207D8A">
            <w:pPr>
              <w:pStyle w:val="TableText"/>
              <w:rPr>
                <w:rFonts w:ascii="Calibri" w:hAnsi="Calibri"/>
                <w:sz w:val="24"/>
                <w:szCs w:val="24"/>
              </w:rPr>
            </w:pPr>
            <w:r>
              <w:rPr>
                <w:rFonts w:ascii="Calibri" w:hAnsi="Calibri"/>
                <w:sz w:val="24"/>
                <w:szCs w:val="24"/>
              </w:rPr>
              <w:t>d.</w:t>
            </w:r>
            <w:r>
              <w:rPr>
                <w:rFonts w:ascii="Calibri" w:hAnsi="Calibri"/>
                <w:sz w:val="24"/>
                <w:szCs w:val="24"/>
              </w:rPr>
              <w:tab/>
              <w:t>Arrangements for turning of vehicles within the site;</w:t>
            </w:r>
          </w:p>
          <w:p w14:paraId="13FB38B3" w14:textId="77777777" w:rsidR="00207D8A" w:rsidRDefault="00207D8A">
            <w:pPr>
              <w:pStyle w:val="TableText"/>
              <w:rPr>
                <w:rFonts w:ascii="Calibri" w:hAnsi="Calibri"/>
                <w:sz w:val="24"/>
                <w:szCs w:val="24"/>
              </w:rPr>
            </w:pPr>
            <w:r>
              <w:rPr>
                <w:rFonts w:ascii="Calibri" w:hAnsi="Calibri"/>
                <w:sz w:val="24"/>
                <w:szCs w:val="24"/>
              </w:rPr>
              <w:t>e.</w:t>
            </w:r>
            <w:r>
              <w:rPr>
                <w:rFonts w:ascii="Calibri" w:hAnsi="Calibri"/>
                <w:sz w:val="24"/>
                <w:szCs w:val="24"/>
              </w:rPr>
              <w:tab/>
              <w:t>Swept path analysis showing access for the largest vehicles regularly accessing the site and measures to ensure adequate space is available and maintained, including any necessary temporary traffic management measures;</w:t>
            </w:r>
          </w:p>
          <w:p w14:paraId="27BAE087" w14:textId="77777777" w:rsidR="00207D8A" w:rsidRDefault="00207D8A">
            <w:pPr>
              <w:pStyle w:val="TableText"/>
              <w:rPr>
                <w:rFonts w:ascii="Calibri" w:hAnsi="Calibri"/>
                <w:sz w:val="24"/>
                <w:szCs w:val="24"/>
              </w:rPr>
            </w:pPr>
            <w:r>
              <w:rPr>
                <w:rFonts w:ascii="Calibri" w:hAnsi="Calibri"/>
                <w:sz w:val="24"/>
                <w:szCs w:val="24"/>
              </w:rPr>
              <w:t>f.</w:t>
            </w:r>
            <w:r>
              <w:rPr>
                <w:rFonts w:ascii="Calibri" w:hAnsi="Calibri"/>
                <w:sz w:val="24"/>
                <w:szCs w:val="24"/>
              </w:rPr>
              <w:tab/>
              <w:t>Measures to protect vulnerable road users (pedestrians and cyclists);</w:t>
            </w:r>
          </w:p>
          <w:p w14:paraId="4744690B" w14:textId="77777777" w:rsidR="00207D8A" w:rsidRDefault="00207D8A">
            <w:pPr>
              <w:pStyle w:val="TableText"/>
              <w:rPr>
                <w:rFonts w:ascii="Calibri" w:hAnsi="Calibri"/>
                <w:sz w:val="24"/>
                <w:szCs w:val="24"/>
              </w:rPr>
            </w:pPr>
            <w:r>
              <w:rPr>
                <w:rFonts w:ascii="Calibri" w:hAnsi="Calibri"/>
                <w:sz w:val="24"/>
                <w:szCs w:val="24"/>
              </w:rPr>
              <w:t>g.</w:t>
            </w:r>
            <w:r>
              <w:rPr>
                <w:rFonts w:ascii="Calibri" w:hAnsi="Calibri"/>
                <w:sz w:val="24"/>
                <w:szCs w:val="24"/>
              </w:rPr>
              <w:tab/>
              <w:t xml:space="preserve">The erection and maintenance of security hoarding including decorative displays and facilities for public viewing, where appropriate; </w:t>
            </w:r>
          </w:p>
          <w:p w14:paraId="267EA835" w14:textId="77777777" w:rsidR="00207D8A" w:rsidRDefault="00207D8A">
            <w:pPr>
              <w:pStyle w:val="TableText"/>
              <w:rPr>
                <w:rFonts w:ascii="Calibri" w:hAnsi="Calibri"/>
                <w:sz w:val="24"/>
                <w:szCs w:val="24"/>
              </w:rPr>
            </w:pPr>
            <w:r>
              <w:rPr>
                <w:rFonts w:ascii="Calibri" w:hAnsi="Calibri"/>
                <w:sz w:val="24"/>
                <w:szCs w:val="24"/>
              </w:rPr>
              <w:t>h.</w:t>
            </w:r>
            <w:r>
              <w:rPr>
                <w:rFonts w:ascii="Calibri" w:hAnsi="Calibri"/>
                <w:sz w:val="24"/>
                <w:szCs w:val="24"/>
              </w:rPr>
              <w:tab/>
              <w:t xml:space="preserve">Wheel washing facilities; </w:t>
            </w:r>
          </w:p>
          <w:p w14:paraId="6407D198" w14:textId="77777777" w:rsidR="00207D8A" w:rsidRDefault="00207D8A">
            <w:pPr>
              <w:pStyle w:val="TableText"/>
              <w:rPr>
                <w:rFonts w:ascii="Calibri" w:hAnsi="Calibri"/>
                <w:sz w:val="24"/>
                <w:szCs w:val="24"/>
              </w:rPr>
            </w:pPr>
            <w:proofErr w:type="spellStart"/>
            <w:r>
              <w:rPr>
                <w:rFonts w:ascii="Calibri" w:hAnsi="Calibri"/>
                <w:sz w:val="24"/>
                <w:szCs w:val="24"/>
              </w:rPr>
              <w:t>i</w:t>
            </w:r>
            <w:proofErr w:type="spellEnd"/>
            <w:r>
              <w:rPr>
                <w:rFonts w:ascii="Calibri" w:hAnsi="Calibri"/>
                <w:sz w:val="24"/>
                <w:szCs w:val="24"/>
              </w:rPr>
              <w:t>.</w:t>
            </w:r>
            <w:r>
              <w:rPr>
                <w:rFonts w:ascii="Calibri" w:hAnsi="Calibri"/>
                <w:sz w:val="24"/>
                <w:szCs w:val="24"/>
              </w:rPr>
              <w:tab/>
              <w:t>Measures to deal with dirt, debris, mud or loose material deposited on the highway as a result of construction;</w:t>
            </w:r>
          </w:p>
          <w:p w14:paraId="1B0093FB" w14:textId="77777777" w:rsidR="00207D8A" w:rsidRDefault="00207D8A">
            <w:pPr>
              <w:pStyle w:val="TableText"/>
              <w:rPr>
                <w:rFonts w:ascii="Calibri" w:hAnsi="Calibri"/>
                <w:sz w:val="24"/>
                <w:szCs w:val="24"/>
              </w:rPr>
            </w:pPr>
            <w:r>
              <w:rPr>
                <w:rFonts w:ascii="Calibri" w:hAnsi="Calibri"/>
                <w:sz w:val="24"/>
                <w:szCs w:val="24"/>
              </w:rPr>
              <w:t>j.</w:t>
            </w:r>
            <w:r>
              <w:rPr>
                <w:rFonts w:ascii="Calibri" w:hAnsi="Calibri"/>
                <w:sz w:val="24"/>
                <w:szCs w:val="24"/>
              </w:rPr>
              <w:tab/>
              <w:t xml:space="preserve">Measures to control the emission of dust and dirt during construction; </w:t>
            </w:r>
          </w:p>
          <w:p w14:paraId="0039BCE9" w14:textId="77777777" w:rsidR="00207D8A" w:rsidRDefault="00207D8A">
            <w:pPr>
              <w:pStyle w:val="TableText"/>
              <w:rPr>
                <w:rFonts w:ascii="Calibri" w:hAnsi="Calibri"/>
                <w:sz w:val="24"/>
                <w:szCs w:val="24"/>
              </w:rPr>
            </w:pPr>
            <w:r>
              <w:rPr>
                <w:rFonts w:ascii="Calibri" w:hAnsi="Calibri"/>
                <w:sz w:val="24"/>
                <w:szCs w:val="24"/>
              </w:rPr>
              <w:t>k.</w:t>
            </w:r>
            <w:r>
              <w:rPr>
                <w:rFonts w:ascii="Calibri" w:hAnsi="Calibri"/>
                <w:sz w:val="24"/>
                <w:szCs w:val="24"/>
              </w:rPr>
              <w:tab/>
              <w:t xml:space="preserve">Details of a scheme for recycling/disposing of waste resulting from demolition and construction works; </w:t>
            </w:r>
          </w:p>
          <w:p w14:paraId="4210D704" w14:textId="77777777" w:rsidR="00207D8A" w:rsidRDefault="00207D8A">
            <w:pPr>
              <w:pStyle w:val="TableText"/>
              <w:rPr>
                <w:rFonts w:ascii="Calibri" w:hAnsi="Calibri"/>
                <w:sz w:val="24"/>
                <w:szCs w:val="24"/>
              </w:rPr>
            </w:pPr>
            <w:r>
              <w:rPr>
                <w:rFonts w:ascii="Calibri" w:hAnsi="Calibri"/>
                <w:sz w:val="24"/>
                <w:szCs w:val="24"/>
              </w:rPr>
              <w:t>l.</w:t>
            </w:r>
            <w:r>
              <w:rPr>
                <w:rFonts w:ascii="Calibri" w:hAnsi="Calibri"/>
                <w:sz w:val="24"/>
                <w:szCs w:val="24"/>
              </w:rPr>
              <w:tab/>
              <w:t>Construction vehicle routing;</w:t>
            </w:r>
          </w:p>
          <w:p w14:paraId="1B1579EA" w14:textId="77777777" w:rsidR="00207D8A" w:rsidRDefault="00207D8A">
            <w:pPr>
              <w:pStyle w:val="TableText"/>
              <w:rPr>
                <w:rFonts w:ascii="Calibri" w:hAnsi="Calibri"/>
                <w:sz w:val="24"/>
                <w:szCs w:val="24"/>
              </w:rPr>
            </w:pPr>
            <w:r>
              <w:rPr>
                <w:rFonts w:ascii="Calibri" w:hAnsi="Calibri"/>
                <w:sz w:val="24"/>
                <w:szCs w:val="24"/>
              </w:rPr>
              <w:t>m.</w:t>
            </w:r>
            <w:r>
              <w:rPr>
                <w:rFonts w:ascii="Calibri" w:hAnsi="Calibri"/>
                <w:sz w:val="24"/>
                <w:szCs w:val="24"/>
              </w:rPr>
              <w:tab/>
              <w:t>Delivery, demolition and construction working hours.</w:t>
            </w:r>
          </w:p>
          <w:p w14:paraId="21F2D67C" w14:textId="77777777" w:rsidR="00207D8A" w:rsidRDefault="00207D8A">
            <w:pPr>
              <w:pStyle w:val="TableText"/>
              <w:rPr>
                <w:rFonts w:ascii="Calibri" w:hAnsi="Calibri"/>
                <w:sz w:val="24"/>
                <w:szCs w:val="24"/>
              </w:rPr>
            </w:pPr>
          </w:p>
          <w:p w14:paraId="7C1B09AB" w14:textId="77777777" w:rsidR="00207D8A" w:rsidRDefault="00207D8A">
            <w:pPr>
              <w:pStyle w:val="TableText"/>
              <w:rPr>
                <w:rFonts w:ascii="Calibri" w:hAnsi="Calibri"/>
                <w:sz w:val="24"/>
                <w:szCs w:val="24"/>
              </w:rPr>
            </w:pPr>
            <w:r>
              <w:rPr>
                <w:rFonts w:ascii="Calibri" w:hAnsi="Calibri"/>
                <w:sz w:val="24"/>
                <w:szCs w:val="24"/>
              </w:rPr>
              <w:t>The approved Construction Management Plan or Construction Method Statement shall be  adhered to throughout the construction period for the development.</w:t>
            </w:r>
          </w:p>
          <w:p w14:paraId="344ECEEC" w14:textId="77777777" w:rsidR="00207D8A" w:rsidRDefault="00207D8A">
            <w:pPr>
              <w:pStyle w:val="TableText"/>
              <w:rPr>
                <w:rFonts w:ascii="Calibri" w:hAnsi="Calibri"/>
                <w:sz w:val="24"/>
                <w:szCs w:val="24"/>
              </w:rPr>
            </w:pPr>
          </w:p>
          <w:p w14:paraId="4E64F97E" w14:textId="77777777" w:rsidR="00207D8A" w:rsidRDefault="00207D8A">
            <w:pPr>
              <w:pStyle w:val="TableText"/>
              <w:rPr>
                <w:rFonts w:ascii="Calibri" w:hAnsi="Calibri"/>
                <w:sz w:val="24"/>
                <w:szCs w:val="24"/>
              </w:rPr>
            </w:pPr>
            <w:r>
              <w:rPr>
                <w:rFonts w:ascii="Calibri" w:hAnsi="Calibri"/>
                <w:sz w:val="24"/>
                <w:szCs w:val="24"/>
              </w:rPr>
              <w:t>REASON: In the interests of the safe operation of the adopted highway during the demolition and construction phases.</w:t>
            </w:r>
          </w:p>
          <w:p w14:paraId="12C434BD" w14:textId="77777777" w:rsidR="00207D8A" w:rsidRDefault="00207D8A">
            <w:pPr>
              <w:pStyle w:val="TableText"/>
              <w:rPr>
                <w:rFonts w:ascii="Calibri" w:hAnsi="Calibri"/>
                <w:sz w:val="24"/>
                <w:szCs w:val="24"/>
              </w:rPr>
            </w:pPr>
          </w:p>
          <w:p w14:paraId="0C27E199" w14:textId="77777777" w:rsidR="00207D8A" w:rsidRDefault="00207D8A">
            <w:pPr>
              <w:pStyle w:val="TableText"/>
              <w:rPr>
                <w:rFonts w:ascii="Calibri" w:hAnsi="Calibri"/>
                <w:sz w:val="24"/>
                <w:szCs w:val="24"/>
              </w:rPr>
            </w:pPr>
            <w:r>
              <w:rPr>
                <w:rFonts w:ascii="Calibri" w:hAnsi="Calibri"/>
                <w:sz w:val="24"/>
                <w:szCs w:val="24"/>
              </w:rPr>
              <w:t>Note: Construction Management Plan.</w:t>
            </w:r>
          </w:p>
          <w:p w14:paraId="71066121" w14:textId="77777777" w:rsidR="009C27B1" w:rsidRDefault="009C27B1" w:rsidP="009C27B1">
            <w:pPr>
              <w:pStyle w:val="TableText"/>
              <w:numPr>
                <w:ilvl w:val="0"/>
                <w:numId w:val="10"/>
              </w:numPr>
              <w:rPr>
                <w:rFonts w:ascii="Calibri" w:hAnsi="Calibri"/>
                <w:sz w:val="24"/>
                <w:szCs w:val="24"/>
              </w:rPr>
            </w:pPr>
            <w:r>
              <w:rPr>
                <w:rFonts w:ascii="Calibri" w:hAnsi="Calibri"/>
                <w:sz w:val="24"/>
                <w:szCs w:val="24"/>
              </w:rPr>
              <w:t xml:space="preserve">    </w:t>
            </w:r>
            <w:r w:rsidR="00207D8A">
              <w:rPr>
                <w:rFonts w:ascii="Calibri" w:hAnsi="Calibri"/>
                <w:sz w:val="24"/>
                <w:szCs w:val="24"/>
              </w:rPr>
              <w:t>There must be no reversing into or from the live highway at any time - all vehicles entering the site must do so in a forward gear, and turn around in the site before exiting in a forward gear onto the operational public highway.</w:t>
            </w:r>
          </w:p>
          <w:p w14:paraId="1CC911D2" w14:textId="77777777" w:rsidR="009C27B1" w:rsidRDefault="009C27B1" w:rsidP="009C27B1">
            <w:pPr>
              <w:pStyle w:val="TableText"/>
              <w:numPr>
                <w:ilvl w:val="0"/>
                <w:numId w:val="10"/>
              </w:numPr>
              <w:rPr>
                <w:rFonts w:ascii="Calibri" w:hAnsi="Calibri"/>
                <w:sz w:val="24"/>
                <w:szCs w:val="24"/>
              </w:rPr>
            </w:pPr>
            <w:r>
              <w:rPr>
                <w:rFonts w:ascii="Calibri" w:hAnsi="Calibri"/>
                <w:sz w:val="24"/>
                <w:szCs w:val="24"/>
              </w:rPr>
              <w:t xml:space="preserve">    </w:t>
            </w:r>
            <w:r w:rsidR="00207D8A" w:rsidRPr="009C27B1">
              <w:rPr>
                <w:rFonts w:ascii="Calibri" w:hAnsi="Calibri"/>
                <w:sz w:val="24"/>
                <w:szCs w:val="24"/>
              </w:rPr>
              <w:t>There must be no storage of materials in the public highway at any time.</w:t>
            </w:r>
          </w:p>
          <w:p w14:paraId="68BD6F3E" w14:textId="77777777" w:rsidR="009C27B1" w:rsidRDefault="009C27B1" w:rsidP="009C27B1">
            <w:pPr>
              <w:pStyle w:val="TableText"/>
              <w:numPr>
                <w:ilvl w:val="0"/>
                <w:numId w:val="10"/>
              </w:numPr>
              <w:rPr>
                <w:rFonts w:ascii="Calibri" w:hAnsi="Calibri"/>
                <w:sz w:val="24"/>
                <w:szCs w:val="24"/>
              </w:rPr>
            </w:pPr>
            <w:r>
              <w:rPr>
                <w:rFonts w:ascii="Calibri" w:hAnsi="Calibri"/>
                <w:sz w:val="24"/>
                <w:szCs w:val="24"/>
              </w:rPr>
              <w:t xml:space="preserve">    </w:t>
            </w:r>
            <w:r w:rsidR="00207D8A" w:rsidRPr="009C27B1">
              <w:rPr>
                <w:rFonts w:ascii="Calibri" w:hAnsi="Calibri"/>
                <w:sz w:val="24"/>
                <w:szCs w:val="24"/>
              </w:rPr>
              <w:t>There must be no standing or waiting of machinery or vehicles in the public highway at any time.</w:t>
            </w:r>
          </w:p>
          <w:p w14:paraId="46618214" w14:textId="77777777" w:rsidR="009C27B1" w:rsidRDefault="009C27B1" w:rsidP="009C27B1">
            <w:pPr>
              <w:pStyle w:val="TableText"/>
              <w:numPr>
                <w:ilvl w:val="0"/>
                <w:numId w:val="10"/>
              </w:numPr>
              <w:rPr>
                <w:rFonts w:ascii="Calibri" w:hAnsi="Calibri"/>
                <w:sz w:val="24"/>
                <w:szCs w:val="24"/>
              </w:rPr>
            </w:pPr>
            <w:r>
              <w:rPr>
                <w:rFonts w:ascii="Calibri" w:hAnsi="Calibri"/>
                <w:sz w:val="24"/>
                <w:szCs w:val="24"/>
              </w:rPr>
              <w:t xml:space="preserve">    </w:t>
            </w:r>
            <w:r w:rsidR="00207D8A" w:rsidRPr="009C27B1">
              <w:rPr>
                <w:rFonts w:ascii="Calibri" w:hAnsi="Calibri"/>
                <w:sz w:val="24"/>
                <w:szCs w:val="24"/>
              </w:rPr>
              <w:t>Vehicles must only access the site using a designated vehicular access point.</w:t>
            </w:r>
          </w:p>
          <w:p w14:paraId="25C809F7" w14:textId="77777777" w:rsidR="009C27B1" w:rsidRDefault="009C27B1" w:rsidP="009C27B1">
            <w:pPr>
              <w:pStyle w:val="TableText"/>
              <w:numPr>
                <w:ilvl w:val="0"/>
                <w:numId w:val="10"/>
              </w:numPr>
              <w:rPr>
                <w:rFonts w:ascii="Calibri" w:hAnsi="Calibri"/>
                <w:sz w:val="24"/>
                <w:szCs w:val="24"/>
              </w:rPr>
            </w:pPr>
            <w:r>
              <w:rPr>
                <w:rFonts w:ascii="Calibri" w:hAnsi="Calibri"/>
                <w:sz w:val="24"/>
                <w:szCs w:val="24"/>
              </w:rPr>
              <w:t xml:space="preserve"> </w:t>
            </w:r>
            <w:r w:rsidR="00207D8A" w:rsidRPr="009C27B1">
              <w:rPr>
                <w:rFonts w:ascii="Calibri" w:hAnsi="Calibri"/>
                <w:sz w:val="24"/>
                <w:szCs w:val="24"/>
              </w:rPr>
              <w:tab/>
              <w:t>There must be no machinery operating over the highway at any time, this includes reference to loading/unloading operations - all of which must be managed within the confines of the site.</w:t>
            </w:r>
          </w:p>
          <w:p w14:paraId="06331443" w14:textId="77777777" w:rsidR="009C27B1" w:rsidRDefault="009C27B1" w:rsidP="009C27B1">
            <w:pPr>
              <w:pStyle w:val="TableText"/>
              <w:numPr>
                <w:ilvl w:val="0"/>
                <w:numId w:val="10"/>
              </w:numPr>
              <w:rPr>
                <w:rFonts w:ascii="Calibri" w:hAnsi="Calibri"/>
                <w:sz w:val="24"/>
                <w:szCs w:val="24"/>
              </w:rPr>
            </w:pPr>
            <w:r>
              <w:rPr>
                <w:rFonts w:ascii="Calibri" w:hAnsi="Calibri"/>
                <w:sz w:val="24"/>
                <w:szCs w:val="24"/>
              </w:rPr>
              <w:t xml:space="preserve">    </w:t>
            </w:r>
            <w:r w:rsidR="00207D8A" w:rsidRPr="009C27B1">
              <w:rPr>
                <w:rFonts w:ascii="Calibri" w:hAnsi="Calibri"/>
                <w:sz w:val="24"/>
                <w:szCs w:val="24"/>
              </w:rPr>
              <w:t xml:space="preserve">A licence to erect hoardings adjacent to the highway (should they be proposed) may be required. If necessary this can be obtained via the County Council (as the Highway Authority) by contacting the Council by telephoning 01772 533433 or e-mailing </w:t>
            </w:r>
            <w:hyperlink r:id="rId7" w:history="1">
              <w:r w:rsidRPr="004E0F03">
                <w:rPr>
                  <w:rStyle w:val="Hyperlink"/>
                  <w:rFonts w:ascii="Calibri" w:hAnsi="Calibri"/>
                  <w:sz w:val="24"/>
                  <w:szCs w:val="24"/>
                </w:rPr>
                <w:t>lhsstreetworks@lancashire.gov.uk</w:t>
              </w:r>
            </w:hyperlink>
          </w:p>
          <w:p w14:paraId="709D0569" w14:textId="77777777" w:rsidR="00207D8A" w:rsidRPr="009C27B1" w:rsidRDefault="009C27B1" w:rsidP="009C27B1">
            <w:pPr>
              <w:pStyle w:val="TableText"/>
              <w:numPr>
                <w:ilvl w:val="0"/>
                <w:numId w:val="10"/>
              </w:numPr>
              <w:rPr>
                <w:rFonts w:ascii="Calibri" w:hAnsi="Calibri"/>
                <w:sz w:val="24"/>
                <w:szCs w:val="24"/>
              </w:rPr>
            </w:pPr>
            <w:r>
              <w:rPr>
                <w:rFonts w:ascii="Calibri" w:hAnsi="Calibri"/>
                <w:sz w:val="24"/>
                <w:szCs w:val="24"/>
              </w:rPr>
              <w:t xml:space="preserve">    </w:t>
            </w:r>
            <w:r w:rsidR="00207D8A" w:rsidRPr="009C27B1">
              <w:rPr>
                <w:rFonts w:ascii="Calibri" w:hAnsi="Calibri"/>
                <w:sz w:val="24"/>
                <w:szCs w:val="24"/>
              </w:rPr>
              <w:t xml:space="preserve">All references to public highway include footway, carriageway and verge. </w:t>
            </w:r>
          </w:p>
          <w:p w14:paraId="52E57A64" w14:textId="77777777" w:rsidR="00207D8A" w:rsidRDefault="00207D8A">
            <w:pPr>
              <w:pStyle w:val="TableText"/>
              <w:rPr>
                <w:rFonts w:ascii="Calibri" w:hAnsi="Calibri"/>
                <w:sz w:val="24"/>
                <w:szCs w:val="24"/>
              </w:rPr>
            </w:pPr>
          </w:p>
          <w:p w14:paraId="489521DF" w14:textId="77777777" w:rsidR="00207D8A" w:rsidRDefault="009C27B1">
            <w:pPr>
              <w:pStyle w:val="TableText"/>
              <w:rPr>
                <w:rFonts w:ascii="Calibri" w:hAnsi="Calibri"/>
                <w:sz w:val="24"/>
                <w:szCs w:val="24"/>
              </w:rPr>
            </w:pPr>
            <w:r>
              <w:rPr>
                <w:rFonts w:ascii="Calibri" w:hAnsi="Calibri"/>
                <w:sz w:val="24"/>
                <w:szCs w:val="24"/>
              </w:rPr>
              <w:t xml:space="preserve">                                                                                                                                                         P.T.O.</w:t>
            </w:r>
          </w:p>
        </w:tc>
      </w:tr>
      <w:tr w:rsidR="00207D8A" w:rsidRPr="00DD62CA" w14:paraId="1B34E874" w14:textId="77777777" w:rsidTr="003243B5">
        <w:trPr>
          <w:cantSplit/>
          <w:trHeight w:val="527"/>
        </w:trPr>
        <w:tc>
          <w:tcPr>
            <w:tcW w:w="988" w:type="dxa"/>
          </w:tcPr>
          <w:p w14:paraId="119316D3" w14:textId="77777777" w:rsidR="00207D8A" w:rsidRPr="00DD62CA" w:rsidRDefault="009C27B1" w:rsidP="009C27B1">
            <w:pPr>
              <w:pStyle w:val="TableText"/>
              <w:ind w:left="360"/>
              <w:rPr>
                <w:rFonts w:ascii="Calibri" w:hAnsi="Calibri"/>
                <w:sz w:val="24"/>
                <w:szCs w:val="24"/>
              </w:rPr>
            </w:pPr>
            <w:r>
              <w:rPr>
                <w:rFonts w:ascii="Calibri" w:hAnsi="Calibri"/>
                <w:sz w:val="24"/>
                <w:szCs w:val="24"/>
              </w:rPr>
              <w:t>11.</w:t>
            </w:r>
          </w:p>
        </w:tc>
        <w:tc>
          <w:tcPr>
            <w:tcW w:w="9365" w:type="dxa"/>
            <w:gridSpan w:val="2"/>
          </w:tcPr>
          <w:p w14:paraId="52DF4B68" w14:textId="77777777" w:rsidR="00207D8A" w:rsidRDefault="00207D8A">
            <w:pPr>
              <w:pStyle w:val="TableText"/>
              <w:rPr>
                <w:rFonts w:ascii="Calibri" w:hAnsi="Calibri"/>
                <w:sz w:val="24"/>
                <w:szCs w:val="24"/>
              </w:rPr>
            </w:pPr>
            <w:r>
              <w:rPr>
                <w:rFonts w:ascii="Calibri" w:hAnsi="Calibri"/>
                <w:sz w:val="24"/>
                <w:szCs w:val="24"/>
              </w:rPr>
              <w:t>Within six months of the granting of planning permission details of the access arrangements for the site shall have been submitted to and approved in writing by the Local Planning Authority. The approved access arrangements shall be implemented prior to first use of the care home development or occupation of any dwelling hereby permitted, whichever is the sooner.</w:t>
            </w:r>
          </w:p>
          <w:p w14:paraId="5B5CBBCE" w14:textId="77777777" w:rsidR="00207D8A" w:rsidRDefault="00207D8A">
            <w:pPr>
              <w:pStyle w:val="TableText"/>
              <w:rPr>
                <w:rFonts w:ascii="Calibri" w:hAnsi="Calibri"/>
                <w:sz w:val="24"/>
                <w:szCs w:val="24"/>
              </w:rPr>
            </w:pPr>
          </w:p>
          <w:p w14:paraId="0F9DC4AD" w14:textId="77777777" w:rsidR="00207D8A" w:rsidRDefault="00207D8A">
            <w:pPr>
              <w:pStyle w:val="TableText"/>
              <w:rPr>
                <w:rFonts w:ascii="Calibri" w:hAnsi="Calibri"/>
                <w:sz w:val="24"/>
                <w:szCs w:val="24"/>
              </w:rPr>
            </w:pPr>
            <w:r>
              <w:rPr>
                <w:rFonts w:ascii="Calibri" w:hAnsi="Calibri"/>
                <w:sz w:val="24"/>
                <w:szCs w:val="24"/>
              </w:rPr>
              <w:t xml:space="preserve">Reason: In order to satisfy the Local Planning Authority and Highway Authority that the final details of the highway scheme/works are acceptable before work commences on site and the works are completed  in a timely manner in the interests of general highway safety.  </w:t>
            </w:r>
          </w:p>
          <w:p w14:paraId="328ED779" w14:textId="77777777" w:rsidR="00207D8A" w:rsidRDefault="00207D8A">
            <w:pPr>
              <w:pStyle w:val="TableText"/>
              <w:rPr>
                <w:rFonts w:ascii="Calibri" w:hAnsi="Calibri"/>
                <w:sz w:val="24"/>
                <w:szCs w:val="24"/>
              </w:rPr>
            </w:pPr>
          </w:p>
          <w:p w14:paraId="2CED0065" w14:textId="77777777" w:rsidR="00207D8A" w:rsidRDefault="00207D8A">
            <w:pPr>
              <w:pStyle w:val="TableText"/>
              <w:rPr>
                <w:rFonts w:ascii="Calibri" w:hAnsi="Calibri"/>
                <w:sz w:val="24"/>
                <w:szCs w:val="24"/>
              </w:rPr>
            </w:pPr>
          </w:p>
        </w:tc>
      </w:tr>
      <w:tr w:rsidR="00207D8A" w:rsidRPr="00DD62CA" w14:paraId="105405D4" w14:textId="77777777" w:rsidTr="003243B5">
        <w:trPr>
          <w:cantSplit/>
          <w:trHeight w:val="527"/>
        </w:trPr>
        <w:tc>
          <w:tcPr>
            <w:tcW w:w="988" w:type="dxa"/>
          </w:tcPr>
          <w:p w14:paraId="57C661BC" w14:textId="77777777" w:rsidR="00207D8A" w:rsidRPr="00DD62CA" w:rsidRDefault="009C27B1" w:rsidP="009C27B1">
            <w:pPr>
              <w:pStyle w:val="TableText"/>
              <w:ind w:left="360"/>
              <w:rPr>
                <w:rFonts w:ascii="Calibri" w:hAnsi="Calibri"/>
                <w:sz w:val="24"/>
                <w:szCs w:val="24"/>
              </w:rPr>
            </w:pPr>
            <w:r>
              <w:rPr>
                <w:rFonts w:ascii="Calibri" w:hAnsi="Calibri"/>
                <w:sz w:val="24"/>
                <w:szCs w:val="24"/>
              </w:rPr>
              <w:t>12.</w:t>
            </w:r>
          </w:p>
        </w:tc>
        <w:tc>
          <w:tcPr>
            <w:tcW w:w="9365" w:type="dxa"/>
            <w:gridSpan w:val="2"/>
          </w:tcPr>
          <w:p w14:paraId="70A060F4" w14:textId="77777777" w:rsidR="00207D8A" w:rsidRDefault="00207D8A">
            <w:pPr>
              <w:pStyle w:val="TableText"/>
              <w:rPr>
                <w:rFonts w:ascii="Calibri" w:hAnsi="Calibri"/>
                <w:sz w:val="24"/>
                <w:szCs w:val="24"/>
              </w:rPr>
            </w:pPr>
            <w:r>
              <w:rPr>
                <w:rFonts w:ascii="Calibri" w:hAnsi="Calibri"/>
                <w:sz w:val="24"/>
                <w:szCs w:val="24"/>
              </w:rPr>
              <w:t>Prior to first occupation of any dwelling / first use of the care home development hereby approved, whichever is the sooner, the off-site works of highway mitigation, namely:</w:t>
            </w:r>
          </w:p>
          <w:p w14:paraId="53B473EA" w14:textId="77777777" w:rsidR="00207D8A" w:rsidRDefault="00207D8A">
            <w:pPr>
              <w:pStyle w:val="TableText"/>
              <w:rPr>
                <w:rFonts w:ascii="Calibri" w:hAnsi="Calibri"/>
                <w:sz w:val="24"/>
                <w:szCs w:val="24"/>
              </w:rPr>
            </w:pPr>
          </w:p>
          <w:p w14:paraId="4CCFBAD6" w14:textId="77777777" w:rsidR="00207D8A" w:rsidRDefault="00207D8A">
            <w:pPr>
              <w:pStyle w:val="TableText"/>
              <w:rPr>
                <w:rFonts w:ascii="Calibri" w:hAnsi="Calibri"/>
                <w:sz w:val="24"/>
                <w:szCs w:val="24"/>
              </w:rPr>
            </w:pPr>
            <w:r>
              <w:rPr>
                <w:rFonts w:ascii="Calibri" w:hAnsi="Calibri"/>
                <w:sz w:val="24"/>
                <w:szCs w:val="24"/>
              </w:rPr>
              <w:t>o</w:t>
            </w:r>
            <w:r>
              <w:rPr>
                <w:rFonts w:ascii="Calibri" w:hAnsi="Calibri"/>
                <w:sz w:val="24"/>
                <w:szCs w:val="24"/>
              </w:rPr>
              <w:tab/>
              <w:t>Kerb build out adjacent to number 1 Cockerill Terrace and dropped crossing provided directly across the adopted carriageway;</w:t>
            </w:r>
          </w:p>
          <w:p w14:paraId="583F93FC" w14:textId="77777777" w:rsidR="00207D8A" w:rsidRDefault="00207D8A">
            <w:pPr>
              <w:pStyle w:val="TableText"/>
              <w:rPr>
                <w:rFonts w:ascii="Calibri" w:hAnsi="Calibri"/>
                <w:sz w:val="24"/>
                <w:szCs w:val="24"/>
              </w:rPr>
            </w:pPr>
            <w:r>
              <w:rPr>
                <w:rFonts w:ascii="Calibri" w:hAnsi="Calibri"/>
                <w:sz w:val="24"/>
                <w:szCs w:val="24"/>
              </w:rPr>
              <w:t>o</w:t>
            </w:r>
            <w:r>
              <w:rPr>
                <w:rFonts w:ascii="Calibri" w:hAnsi="Calibri"/>
                <w:sz w:val="24"/>
                <w:szCs w:val="24"/>
              </w:rPr>
              <w:tab/>
              <w:t>Traffic calming measures in the form of an enhanced gateway treatment on Whalley Road at the 30/40mph speed limit change to the north of the site and school, including a carriageway width restriction, enhanced signage and road markings; and</w:t>
            </w:r>
          </w:p>
          <w:p w14:paraId="1A1D0823" w14:textId="77777777" w:rsidR="00207D8A" w:rsidRDefault="00207D8A">
            <w:pPr>
              <w:pStyle w:val="TableText"/>
              <w:rPr>
                <w:rFonts w:ascii="Calibri" w:hAnsi="Calibri"/>
                <w:sz w:val="24"/>
                <w:szCs w:val="24"/>
              </w:rPr>
            </w:pPr>
            <w:r>
              <w:rPr>
                <w:rFonts w:ascii="Calibri" w:hAnsi="Calibri"/>
                <w:sz w:val="24"/>
                <w:szCs w:val="24"/>
              </w:rPr>
              <w:t>o</w:t>
            </w:r>
            <w:r>
              <w:rPr>
                <w:rFonts w:ascii="Calibri" w:hAnsi="Calibri"/>
                <w:sz w:val="24"/>
                <w:szCs w:val="24"/>
              </w:rPr>
              <w:tab/>
              <w:t xml:space="preserve">A review of the traffic regulation orders in the vicinity of the site access on Whalley Road. </w:t>
            </w:r>
          </w:p>
          <w:p w14:paraId="66CDD52B" w14:textId="77777777" w:rsidR="00207D8A" w:rsidRDefault="00207D8A">
            <w:pPr>
              <w:pStyle w:val="TableText"/>
              <w:rPr>
                <w:rFonts w:ascii="Calibri" w:hAnsi="Calibri"/>
                <w:sz w:val="24"/>
                <w:szCs w:val="24"/>
              </w:rPr>
            </w:pPr>
          </w:p>
          <w:p w14:paraId="0177C424" w14:textId="77777777" w:rsidR="00207D8A" w:rsidRDefault="00207D8A">
            <w:pPr>
              <w:pStyle w:val="TableText"/>
              <w:rPr>
                <w:rFonts w:ascii="Calibri" w:hAnsi="Calibri"/>
                <w:sz w:val="24"/>
                <w:szCs w:val="24"/>
              </w:rPr>
            </w:pPr>
            <w:r>
              <w:rPr>
                <w:rFonts w:ascii="Calibri" w:hAnsi="Calibri"/>
                <w:sz w:val="24"/>
                <w:szCs w:val="24"/>
              </w:rPr>
              <w:t>shall be carried out, unless an alternative timetable for implementation is submitted to and approved in writing by the Local Planning Authority, in which case the off-site highway works shall be carried out in accordance with any alternative approved timetable for implementation.</w:t>
            </w:r>
          </w:p>
          <w:p w14:paraId="6AAC53AB" w14:textId="77777777" w:rsidR="00207D8A" w:rsidRDefault="00207D8A">
            <w:pPr>
              <w:pStyle w:val="TableText"/>
              <w:rPr>
                <w:rFonts w:ascii="Calibri" w:hAnsi="Calibri"/>
                <w:sz w:val="24"/>
                <w:szCs w:val="24"/>
              </w:rPr>
            </w:pPr>
          </w:p>
          <w:p w14:paraId="7012C8F8" w14:textId="77777777" w:rsidR="00207D8A" w:rsidRDefault="00207D8A">
            <w:pPr>
              <w:pStyle w:val="TableText"/>
              <w:rPr>
                <w:rFonts w:ascii="Calibri" w:hAnsi="Calibri"/>
                <w:sz w:val="24"/>
                <w:szCs w:val="24"/>
              </w:rPr>
            </w:pPr>
            <w:r>
              <w:rPr>
                <w:rFonts w:ascii="Calibri" w:hAnsi="Calibri"/>
                <w:sz w:val="24"/>
                <w:szCs w:val="24"/>
              </w:rPr>
              <w:t>Reason: In order to ensure the timely delivery of the necessary off-site highway works in the interests of highway safety and to encourage sustainable travel.</w:t>
            </w:r>
          </w:p>
          <w:p w14:paraId="1BB4D572" w14:textId="77777777" w:rsidR="00207D8A" w:rsidRDefault="00207D8A">
            <w:pPr>
              <w:pStyle w:val="TableText"/>
              <w:rPr>
                <w:rFonts w:ascii="Calibri" w:hAnsi="Calibri"/>
                <w:sz w:val="24"/>
                <w:szCs w:val="24"/>
              </w:rPr>
            </w:pPr>
          </w:p>
          <w:p w14:paraId="036D39EE" w14:textId="77777777" w:rsidR="00207D8A" w:rsidRDefault="00207D8A">
            <w:pPr>
              <w:pStyle w:val="TableText"/>
              <w:rPr>
                <w:rFonts w:ascii="Calibri" w:hAnsi="Calibri"/>
                <w:sz w:val="24"/>
                <w:szCs w:val="24"/>
              </w:rPr>
            </w:pPr>
          </w:p>
        </w:tc>
      </w:tr>
      <w:tr w:rsidR="00207D8A" w:rsidRPr="00DD62CA" w14:paraId="26252911" w14:textId="77777777" w:rsidTr="003243B5">
        <w:trPr>
          <w:cantSplit/>
          <w:trHeight w:val="527"/>
        </w:trPr>
        <w:tc>
          <w:tcPr>
            <w:tcW w:w="988" w:type="dxa"/>
          </w:tcPr>
          <w:p w14:paraId="0270497F" w14:textId="77777777" w:rsidR="00207D8A" w:rsidRPr="00DD62CA" w:rsidRDefault="009C27B1" w:rsidP="009C27B1">
            <w:pPr>
              <w:pStyle w:val="TableText"/>
              <w:ind w:left="360"/>
              <w:rPr>
                <w:rFonts w:ascii="Calibri" w:hAnsi="Calibri"/>
                <w:sz w:val="24"/>
                <w:szCs w:val="24"/>
              </w:rPr>
            </w:pPr>
            <w:r>
              <w:rPr>
                <w:rFonts w:ascii="Calibri" w:hAnsi="Calibri"/>
                <w:sz w:val="24"/>
                <w:szCs w:val="24"/>
              </w:rPr>
              <w:t>13.</w:t>
            </w:r>
          </w:p>
        </w:tc>
        <w:tc>
          <w:tcPr>
            <w:tcW w:w="9365" w:type="dxa"/>
            <w:gridSpan w:val="2"/>
          </w:tcPr>
          <w:p w14:paraId="28C03872" w14:textId="77777777" w:rsidR="00207D8A" w:rsidRDefault="00207D8A">
            <w:pPr>
              <w:pStyle w:val="TableText"/>
              <w:rPr>
                <w:rFonts w:ascii="Calibri" w:hAnsi="Calibri"/>
                <w:sz w:val="24"/>
                <w:szCs w:val="24"/>
              </w:rPr>
            </w:pPr>
            <w:r>
              <w:rPr>
                <w:rFonts w:ascii="Calibri" w:hAnsi="Calibri"/>
                <w:sz w:val="24"/>
                <w:szCs w:val="24"/>
              </w:rPr>
              <w:t xml:space="preserve">Prior to first use of the care home development hereby approved, a Travel Plan comprising immediate, continuing and long-term measures to promote and encourage alternatives to single-occupancy car use shall be submitted to and approved in writing by the Local Planning Authority. The approved Travel Plan shall be implemented, monitored and reviewed in accordance with the agreed Travel Plan Targets to the satisfaction of the Local Planning Authority. </w:t>
            </w:r>
          </w:p>
          <w:p w14:paraId="714246CE" w14:textId="77777777" w:rsidR="00207D8A" w:rsidRDefault="00207D8A">
            <w:pPr>
              <w:pStyle w:val="TableText"/>
              <w:rPr>
                <w:rFonts w:ascii="Calibri" w:hAnsi="Calibri"/>
                <w:sz w:val="24"/>
                <w:szCs w:val="24"/>
              </w:rPr>
            </w:pPr>
          </w:p>
          <w:p w14:paraId="16A33211" w14:textId="77777777" w:rsidR="00207D8A" w:rsidRDefault="00207D8A">
            <w:pPr>
              <w:pStyle w:val="TableText"/>
              <w:rPr>
                <w:rFonts w:ascii="Calibri" w:hAnsi="Calibri"/>
                <w:sz w:val="24"/>
                <w:szCs w:val="24"/>
              </w:rPr>
            </w:pPr>
            <w:r>
              <w:rPr>
                <w:rFonts w:ascii="Calibri" w:hAnsi="Calibri"/>
                <w:sz w:val="24"/>
                <w:szCs w:val="24"/>
              </w:rPr>
              <w:t xml:space="preserve">REASON: In order to deliver sustainable transport objectives including a reduction in single occupancy car journeys and the increased use of public transport, walking &amp; cycling. </w:t>
            </w:r>
          </w:p>
          <w:p w14:paraId="0DC478F1" w14:textId="77777777" w:rsidR="009C27B1" w:rsidRDefault="009C27B1">
            <w:pPr>
              <w:pStyle w:val="TableText"/>
              <w:rPr>
                <w:rFonts w:ascii="Calibri" w:hAnsi="Calibri"/>
                <w:sz w:val="24"/>
                <w:szCs w:val="24"/>
              </w:rPr>
            </w:pPr>
          </w:p>
          <w:p w14:paraId="456062F5" w14:textId="77777777" w:rsidR="009C27B1" w:rsidRDefault="009C27B1">
            <w:pPr>
              <w:pStyle w:val="TableText"/>
              <w:rPr>
                <w:rFonts w:ascii="Calibri" w:hAnsi="Calibri"/>
                <w:sz w:val="24"/>
                <w:szCs w:val="24"/>
              </w:rPr>
            </w:pPr>
          </w:p>
          <w:p w14:paraId="1DC12DB1" w14:textId="77777777" w:rsidR="009C27B1" w:rsidRDefault="009C27B1">
            <w:pPr>
              <w:pStyle w:val="TableText"/>
              <w:rPr>
                <w:rFonts w:ascii="Calibri" w:hAnsi="Calibri"/>
                <w:sz w:val="24"/>
                <w:szCs w:val="24"/>
              </w:rPr>
            </w:pPr>
          </w:p>
          <w:p w14:paraId="1702AD3B" w14:textId="77777777" w:rsidR="009C27B1" w:rsidRDefault="009C27B1">
            <w:pPr>
              <w:pStyle w:val="TableText"/>
              <w:rPr>
                <w:rFonts w:ascii="Calibri" w:hAnsi="Calibri"/>
                <w:sz w:val="24"/>
                <w:szCs w:val="24"/>
              </w:rPr>
            </w:pPr>
          </w:p>
          <w:p w14:paraId="5CBC6050" w14:textId="77777777" w:rsidR="009C27B1" w:rsidRDefault="009C27B1" w:rsidP="009C27B1">
            <w:pPr>
              <w:pStyle w:val="TableText"/>
              <w:jc w:val="right"/>
              <w:rPr>
                <w:rFonts w:ascii="Calibri" w:hAnsi="Calibri"/>
                <w:sz w:val="24"/>
                <w:szCs w:val="24"/>
              </w:rPr>
            </w:pPr>
            <w:r>
              <w:rPr>
                <w:rFonts w:ascii="Calibri" w:hAnsi="Calibri"/>
                <w:sz w:val="24"/>
                <w:szCs w:val="24"/>
              </w:rPr>
              <w:t>P.T.O.</w:t>
            </w:r>
          </w:p>
          <w:p w14:paraId="41C7B986" w14:textId="77777777" w:rsidR="00207D8A" w:rsidRDefault="00207D8A">
            <w:pPr>
              <w:pStyle w:val="TableText"/>
              <w:rPr>
                <w:rFonts w:ascii="Calibri" w:hAnsi="Calibri"/>
                <w:sz w:val="24"/>
                <w:szCs w:val="24"/>
              </w:rPr>
            </w:pPr>
          </w:p>
        </w:tc>
      </w:tr>
      <w:tr w:rsidR="00207D8A" w:rsidRPr="00DD62CA" w14:paraId="7B6C7FF3" w14:textId="77777777" w:rsidTr="003243B5">
        <w:trPr>
          <w:cantSplit/>
          <w:trHeight w:val="527"/>
        </w:trPr>
        <w:tc>
          <w:tcPr>
            <w:tcW w:w="988" w:type="dxa"/>
          </w:tcPr>
          <w:p w14:paraId="7AA52D6A" w14:textId="77777777" w:rsidR="00207D8A" w:rsidRPr="00DD62CA" w:rsidRDefault="009C27B1" w:rsidP="009C27B1">
            <w:pPr>
              <w:pStyle w:val="TableText"/>
              <w:ind w:left="360"/>
              <w:rPr>
                <w:rFonts w:ascii="Calibri" w:hAnsi="Calibri"/>
                <w:sz w:val="24"/>
                <w:szCs w:val="24"/>
              </w:rPr>
            </w:pPr>
            <w:r>
              <w:rPr>
                <w:rFonts w:ascii="Calibri" w:hAnsi="Calibri"/>
                <w:sz w:val="24"/>
                <w:szCs w:val="24"/>
              </w:rPr>
              <w:t>14.</w:t>
            </w:r>
          </w:p>
        </w:tc>
        <w:tc>
          <w:tcPr>
            <w:tcW w:w="9365" w:type="dxa"/>
            <w:gridSpan w:val="2"/>
          </w:tcPr>
          <w:p w14:paraId="2DCC3D36" w14:textId="77777777" w:rsidR="00207D8A" w:rsidRDefault="00207D8A">
            <w:pPr>
              <w:pStyle w:val="TableText"/>
              <w:rPr>
                <w:rFonts w:ascii="Calibri" w:hAnsi="Calibri"/>
                <w:sz w:val="24"/>
                <w:szCs w:val="24"/>
              </w:rPr>
            </w:pPr>
            <w:r>
              <w:rPr>
                <w:rFonts w:ascii="Calibri" w:hAnsi="Calibri"/>
                <w:sz w:val="24"/>
                <w:szCs w:val="24"/>
              </w:rPr>
              <w:t>The development hereby permitted shall not be occupied until such time as the parking and turning facilities have been implemented in accordance with LNT Construction drawing number BB7- 9AZ-A-09. Thereafter the onsite parking provision shall be so maintained in perpetuity.</w:t>
            </w:r>
          </w:p>
          <w:p w14:paraId="0F550448" w14:textId="77777777" w:rsidR="00207D8A" w:rsidRDefault="00207D8A">
            <w:pPr>
              <w:pStyle w:val="TableText"/>
              <w:rPr>
                <w:rFonts w:ascii="Calibri" w:hAnsi="Calibri"/>
                <w:sz w:val="24"/>
                <w:szCs w:val="24"/>
              </w:rPr>
            </w:pPr>
          </w:p>
          <w:p w14:paraId="4B91F275" w14:textId="77777777" w:rsidR="00207D8A" w:rsidRDefault="00207D8A">
            <w:pPr>
              <w:pStyle w:val="TableText"/>
              <w:rPr>
                <w:rFonts w:ascii="Calibri" w:hAnsi="Calibri"/>
                <w:sz w:val="24"/>
                <w:szCs w:val="24"/>
              </w:rPr>
            </w:pPr>
            <w:r>
              <w:rPr>
                <w:rFonts w:ascii="Calibri" w:hAnsi="Calibri"/>
                <w:sz w:val="24"/>
                <w:szCs w:val="24"/>
              </w:rPr>
              <w:t xml:space="preserve">REASON: To ensure that adequate off-street parking provision is made to reduce the </w:t>
            </w:r>
          </w:p>
          <w:p w14:paraId="390F441A" w14:textId="77777777" w:rsidR="00207D8A" w:rsidRDefault="00207D8A">
            <w:pPr>
              <w:pStyle w:val="TableText"/>
              <w:rPr>
                <w:rFonts w:ascii="Calibri" w:hAnsi="Calibri"/>
                <w:sz w:val="24"/>
                <w:szCs w:val="24"/>
              </w:rPr>
            </w:pPr>
            <w:r>
              <w:rPr>
                <w:rFonts w:ascii="Calibri" w:hAnsi="Calibri"/>
                <w:sz w:val="24"/>
                <w:szCs w:val="24"/>
              </w:rPr>
              <w:t xml:space="preserve">possibility of the proposed development leading to on-street parking problems locally and </w:t>
            </w:r>
          </w:p>
          <w:p w14:paraId="19B46BDE" w14:textId="77777777" w:rsidR="00207D8A" w:rsidRDefault="00207D8A">
            <w:pPr>
              <w:pStyle w:val="TableText"/>
              <w:rPr>
                <w:rFonts w:ascii="Calibri" w:hAnsi="Calibri"/>
                <w:sz w:val="24"/>
                <w:szCs w:val="24"/>
              </w:rPr>
            </w:pPr>
            <w:r>
              <w:rPr>
                <w:rFonts w:ascii="Calibri" w:hAnsi="Calibri"/>
                <w:sz w:val="24"/>
                <w:szCs w:val="24"/>
              </w:rPr>
              <w:t xml:space="preserve">to enable vehicles to enter and leave the site in a forward direction in the interests of </w:t>
            </w:r>
          </w:p>
          <w:p w14:paraId="399AF5FF" w14:textId="77777777" w:rsidR="00207D8A" w:rsidRDefault="00207D8A">
            <w:pPr>
              <w:pStyle w:val="TableText"/>
              <w:rPr>
                <w:rFonts w:ascii="Calibri" w:hAnsi="Calibri"/>
                <w:sz w:val="24"/>
                <w:szCs w:val="24"/>
              </w:rPr>
            </w:pPr>
            <w:r>
              <w:rPr>
                <w:rFonts w:ascii="Calibri" w:hAnsi="Calibri"/>
                <w:sz w:val="24"/>
                <w:szCs w:val="24"/>
              </w:rPr>
              <w:t>highway safety and in accordance with the National Planning Policy Framework (2021).</w:t>
            </w:r>
          </w:p>
          <w:p w14:paraId="08DC0305" w14:textId="77777777" w:rsidR="00207D8A" w:rsidRDefault="00207D8A">
            <w:pPr>
              <w:pStyle w:val="TableText"/>
              <w:rPr>
                <w:rFonts w:ascii="Calibri" w:hAnsi="Calibri"/>
                <w:sz w:val="24"/>
                <w:szCs w:val="24"/>
              </w:rPr>
            </w:pPr>
          </w:p>
        </w:tc>
      </w:tr>
      <w:tr w:rsidR="00207D8A" w:rsidRPr="00DD62CA" w14:paraId="2A91732C" w14:textId="77777777" w:rsidTr="003243B5">
        <w:trPr>
          <w:cantSplit/>
          <w:trHeight w:val="527"/>
        </w:trPr>
        <w:tc>
          <w:tcPr>
            <w:tcW w:w="988" w:type="dxa"/>
          </w:tcPr>
          <w:p w14:paraId="0C7582C5" w14:textId="77777777" w:rsidR="00207D8A" w:rsidRPr="00DD62CA" w:rsidRDefault="009C27B1" w:rsidP="009C27B1">
            <w:pPr>
              <w:pStyle w:val="TableText"/>
              <w:ind w:left="360"/>
              <w:rPr>
                <w:rFonts w:ascii="Calibri" w:hAnsi="Calibri"/>
                <w:sz w:val="24"/>
                <w:szCs w:val="24"/>
              </w:rPr>
            </w:pPr>
            <w:r>
              <w:rPr>
                <w:rFonts w:ascii="Calibri" w:hAnsi="Calibri"/>
                <w:sz w:val="24"/>
                <w:szCs w:val="24"/>
              </w:rPr>
              <w:t>15.</w:t>
            </w:r>
          </w:p>
        </w:tc>
        <w:tc>
          <w:tcPr>
            <w:tcW w:w="9365" w:type="dxa"/>
            <w:gridSpan w:val="2"/>
          </w:tcPr>
          <w:p w14:paraId="13266BDA" w14:textId="77777777" w:rsidR="00207D8A" w:rsidRDefault="00207D8A">
            <w:pPr>
              <w:pStyle w:val="TableText"/>
              <w:rPr>
                <w:rFonts w:ascii="Calibri" w:hAnsi="Calibri"/>
                <w:sz w:val="24"/>
                <w:szCs w:val="24"/>
              </w:rPr>
            </w:pPr>
            <w:r>
              <w:rPr>
                <w:rFonts w:ascii="Calibri" w:hAnsi="Calibri"/>
                <w:sz w:val="24"/>
                <w:szCs w:val="24"/>
              </w:rPr>
              <w:t xml:space="preserve">Prior to first use of the care home development hereby approved, the motorcycle parking provision shown on the approved plans shall be constructed and made available for use. The area shall thereafter be kept free of obstruction and available for the parking of motorcycles only at all times. </w:t>
            </w:r>
          </w:p>
          <w:p w14:paraId="44044B15" w14:textId="77777777" w:rsidR="00207D8A" w:rsidRDefault="00207D8A">
            <w:pPr>
              <w:pStyle w:val="TableText"/>
              <w:rPr>
                <w:rFonts w:ascii="Calibri" w:hAnsi="Calibri"/>
                <w:sz w:val="24"/>
                <w:szCs w:val="24"/>
              </w:rPr>
            </w:pPr>
          </w:p>
          <w:p w14:paraId="73C14A01" w14:textId="77777777" w:rsidR="00207D8A" w:rsidRDefault="00207D8A">
            <w:pPr>
              <w:pStyle w:val="TableText"/>
              <w:rPr>
                <w:rFonts w:ascii="Calibri" w:hAnsi="Calibri"/>
                <w:sz w:val="24"/>
                <w:szCs w:val="24"/>
              </w:rPr>
            </w:pPr>
            <w:r>
              <w:rPr>
                <w:rFonts w:ascii="Calibri" w:hAnsi="Calibri"/>
                <w:sz w:val="24"/>
                <w:szCs w:val="24"/>
              </w:rPr>
              <w:t xml:space="preserve">REASON: To ensure the provision and availability of adequate motorcycle parking and to </w:t>
            </w:r>
          </w:p>
          <w:p w14:paraId="5940FF59" w14:textId="77777777" w:rsidR="00207D8A" w:rsidRDefault="00207D8A">
            <w:pPr>
              <w:pStyle w:val="TableText"/>
              <w:rPr>
                <w:rFonts w:ascii="Calibri" w:hAnsi="Calibri"/>
                <w:sz w:val="24"/>
                <w:szCs w:val="24"/>
              </w:rPr>
            </w:pPr>
            <w:r>
              <w:rPr>
                <w:rFonts w:ascii="Calibri" w:hAnsi="Calibri"/>
                <w:sz w:val="24"/>
                <w:szCs w:val="24"/>
              </w:rPr>
              <w:t>allow for the effective use of the parking areas.</w:t>
            </w:r>
          </w:p>
          <w:p w14:paraId="2D90E442" w14:textId="77777777" w:rsidR="00207D8A" w:rsidRDefault="00207D8A">
            <w:pPr>
              <w:pStyle w:val="TableText"/>
              <w:rPr>
                <w:rFonts w:ascii="Calibri" w:hAnsi="Calibri"/>
                <w:sz w:val="24"/>
                <w:szCs w:val="24"/>
              </w:rPr>
            </w:pPr>
          </w:p>
        </w:tc>
      </w:tr>
      <w:tr w:rsidR="00207D8A" w:rsidRPr="00DD62CA" w14:paraId="3CA1AD34" w14:textId="77777777" w:rsidTr="003243B5">
        <w:trPr>
          <w:cantSplit/>
          <w:trHeight w:val="527"/>
        </w:trPr>
        <w:tc>
          <w:tcPr>
            <w:tcW w:w="988" w:type="dxa"/>
          </w:tcPr>
          <w:p w14:paraId="28FC257E" w14:textId="77777777" w:rsidR="00207D8A" w:rsidRPr="00DD62CA" w:rsidRDefault="009C27B1" w:rsidP="009C27B1">
            <w:pPr>
              <w:pStyle w:val="TableText"/>
              <w:ind w:left="360"/>
              <w:rPr>
                <w:rFonts w:ascii="Calibri" w:hAnsi="Calibri"/>
                <w:sz w:val="24"/>
                <w:szCs w:val="24"/>
              </w:rPr>
            </w:pPr>
            <w:r>
              <w:rPr>
                <w:rFonts w:ascii="Calibri" w:hAnsi="Calibri"/>
                <w:sz w:val="24"/>
                <w:szCs w:val="24"/>
              </w:rPr>
              <w:t>16.</w:t>
            </w:r>
          </w:p>
        </w:tc>
        <w:tc>
          <w:tcPr>
            <w:tcW w:w="9365" w:type="dxa"/>
            <w:gridSpan w:val="2"/>
          </w:tcPr>
          <w:p w14:paraId="6C3729B0" w14:textId="77777777" w:rsidR="00207D8A" w:rsidRDefault="00207D8A">
            <w:pPr>
              <w:pStyle w:val="TableText"/>
              <w:rPr>
                <w:rFonts w:ascii="Calibri" w:hAnsi="Calibri"/>
                <w:sz w:val="24"/>
                <w:szCs w:val="24"/>
              </w:rPr>
            </w:pPr>
            <w:r>
              <w:rPr>
                <w:rFonts w:ascii="Calibri" w:hAnsi="Calibri"/>
                <w:sz w:val="24"/>
                <w:szCs w:val="24"/>
              </w:rPr>
              <w:t xml:space="preserve">Prior to first use of the care home development hereby approved, the cycle parking provision shown on the approved plans shall be constructed and made available for use. The area shall </w:t>
            </w:r>
          </w:p>
          <w:p w14:paraId="1B4739C1" w14:textId="77777777" w:rsidR="00207D8A" w:rsidRDefault="00207D8A">
            <w:pPr>
              <w:pStyle w:val="TableText"/>
              <w:rPr>
                <w:rFonts w:ascii="Calibri" w:hAnsi="Calibri"/>
                <w:sz w:val="24"/>
                <w:szCs w:val="24"/>
              </w:rPr>
            </w:pPr>
            <w:r>
              <w:rPr>
                <w:rFonts w:ascii="Calibri" w:hAnsi="Calibri"/>
                <w:sz w:val="24"/>
                <w:szCs w:val="24"/>
              </w:rPr>
              <w:t xml:space="preserve">thereafter be kept free of obstruction and available for the parking of cycles only at all times. </w:t>
            </w:r>
          </w:p>
          <w:p w14:paraId="167F5B7C" w14:textId="77777777" w:rsidR="00207D8A" w:rsidRDefault="00207D8A">
            <w:pPr>
              <w:pStyle w:val="TableText"/>
              <w:rPr>
                <w:rFonts w:ascii="Calibri" w:hAnsi="Calibri"/>
                <w:sz w:val="24"/>
                <w:szCs w:val="24"/>
              </w:rPr>
            </w:pPr>
          </w:p>
          <w:p w14:paraId="2EE56AA1" w14:textId="77777777" w:rsidR="00207D8A" w:rsidRDefault="00207D8A">
            <w:pPr>
              <w:pStyle w:val="TableText"/>
              <w:rPr>
                <w:rFonts w:ascii="Calibri" w:hAnsi="Calibri"/>
                <w:sz w:val="24"/>
                <w:szCs w:val="24"/>
              </w:rPr>
            </w:pPr>
            <w:r>
              <w:rPr>
                <w:rFonts w:ascii="Calibri" w:hAnsi="Calibri"/>
                <w:sz w:val="24"/>
                <w:szCs w:val="24"/>
              </w:rPr>
              <w:t>REASON: To ensure the provision and availability of adequate cycle parking and the promotion of sustainable forms of transport.</w:t>
            </w:r>
          </w:p>
          <w:p w14:paraId="32388060" w14:textId="77777777" w:rsidR="00207D8A" w:rsidRDefault="00207D8A">
            <w:pPr>
              <w:pStyle w:val="TableText"/>
              <w:rPr>
                <w:rFonts w:ascii="Calibri" w:hAnsi="Calibri"/>
                <w:sz w:val="24"/>
                <w:szCs w:val="24"/>
              </w:rPr>
            </w:pPr>
          </w:p>
        </w:tc>
      </w:tr>
      <w:tr w:rsidR="00207D8A" w:rsidRPr="00DD62CA" w14:paraId="06C75521" w14:textId="77777777" w:rsidTr="003243B5">
        <w:trPr>
          <w:cantSplit/>
          <w:trHeight w:val="527"/>
        </w:trPr>
        <w:tc>
          <w:tcPr>
            <w:tcW w:w="988" w:type="dxa"/>
          </w:tcPr>
          <w:p w14:paraId="217E84ED" w14:textId="77777777" w:rsidR="00207D8A" w:rsidRPr="00DD62CA" w:rsidRDefault="009C27B1" w:rsidP="009C27B1">
            <w:pPr>
              <w:pStyle w:val="TableText"/>
              <w:ind w:left="360"/>
              <w:rPr>
                <w:rFonts w:ascii="Calibri" w:hAnsi="Calibri"/>
                <w:sz w:val="24"/>
                <w:szCs w:val="24"/>
              </w:rPr>
            </w:pPr>
            <w:r>
              <w:rPr>
                <w:rFonts w:ascii="Calibri" w:hAnsi="Calibri"/>
                <w:sz w:val="24"/>
                <w:szCs w:val="24"/>
              </w:rPr>
              <w:t>17.</w:t>
            </w:r>
          </w:p>
        </w:tc>
        <w:tc>
          <w:tcPr>
            <w:tcW w:w="9365" w:type="dxa"/>
            <w:gridSpan w:val="2"/>
          </w:tcPr>
          <w:p w14:paraId="0DBE3432" w14:textId="77777777" w:rsidR="00207D8A" w:rsidRDefault="00207D8A">
            <w:pPr>
              <w:pStyle w:val="TableText"/>
              <w:rPr>
                <w:rFonts w:ascii="Calibri" w:hAnsi="Calibri"/>
                <w:sz w:val="24"/>
                <w:szCs w:val="24"/>
              </w:rPr>
            </w:pPr>
            <w:r>
              <w:rPr>
                <w:rFonts w:ascii="Calibri" w:hAnsi="Calibri"/>
                <w:sz w:val="24"/>
                <w:szCs w:val="24"/>
              </w:rPr>
              <w:t>(A) Prior to the first occupation of any dwelling hereby approved, the dwelling shall have an electric vehicle charging point. Charge points must have a minimum power rating output of 7kW, be fitted with a universal socket that can charge all types of electric vehicle currently. These shall be retained thereafter for the lifetime of the development.</w:t>
            </w:r>
          </w:p>
          <w:p w14:paraId="54E50933" w14:textId="77777777" w:rsidR="00207D8A" w:rsidRDefault="00207D8A">
            <w:pPr>
              <w:pStyle w:val="TableText"/>
              <w:rPr>
                <w:rFonts w:ascii="Calibri" w:hAnsi="Calibri"/>
                <w:sz w:val="24"/>
                <w:szCs w:val="24"/>
              </w:rPr>
            </w:pPr>
          </w:p>
          <w:p w14:paraId="719EDBB7" w14:textId="77777777" w:rsidR="00207D8A" w:rsidRDefault="00207D8A">
            <w:pPr>
              <w:pStyle w:val="TableText"/>
              <w:rPr>
                <w:rFonts w:ascii="Calibri" w:hAnsi="Calibri"/>
                <w:sz w:val="24"/>
                <w:szCs w:val="24"/>
              </w:rPr>
            </w:pPr>
            <w:r>
              <w:rPr>
                <w:rFonts w:ascii="Calibri" w:hAnsi="Calibri"/>
                <w:sz w:val="24"/>
                <w:szCs w:val="24"/>
              </w:rPr>
              <w:tab/>
              <w:t xml:space="preserve">(B) Prior to first use of the care home development hereby approved, the electric vehicle charging points shown on the approved plans shall be installed and made available for use. These shall be retained thereafter for the lifetime of the development. </w:t>
            </w:r>
          </w:p>
          <w:p w14:paraId="765FF4C9" w14:textId="77777777" w:rsidR="00207D8A" w:rsidRDefault="00207D8A">
            <w:pPr>
              <w:pStyle w:val="TableText"/>
              <w:rPr>
                <w:rFonts w:ascii="Calibri" w:hAnsi="Calibri"/>
                <w:sz w:val="24"/>
                <w:szCs w:val="24"/>
              </w:rPr>
            </w:pPr>
          </w:p>
          <w:p w14:paraId="5A3EC638" w14:textId="77777777" w:rsidR="00207D8A" w:rsidRDefault="00207D8A">
            <w:pPr>
              <w:pStyle w:val="TableText"/>
              <w:rPr>
                <w:rFonts w:ascii="Calibri" w:hAnsi="Calibri"/>
                <w:sz w:val="24"/>
                <w:szCs w:val="24"/>
              </w:rPr>
            </w:pPr>
            <w:r>
              <w:rPr>
                <w:rFonts w:ascii="Calibri" w:hAnsi="Calibri"/>
                <w:sz w:val="24"/>
                <w:szCs w:val="24"/>
              </w:rPr>
              <w:t>REASON: In the interests of supporting sustainable travel.</w:t>
            </w:r>
          </w:p>
          <w:p w14:paraId="35472E48" w14:textId="77777777" w:rsidR="00207D8A" w:rsidRDefault="00207D8A">
            <w:pPr>
              <w:pStyle w:val="TableText"/>
              <w:rPr>
                <w:rFonts w:ascii="Calibri" w:hAnsi="Calibri"/>
                <w:sz w:val="24"/>
                <w:szCs w:val="24"/>
              </w:rPr>
            </w:pPr>
          </w:p>
        </w:tc>
      </w:tr>
      <w:tr w:rsidR="00207D8A" w:rsidRPr="00DD62CA" w14:paraId="4F204DA7" w14:textId="77777777" w:rsidTr="003243B5">
        <w:trPr>
          <w:cantSplit/>
          <w:trHeight w:val="527"/>
        </w:trPr>
        <w:tc>
          <w:tcPr>
            <w:tcW w:w="988" w:type="dxa"/>
          </w:tcPr>
          <w:p w14:paraId="281985B7" w14:textId="77777777" w:rsidR="00207D8A" w:rsidRPr="00DD62CA" w:rsidRDefault="009C27B1" w:rsidP="009C27B1">
            <w:pPr>
              <w:pStyle w:val="TableText"/>
              <w:ind w:left="360"/>
              <w:rPr>
                <w:rFonts w:ascii="Calibri" w:hAnsi="Calibri"/>
                <w:sz w:val="24"/>
                <w:szCs w:val="24"/>
              </w:rPr>
            </w:pPr>
            <w:r>
              <w:rPr>
                <w:rFonts w:ascii="Calibri" w:hAnsi="Calibri"/>
                <w:sz w:val="24"/>
                <w:szCs w:val="24"/>
              </w:rPr>
              <w:t>18.</w:t>
            </w:r>
          </w:p>
        </w:tc>
        <w:tc>
          <w:tcPr>
            <w:tcW w:w="9365" w:type="dxa"/>
            <w:gridSpan w:val="2"/>
          </w:tcPr>
          <w:p w14:paraId="762B9631" w14:textId="77777777" w:rsidR="00207D8A" w:rsidRDefault="00207D8A">
            <w:pPr>
              <w:pStyle w:val="TableText"/>
              <w:rPr>
                <w:rFonts w:ascii="Calibri" w:hAnsi="Calibri"/>
                <w:sz w:val="24"/>
                <w:szCs w:val="24"/>
              </w:rPr>
            </w:pPr>
            <w:r>
              <w:rPr>
                <w:rFonts w:ascii="Calibri" w:hAnsi="Calibri"/>
                <w:sz w:val="24"/>
                <w:szCs w:val="24"/>
              </w:rPr>
              <w:t>No dwelling hereby permitted shall be occupied until a cycle storage plan for the residential units has been submitted to the Local Planning Authority. These cycle facilities shall thereafter be kept free of obstruction and available for the parking of bicycles only at all times.</w:t>
            </w:r>
          </w:p>
          <w:p w14:paraId="012DD868" w14:textId="77777777" w:rsidR="00207D8A" w:rsidRDefault="00207D8A">
            <w:pPr>
              <w:pStyle w:val="TableText"/>
              <w:rPr>
                <w:rFonts w:ascii="Calibri" w:hAnsi="Calibri"/>
                <w:sz w:val="24"/>
                <w:szCs w:val="24"/>
              </w:rPr>
            </w:pPr>
          </w:p>
          <w:p w14:paraId="56D3B1F8" w14:textId="77777777" w:rsidR="00207D8A" w:rsidRDefault="00207D8A">
            <w:pPr>
              <w:pStyle w:val="TableText"/>
              <w:rPr>
                <w:rFonts w:ascii="Calibri" w:hAnsi="Calibri"/>
                <w:sz w:val="24"/>
                <w:szCs w:val="24"/>
              </w:rPr>
            </w:pPr>
            <w:r>
              <w:rPr>
                <w:rFonts w:ascii="Calibri" w:hAnsi="Calibri"/>
                <w:sz w:val="24"/>
                <w:szCs w:val="24"/>
              </w:rPr>
              <w:t>REASON: To allow for the effective use of the parking areas and to promote sustainable transport as a travel option, encourage healthy communities and reduce carbon emissions.</w:t>
            </w:r>
          </w:p>
          <w:p w14:paraId="125F6D09" w14:textId="77777777" w:rsidR="00207D8A" w:rsidRDefault="00207D8A">
            <w:pPr>
              <w:pStyle w:val="TableText"/>
              <w:rPr>
                <w:rFonts w:ascii="Calibri" w:hAnsi="Calibri"/>
                <w:sz w:val="24"/>
                <w:szCs w:val="24"/>
              </w:rPr>
            </w:pPr>
          </w:p>
          <w:p w14:paraId="71E6AD76" w14:textId="77777777" w:rsidR="009C27B1" w:rsidRDefault="009C27B1" w:rsidP="009C27B1">
            <w:pPr>
              <w:pStyle w:val="TableText"/>
              <w:jc w:val="right"/>
              <w:rPr>
                <w:rFonts w:ascii="Calibri" w:hAnsi="Calibri"/>
                <w:sz w:val="24"/>
                <w:szCs w:val="24"/>
              </w:rPr>
            </w:pPr>
            <w:r>
              <w:rPr>
                <w:rFonts w:ascii="Calibri" w:hAnsi="Calibri"/>
                <w:sz w:val="24"/>
                <w:szCs w:val="24"/>
              </w:rPr>
              <w:t>P.T.O.</w:t>
            </w:r>
          </w:p>
          <w:p w14:paraId="399974BD" w14:textId="77777777" w:rsidR="009C27B1" w:rsidRDefault="009C27B1" w:rsidP="009C27B1">
            <w:pPr>
              <w:pStyle w:val="TableText"/>
              <w:jc w:val="right"/>
              <w:rPr>
                <w:rFonts w:ascii="Calibri" w:hAnsi="Calibri"/>
                <w:sz w:val="24"/>
                <w:szCs w:val="24"/>
              </w:rPr>
            </w:pPr>
          </w:p>
        </w:tc>
      </w:tr>
      <w:tr w:rsidR="00207D8A" w:rsidRPr="00DD62CA" w14:paraId="488376DB" w14:textId="77777777" w:rsidTr="003243B5">
        <w:trPr>
          <w:cantSplit/>
          <w:trHeight w:val="527"/>
        </w:trPr>
        <w:tc>
          <w:tcPr>
            <w:tcW w:w="988" w:type="dxa"/>
          </w:tcPr>
          <w:p w14:paraId="254FD517" w14:textId="77777777" w:rsidR="00207D8A" w:rsidRPr="00DD62CA" w:rsidRDefault="009C27B1" w:rsidP="009C27B1">
            <w:pPr>
              <w:pStyle w:val="TableText"/>
              <w:ind w:left="360"/>
              <w:rPr>
                <w:rFonts w:ascii="Calibri" w:hAnsi="Calibri"/>
                <w:sz w:val="24"/>
                <w:szCs w:val="24"/>
              </w:rPr>
            </w:pPr>
            <w:r>
              <w:rPr>
                <w:rFonts w:ascii="Calibri" w:hAnsi="Calibri"/>
                <w:sz w:val="24"/>
                <w:szCs w:val="24"/>
              </w:rPr>
              <w:t>19.</w:t>
            </w:r>
          </w:p>
        </w:tc>
        <w:tc>
          <w:tcPr>
            <w:tcW w:w="9365" w:type="dxa"/>
            <w:gridSpan w:val="2"/>
          </w:tcPr>
          <w:p w14:paraId="02AE8988" w14:textId="77777777" w:rsidR="00207D8A" w:rsidRDefault="00207D8A">
            <w:pPr>
              <w:pStyle w:val="TableText"/>
              <w:rPr>
                <w:rFonts w:ascii="Calibri" w:hAnsi="Calibri"/>
                <w:sz w:val="24"/>
                <w:szCs w:val="24"/>
              </w:rPr>
            </w:pPr>
            <w:r>
              <w:rPr>
                <w:rFonts w:ascii="Calibri" w:hAnsi="Calibri"/>
                <w:sz w:val="24"/>
                <w:szCs w:val="24"/>
              </w:rPr>
              <w:t xml:space="preserve">Within six months of the granting of planning permission details of the pedestrian link along the southern boundary of the site shall be submitted to and approved in writing by the Local Planning Authority. The details shall be informed by an updated </w:t>
            </w:r>
            <w:proofErr w:type="spellStart"/>
            <w:r>
              <w:rPr>
                <w:rFonts w:ascii="Calibri" w:hAnsi="Calibri"/>
                <w:sz w:val="24"/>
                <w:szCs w:val="24"/>
              </w:rPr>
              <w:t>Arboricultural</w:t>
            </w:r>
            <w:proofErr w:type="spellEnd"/>
            <w:r>
              <w:rPr>
                <w:rFonts w:ascii="Calibri" w:hAnsi="Calibri"/>
                <w:sz w:val="24"/>
                <w:szCs w:val="24"/>
              </w:rPr>
              <w:t xml:space="preserve"> Impact Assessment, and include the precise route in relation to existing trees, construction methodology, surfacing and any tree protection measures. </w:t>
            </w:r>
          </w:p>
          <w:p w14:paraId="7CDEE664" w14:textId="77777777" w:rsidR="00207D8A" w:rsidRDefault="00207D8A">
            <w:pPr>
              <w:pStyle w:val="TableText"/>
              <w:rPr>
                <w:rFonts w:ascii="Calibri" w:hAnsi="Calibri"/>
                <w:sz w:val="24"/>
                <w:szCs w:val="24"/>
              </w:rPr>
            </w:pPr>
          </w:p>
          <w:p w14:paraId="0E398F2F" w14:textId="77777777" w:rsidR="00207D8A" w:rsidRDefault="00207D8A">
            <w:pPr>
              <w:pStyle w:val="TableText"/>
              <w:rPr>
                <w:rFonts w:ascii="Calibri" w:hAnsi="Calibri"/>
                <w:sz w:val="24"/>
                <w:szCs w:val="24"/>
              </w:rPr>
            </w:pPr>
            <w:r>
              <w:rPr>
                <w:rFonts w:ascii="Calibri" w:hAnsi="Calibri"/>
                <w:sz w:val="24"/>
                <w:szCs w:val="24"/>
              </w:rPr>
              <w:t>Prior to first use of the care home development hereby approved the pedestrian link shall be constructed in accordance with the approved details and built up to the east and south site boundaries. This pedestrian link shall thereafter be maintained and remain open and unobstructed at all times.</w:t>
            </w:r>
          </w:p>
          <w:p w14:paraId="5136A410" w14:textId="77777777" w:rsidR="00207D8A" w:rsidRDefault="00207D8A">
            <w:pPr>
              <w:pStyle w:val="TableText"/>
              <w:rPr>
                <w:rFonts w:ascii="Calibri" w:hAnsi="Calibri"/>
                <w:sz w:val="24"/>
                <w:szCs w:val="24"/>
              </w:rPr>
            </w:pPr>
          </w:p>
          <w:p w14:paraId="3840D72D" w14:textId="77777777" w:rsidR="00207D8A" w:rsidRDefault="00207D8A">
            <w:pPr>
              <w:pStyle w:val="TableText"/>
              <w:rPr>
                <w:rFonts w:ascii="Calibri" w:hAnsi="Calibri"/>
                <w:sz w:val="24"/>
                <w:szCs w:val="24"/>
              </w:rPr>
            </w:pPr>
            <w:r>
              <w:rPr>
                <w:rFonts w:ascii="Calibri" w:hAnsi="Calibri"/>
                <w:sz w:val="24"/>
                <w:szCs w:val="24"/>
              </w:rPr>
              <w:t>Reason: To ensure that the development provides appropriate connections and sustainable linkages to neighbouring development and public open space.</w:t>
            </w:r>
          </w:p>
          <w:p w14:paraId="2A8B9943" w14:textId="77777777" w:rsidR="00207D8A" w:rsidRDefault="00207D8A">
            <w:pPr>
              <w:pStyle w:val="TableText"/>
              <w:rPr>
                <w:rFonts w:ascii="Calibri" w:hAnsi="Calibri"/>
                <w:sz w:val="24"/>
                <w:szCs w:val="24"/>
              </w:rPr>
            </w:pPr>
          </w:p>
        </w:tc>
      </w:tr>
      <w:tr w:rsidR="00207D8A" w:rsidRPr="00DD62CA" w14:paraId="35C9E653" w14:textId="77777777" w:rsidTr="003243B5">
        <w:trPr>
          <w:cantSplit/>
          <w:trHeight w:val="527"/>
        </w:trPr>
        <w:tc>
          <w:tcPr>
            <w:tcW w:w="988" w:type="dxa"/>
          </w:tcPr>
          <w:p w14:paraId="76738F64" w14:textId="77777777" w:rsidR="00207D8A" w:rsidRPr="00DD62CA" w:rsidRDefault="009C27B1" w:rsidP="009C27B1">
            <w:pPr>
              <w:pStyle w:val="TableText"/>
              <w:ind w:left="360"/>
              <w:rPr>
                <w:rFonts w:ascii="Calibri" w:hAnsi="Calibri"/>
                <w:sz w:val="24"/>
                <w:szCs w:val="24"/>
              </w:rPr>
            </w:pPr>
            <w:r>
              <w:rPr>
                <w:rFonts w:ascii="Calibri" w:hAnsi="Calibri"/>
                <w:sz w:val="24"/>
                <w:szCs w:val="24"/>
              </w:rPr>
              <w:t>20.</w:t>
            </w:r>
          </w:p>
        </w:tc>
        <w:tc>
          <w:tcPr>
            <w:tcW w:w="9365" w:type="dxa"/>
            <w:gridSpan w:val="2"/>
          </w:tcPr>
          <w:p w14:paraId="4A50D561" w14:textId="77777777" w:rsidR="00207D8A" w:rsidRDefault="00207D8A">
            <w:pPr>
              <w:pStyle w:val="TableText"/>
              <w:rPr>
                <w:rFonts w:ascii="Calibri" w:hAnsi="Calibri"/>
                <w:sz w:val="24"/>
                <w:szCs w:val="24"/>
              </w:rPr>
            </w:pPr>
            <w:r>
              <w:rPr>
                <w:rFonts w:ascii="Calibri" w:hAnsi="Calibri"/>
                <w:sz w:val="24"/>
                <w:szCs w:val="24"/>
              </w:rPr>
              <w:t xml:space="preserve">Notwithstanding the submitted details, there shall be no building works above slab level, or no new boundary treatments within or around the site constructed, until details of the provisions to be made for building dependent species of conservation concern, artificial bird nesting boxes, artificial bat roosting sites and measures to support hedgehog movements across the site, have been submitted to, and approved in writing by the Local Planning Authority. </w:t>
            </w:r>
          </w:p>
          <w:p w14:paraId="1A16D35E" w14:textId="77777777" w:rsidR="00207D8A" w:rsidRDefault="00207D8A">
            <w:pPr>
              <w:pStyle w:val="TableText"/>
              <w:rPr>
                <w:rFonts w:ascii="Calibri" w:hAnsi="Calibri"/>
                <w:sz w:val="24"/>
                <w:szCs w:val="24"/>
              </w:rPr>
            </w:pPr>
          </w:p>
          <w:p w14:paraId="78B76A8D" w14:textId="77777777" w:rsidR="00207D8A" w:rsidRDefault="00207D8A">
            <w:pPr>
              <w:pStyle w:val="TableText"/>
              <w:rPr>
                <w:rFonts w:ascii="Calibri" w:hAnsi="Calibri"/>
                <w:sz w:val="24"/>
                <w:szCs w:val="24"/>
              </w:rPr>
            </w:pPr>
            <w:r>
              <w:rPr>
                <w:rFonts w:ascii="Calibri" w:hAnsi="Calibri"/>
                <w:sz w:val="24"/>
                <w:szCs w:val="24"/>
              </w:rPr>
              <w:t>The approved artificial bird/bat boxes and hedgehog features shall be provided before the buildings are first occupied/ brought into first use.</w:t>
            </w:r>
          </w:p>
          <w:p w14:paraId="2F7FA646" w14:textId="77777777" w:rsidR="00207D8A" w:rsidRDefault="00207D8A">
            <w:pPr>
              <w:pStyle w:val="TableText"/>
              <w:rPr>
                <w:rFonts w:ascii="Calibri" w:hAnsi="Calibri"/>
                <w:sz w:val="24"/>
                <w:szCs w:val="24"/>
              </w:rPr>
            </w:pPr>
          </w:p>
          <w:p w14:paraId="4F1A996E" w14:textId="77777777" w:rsidR="00207D8A" w:rsidRDefault="00207D8A">
            <w:pPr>
              <w:pStyle w:val="TableText"/>
              <w:rPr>
                <w:rFonts w:ascii="Calibri" w:hAnsi="Calibri"/>
                <w:sz w:val="24"/>
                <w:szCs w:val="24"/>
              </w:rPr>
            </w:pPr>
            <w:r>
              <w:rPr>
                <w:rFonts w:ascii="Calibri" w:hAnsi="Calibri"/>
                <w:sz w:val="24"/>
                <w:szCs w:val="24"/>
              </w:rPr>
              <w:t>Reason: In the interests of biodiversity and to enhance nesting/roosting opportunities for species of conservation concern and to minimise/mitigate the potential impacts upon protected species resultant from the development.</w:t>
            </w:r>
          </w:p>
          <w:p w14:paraId="4A7CEE2C" w14:textId="77777777" w:rsidR="00207D8A" w:rsidRDefault="00207D8A">
            <w:pPr>
              <w:pStyle w:val="TableText"/>
              <w:rPr>
                <w:rFonts w:ascii="Calibri" w:hAnsi="Calibri"/>
                <w:sz w:val="24"/>
                <w:szCs w:val="24"/>
              </w:rPr>
            </w:pPr>
          </w:p>
        </w:tc>
      </w:tr>
      <w:tr w:rsidR="00207D8A" w:rsidRPr="00DD62CA" w14:paraId="081E1149" w14:textId="77777777" w:rsidTr="003243B5">
        <w:trPr>
          <w:cantSplit/>
          <w:trHeight w:val="527"/>
        </w:trPr>
        <w:tc>
          <w:tcPr>
            <w:tcW w:w="988" w:type="dxa"/>
          </w:tcPr>
          <w:p w14:paraId="1D95DDEA" w14:textId="77777777" w:rsidR="00207D8A" w:rsidRPr="00DD62CA" w:rsidRDefault="009C27B1" w:rsidP="009C27B1">
            <w:pPr>
              <w:pStyle w:val="TableText"/>
              <w:ind w:left="360"/>
              <w:rPr>
                <w:rFonts w:ascii="Calibri" w:hAnsi="Calibri"/>
                <w:sz w:val="24"/>
                <w:szCs w:val="24"/>
              </w:rPr>
            </w:pPr>
            <w:r>
              <w:rPr>
                <w:rFonts w:ascii="Calibri" w:hAnsi="Calibri"/>
                <w:sz w:val="24"/>
                <w:szCs w:val="24"/>
              </w:rPr>
              <w:t>21.</w:t>
            </w:r>
          </w:p>
        </w:tc>
        <w:tc>
          <w:tcPr>
            <w:tcW w:w="9365" w:type="dxa"/>
            <w:gridSpan w:val="2"/>
          </w:tcPr>
          <w:p w14:paraId="196F12BB" w14:textId="77777777" w:rsidR="00207D8A" w:rsidRDefault="00207D8A">
            <w:pPr>
              <w:pStyle w:val="TableText"/>
              <w:rPr>
                <w:rFonts w:ascii="Calibri" w:hAnsi="Calibri"/>
                <w:sz w:val="24"/>
                <w:szCs w:val="24"/>
              </w:rPr>
            </w:pPr>
            <w:r>
              <w:rPr>
                <w:rFonts w:ascii="Calibri" w:hAnsi="Calibri"/>
                <w:sz w:val="24"/>
                <w:szCs w:val="24"/>
              </w:rPr>
              <w:t>No demolition of 23-25 Old Row or scrub clearance within the curtilage of this building, shall take place until a methodology for dealing with the invasive species identified on site and preventing their spread, has been submitted to and approved in writing by the Local Planning Authority. The invasive species shall then be removed in accordance with the approved methodology.</w:t>
            </w:r>
          </w:p>
          <w:p w14:paraId="552E56AA" w14:textId="77777777" w:rsidR="00207D8A" w:rsidRDefault="00207D8A">
            <w:pPr>
              <w:pStyle w:val="TableText"/>
              <w:rPr>
                <w:rFonts w:ascii="Calibri" w:hAnsi="Calibri"/>
                <w:sz w:val="24"/>
                <w:szCs w:val="24"/>
              </w:rPr>
            </w:pPr>
          </w:p>
          <w:p w14:paraId="6DBFA394" w14:textId="77777777" w:rsidR="00207D8A" w:rsidRDefault="00207D8A">
            <w:pPr>
              <w:pStyle w:val="TableText"/>
              <w:rPr>
                <w:rFonts w:ascii="Calibri" w:hAnsi="Calibri"/>
                <w:sz w:val="24"/>
                <w:szCs w:val="24"/>
              </w:rPr>
            </w:pPr>
            <w:r>
              <w:rPr>
                <w:rFonts w:ascii="Calibri" w:hAnsi="Calibri"/>
                <w:sz w:val="24"/>
                <w:szCs w:val="24"/>
              </w:rPr>
              <w:t>Reason: To ensure compliance with the Wildlife and Countryside Act 1981.</w:t>
            </w:r>
          </w:p>
          <w:p w14:paraId="6BF34D37" w14:textId="77777777" w:rsidR="00207D8A" w:rsidRDefault="00207D8A">
            <w:pPr>
              <w:pStyle w:val="TableText"/>
              <w:rPr>
                <w:rFonts w:ascii="Calibri" w:hAnsi="Calibri"/>
                <w:sz w:val="24"/>
                <w:szCs w:val="24"/>
              </w:rPr>
            </w:pPr>
          </w:p>
          <w:p w14:paraId="6FE618E9" w14:textId="77777777" w:rsidR="009C27B1" w:rsidRDefault="009C27B1">
            <w:pPr>
              <w:pStyle w:val="TableText"/>
              <w:rPr>
                <w:rFonts w:ascii="Calibri" w:hAnsi="Calibri"/>
                <w:sz w:val="24"/>
                <w:szCs w:val="24"/>
              </w:rPr>
            </w:pPr>
          </w:p>
          <w:p w14:paraId="69568C11" w14:textId="77777777" w:rsidR="009C27B1" w:rsidRDefault="009C27B1">
            <w:pPr>
              <w:pStyle w:val="TableText"/>
              <w:rPr>
                <w:rFonts w:ascii="Calibri" w:hAnsi="Calibri"/>
                <w:sz w:val="24"/>
                <w:szCs w:val="24"/>
              </w:rPr>
            </w:pPr>
          </w:p>
          <w:p w14:paraId="384857E5" w14:textId="77777777" w:rsidR="009C27B1" w:rsidRDefault="009C27B1">
            <w:pPr>
              <w:pStyle w:val="TableText"/>
              <w:rPr>
                <w:rFonts w:ascii="Calibri" w:hAnsi="Calibri"/>
                <w:sz w:val="24"/>
                <w:szCs w:val="24"/>
              </w:rPr>
            </w:pPr>
          </w:p>
          <w:p w14:paraId="4A60BF5D" w14:textId="77777777" w:rsidR="009C27B1" w:rsidRDefault="009C27B1">
            <w:pPr>
              <w:pStyle w:val="TableText"/>
              <w:rPr>
                <w:rFonts w:ascii="Calibri" w:hAnsi="Calibri"/>
                <w:sz w:val="24"/>
                <w:szCs w:val="24"/>
              </w:rPr>
            </w:pPr>
          </w:p>
          <w:p w14:paraId="7C9A1E16" w14:textId="77777777" w:rsidR="009C27B1" w:rsidRDefault="009C27B1">
            <w:pPr>
              <w:pStyle w:val="TableText"/>
              <w:rPr>
                <w:rFonts w:ascii="Calibri" w:hAnsi="Calibri"/>
                <w:sz w:val="24"/>
                <w:szCs w:val="24"/>
              </w:rPr>
            </w:pPr>
          </w:p>
          <w:p w14:paraId="3F8120E3" w14:textId="77777777" w:rsidR="009C27B1" w:rsidRDefault="009C27B1">
            <w:pPr>
              <w:pStyle w:val="TableText"/>
              <w:rPr>
                <w:rFonts w:ascii="Calibri" w:hAnsi="Calibri"/>
                <w:sz w:val="24"/>
                <w:szCs w:val="24"/>
              </w:rPr>
            </w:pPr>
          </w:p>
          <w:p w14:paraId="57D777B6" w14:textId="77777777" w:rsidR="009C27B1" w:rsidRDefault="009C27B1">
            <w:pPr>
              <w:pStyle w:val="TableText"/>
              <w:rPr>
                <w:rFonts w:ascii="Calibri" w:hAnsi="Calibri"/>
                <w:sz w:val="24"/>
                <w:szCs w:val="24"/>
              </w:rPr>
            </w:pPr>
          </w:p>
          <w:p w14:paraId="00185365" w14:textId="77777777" w:rsidR="009C27B1" w:rsidRDefault="009C27B1" w:rsidP="009C27B1">
            <w:pPr>
              <w:pStyle w:val="TableText"/>
              <w:jc w:val="right"/>
              <w:rPr>
                <w:rFonts w:ascii="Calibri" w:hAnsi="Calibri"/>
                <w:sz w:val="24"/>
                <w:szCs w:val="24"/>
              </w:rPr>
            </w:pPr>
            <w:r>
              <w:rPr>
                <w:rFonts w:ascii="Calibri" w:hAnsi="Calibri"/>
                <w:sz w:val="24"/>
                <w:szCs w:val="24"/>
              </w:rPr>
              <w:t>P.T.O.</w:t>
            </w:r>
          </w:p>
          <w:p w14:paraId="4043E7BD" w14:textId="77777777" w:rsidR="009C27B1" w:rsidRDefault="009C27B1" w:rsidP="009C27B1">
            <w:pPr>
              <w:pStyle w:val="TableText"/>
              <w:jc w:val="right"/>
              <w:rPr>
                <w:rFonts w:ascii="Calibri" w:hAnsi="Calibri"/>
                <w:sz w:val="24"/>
                <w:szCs w:val="24"/>
              </w:rPr>
            </w:pPr>
          </w:p>
        </w:tc>
      </w:tr>
      <w:tr w:rsidR="00207D8A" w:rsidRPr="00DD62CA" w14:paraId="7DE6F159" w14:textId="77777777" w:rsidTr="003243B5">
        <w:trPr>
          <w:cantSplit/>
          <w:trHeight w:val="527"/>
        </w:trPr>
        <w:tc>
          <w:tcPr>
            <w:tcW w:w="988" w:type="dxa"/>
          </w:tcPr>
          <w:p w14:paraId="0489D38C" w14:textId="77777777" w:rsidR="00207D8A" w:rsidRPr="00DD62CA" w:rsidRDefault="009C27B1" w:rsidP="009C27B1">
            <w:pPr>
              <w:pStyle w:val="TableText"/>
              <w:ind w:left="360"/>
              <w:rPr>
                <w:rFonts w:ascii="Calibri" w:hAnsi="Calibri"/>
                <w:sz w:val="24"/>
                <w:szCs w:val="24"/>
              </w:rPr>
            </w:pPr>
            <w:r>
              <w:rPr>
                <w:rFonts w:ascii="Calibri" w:hAnsi="Calibri"/>
                <w:sz w:val="24"/>
                <w:szCs w:val="24"/>
              </w:rPr>
              <w:t>22.</w:t>
            </w:r>
          </w:p>
        </w:tc>
        <w:tc>
          <w:tcPr>
            <w:tcW w:w="9365" w:type="dxa"/>
            <w:gridSpan w:val="2"/>
          </w:tcPr>
          <w:p w14:paraId="368553EA" w14:textId="77777777" w:rsidR="00207D8A" w:rsidRDefault="00207D8A">
            <w:pPr>
              <w:pStyle w:val="TableText"/>
              <w:rPr>
                <w:rFonts w:ascii="Calibri" w:hAnsi="Calibri"/>
                <w:sz w:val="24"/>
                <w:szCs w:val="24"/>
              </w:rPr>
            </w:pPr>
            <w:r>
              <w:rPr>
                <w:rFonts w:ascii="Calibri" w:hAnsi="Calibri"/>
                <w:sz w:val="24"/>
                <w:szCs w:val="24"/>
              </w:rPr>
              <w:t xml:space="preserve">Prior to their installation details of a scheme for any external building or ground mounted lighting/illumination, shall have been submitted to and approved in writing by the Local Planning Authority. </w:t>
            </w:r>
          </w:p>
          <w:p w14:paraId="33F0F85F" w14:textId="77777777" w:rsidR="00207D8A" w:rsidRDefault="00207D8A">
            <w:pPr>
              <w:pStyle w:val="TableText"/>
              <w:rPr>
                <w:rFonts w:ascii="Calibri" w:hAnsi="Calibri"/>
                <w:sz w:val="24"/>
                <w:szCs w:val="24"/>
              </w:rPr>
            </w:pPr>
          </w:p>
          <w:p w14:paraId="3E752F7A" w14:textId="77777777" w:rsidR="00207D8A" w:rsidRDefault="00207D8A">
            <w:pPr>
              <w:pStyle w:val="TableText"/>
              <w:rPr>
                <w:rFonts w:ascii="Calibri" w:hAnsi="Calibri"/>
                <w:sz w:val="24"/>
                <w:szCs w:val="24"/>
              </w:rPr>
            </w:pPr>
            <w:r>
              <w:rPr>
                <w:rFonts w:ascii="Calibri" w:hAnsi="Calibri"/>
                <w:sz w:val="24"/>
                <w:szCs w:val="24"/>
              </w:rPr>
              <w:t>For the avoidance of doubt the submitted details shall include luminance levels and demonstrate how any proposed external lighting has been designed and located to avoid excessive light spill/pollution and shall include details to demonstrate how artificial illumination of important wildlife habitats is minimised/mitigated.</w:t>
            </w:r>
          </w:p>
          <w:p w14:paraId="30AB226E" w14:textId="77777777" w:rsidR="00207D8A" w:rsidRDefault="00207D8A">
            <w:pPr>
              <w:pStyle w:val="TableText"/>
              <w:rPr>
                <w:rFonts w:ascii="Calibri" w:hAnsi="Calibri"/>
                <w:sz w:val="24"/>
                <w:szCs w:val="24"/>
              </w:rPr>
            </w:pPr>
          </w:p>
          <w:p w14:paraId="305497E6" w14:textId="3110A54E" w:rsidR="00207D8A" w:rsidRDefault="00207D8A">
            <w:pPr>
              <w:pStyle w:val="TableText"/>
              <w:rPr>
                <w:rFonts w:ascii="Calibri" w:hAnsi="Calibri"/>
                <w:sz w:val="24"/>
                <w:szCs w:val="24"/>
              </w:rPr>
            </w:pPr>
            <w:r>
              <w:rPr>
                <w:rFonts w:ascii="Calibri" w:hAnsi="Calibri"/>
                <w:sz w:val="24"/>
                <w:szCs w:val="24"/>
              </w:rPr>
              <w:t>The approved lighting schemes</w:t>
            </w:r>
            <w:r w:rsidR="005E1B3D">
              <w:rPr>
                <w:rFonts w:ascii="Calibri" w:hAnsi="Calibri"/>
                <w:sz w:val="24"/>
                <w:szCs w:val="24"/>
              </w:rPr>
              <w:t xml:space="preserve"> shall</w:t>
            </w:r>
            <w:r>
              <w:rPr>
                <w:rFonts w:ascii="Calibri" w:hAnsi="Calibri"/>
                <w:sz w:val="24"/>
                <w:szCs w:val="24"/>
              </w:rPr>
              <w:t xml:space="preserve"> be implemented in accordance with the approved details prior to the occupation of the development hereby approved and retained as approved.</w:t>
            </w:r>
          </w:p>
          <w:p w14:paraId="38542666" w14:textId="77777777" w:rsidR="00207D8A" w:rsidRDefault="00207D8A">
            <w:pPr>
              <w:pStyle w:val="TableText"/>
              <w:rPr>
                <w:rFonts w:ascii="Calibri" w:hAnsi="Calibri"/>
                <w:sz w:val="24"/>
                <w:szCs w:val="24"/>
              </w:rPr>
            </w:pPr>
          </w:p>
          <w:p w14:paraId="0F51FAB6" w14:textId="2BD76171" w:rsidR="00207D8A" w:rsidRDefault="00207D8A">
            <w:pPr>
              <w:pStyle w:val="TableText"/>
              <w:rPr>
                <w:rFonts w:ascii="Calibri" w:hAnsi="Calibri"/>
                <w:sz w:val="24"/>
                <w:szCs w:val="24"/>
              </w:rPr>
            </w:pPr>
            <w:r>
              <w:rPr>
                <w:rFonts w:ascii="Calibri" w:hAnsi="Calibri"/>
                <w:sz w:val="24"/>
                <w:szCs w:val="24"/>
              </w:rPr>
              <w:t>Reason: To enable the Local Planning Authority to exercise control over development which could prove materially harmful</w:t>
            </w:r>
            <w:r w:rsidR="005E1B3D">
              <w:rPr>
                <w:rFonts w:ascii="Calibri" w:hAnsi="Calibri"/>
                <w:sz w:val="24"/>
                <w:szCs w:val="24"/>
              </w:rPr>
              <w:t xml:space="preserve"> to</w:t>
            </w:r>
            <w:r>
              <w:rPr>
                <w:rFonts w:ascii="Calibri" w:hAnsi="Calibri"/>
                <w:sz w:val="24"/>
                <w:szCs w:val="24"/>
              </w:rPr>
              <w:t xml:space="preserve"> the character and visual amenities of the immediate area and to minimise/mitigate the potential impacts upon protected species resultant from the development.</w:t>
            </w:r>
          </w:p>
          <w:p w14:paraId="570BE1EC" w14:textId="77777777" w:rsidR="00207D8A" w:rsidRDefault="00207D8A">
            <w:pPr>
              <w:pStyle w:val="TableText"/>
              <w:rPr>
                <w:rFonts w:ascii="Calibri" w:hAnsi="Calibri"/>
                <w:sz w:val="24"/>
                <w:szCs w:val="24"/>
              </w:rPr>
            </w:pPr>
          </w:p>
        </w:tc>
      </w:tr>
      <w:tr w:rsidR="00207D8A" w:rsidRPr="00DD62CA" w14:paraId="323EA398" w14:textId="77777777" w:rsidTr="003243B5">
        <w:trPr>
          <w:cantSplit/>
          <w:trHeight w:val="527"/>
        </w:trPr>
        <w:tc>
          <w:tcPr>
            <w:tcW w:w="988" w:type="dxa"/>
          </w:tcPr>
          <w:p w14:paraId="1FC5E2A3" w14:textId="77777777" w:rsidR="00207D8A" w:rsidRPr="00DD62CA" w:rsidRDefault="009C27B1" w:rsidP="009C27B1">
            <w:pPr>
              <w:pStyle w:val="TableText"/>
              <w:ind w:left="360"/>
              <w:rPr>
                <w:rFonts w:ascii="Calibri" w:hAnsi="Calibri"/>
                <w:sz w:val="24"/>
                <w:szCs w:val="24"/>
              </w:rPr>
            </w:pPr>
            <w:r>
              <w:rPr>
                <w:rFonts w:ascii="Calibri" w:hAnsi="Calibri"/>
                <w:sz w:val="24"/>
                <w:szCs w:val="24"/>
              </w:rPr>
              <w:t>23.</w:t>
            </w:r>
          </w:p>
        </w:tc>
        <w:tc>
          <w:tcPr>
            <w:tcW w:w="9365" w:type="dxa"/>
            <w:gridSpan w:val="2"/>
          </w:tcPr>
          <w:p w14:paraId="05945212" w14:textId="77777777" w:rsidR="00207D8A" w:rsidRDefault="00207D8A">
            <w:pPr>
              <w:pStyle w:val="TableText"/>
              <w:rPr>
                <w:rFonts w:ascii="Calibri" w:hAnsi="Calibri"/>
                <w:sz w:val="24"/>
                <w:szCs w:val="24"/>
              </w:rPr>
            </w:pPr>
            <w:r>
              <w:rPr>
                <w:rFonts w:ascii="Calibri" w:hAnsi="Calibri"/>
                <w:sz w:val="24"/>
                <w:szCs w:val="24"/>
              </w:rPr>
              <w:t xml:space="preserve">All tree works/tree protection shall be carried out in strict accordance with the recommendations set out in the submitted </w:t>
            </w:r>
            <w:proofErr w:type="spellStart"/>
            <w:r>
              <w:rPr>
                <w:rFonts w:ascii="Calibri" w:hAnsi="Calibri"/>
                <w:sz w:val="24"/>
                <w:szCs w:val="24"/>
              </w:rPr>
              <w:t>Arboricultural</w:t>
            </w:r>
            <w:proofErr w:type="spellEnd"/>
            <w:r>
              <w:rPr>
                <w:rFonts w:ascii="Calibri" w:hAnsi="Calibri"/>
                <w:sz w:val="24"/>
                <w:szCs w:val="24"/>
              </w:rPr>
              <w:t xml:space="preserve"> Impact Assessment dated September 2022.</w:t>
            </w:r>
          </w:p>
          <w:p w14:paraId="261D41A0" w14:textId="77777777" w:rsidR="00207D8A" w:rsidRDefault="00207D8A">
            <w:pPr>
              <w:pStyle w:val="TableText"/>
              <w:rPr>
                <w:rFonts w:ascii="Calibri" w:hAnsi="Calibri"/>
                <w:sz w:val="24"/>
                <w:szCs w:val="24"/>
              </w:rPr>
            </w:pPr>
          </w:p>
          <w:p w14:paraId="4B6B5CBC" w14:textId="77777777" w:rsidR="00207D8A" w:rsidRDefault="00207D8A">
            <w:pPr>
              <w:pStyle w:val="TableText"/>
              <w:rPr>
                <w:rFonts w:ascii="Calibri" w:hAnsi="Calibri"/>
                <w:sz w:val="24"/>
                <w:szCs w:val="24"/>
              </w:rPr>
            </w:pPr>
            <w:r>
              <w:rPr>
                <w:rFonts w:ascii="Calibri" w:hAnsi="Calibri"/>
                <w:sz w:val="24"/>
                <w:szCs w:val="24"/>
              </w:rPr>
              <w:t xml:space="preserve">The specified tree protection measures shall remain in place throughout the demolition and  construction phases of the development and the methodology hereby approved shall be adhered to during all site preparation/construction works. </w:t>
            </w:r>
          </w:p>
          <w:p w14:paraId="70D16851" w14:textId="77777777" w:rsidR="00207D8A" w:rsidRDefault="00207D8A">
            <w:pPr>
              <w:pStyle w:val="TableText"/>
              <w:rPr>
                <w:rFonts w:ascii="Calibri" w:hAnsi="Calibri"/>
                <w:sz w:val="24"/>
                <w:szCs w:val="24"/>
              </w:rPr>
            </w:pPr>
          </w:p>
          <w:p w14:paraId="2C9BEB54" w14:textId="77777777" w:rsidR="00207D8A" w:rsidRDefault="00207D8A">
            <w:pPr>
              <w:pStyle w:val="TableText"/>
              <w:rPr>
                <w:rFonts w:ascii="Calibri" w:hAnsi="Calibri"/>
                <w:sz w:val="24"/>
                <w:szCs w:val="24"/>
              </w:rPr>
            </w:pPr>
            <w:r>
              <w:rPr>
                <w:rFonts w:ascii="Calibri" w:hAnsi="Calibri"/>
                <w:sz w:val="24"/>
                <w:szCs w:val="24"/>
              </w:rPr>
              <w:t>Reason: To protect trees/hedging of landscape and visual amenity value on and adjacent to the site or those likely to be affected by the proposed development hereby approved.</w:t>
            </w:r>
          </w:p>
          <w:p w14:paraId="749FD1C0" w14:textId="77777777" w:rsidR="00207D8A" w:rsidRDefault="00207D8A">
            <w:pPr>
              <w:pStyle w:val="TableText"/>
              <w:rPr>
                <w:rFonts w:ascii="Calibri" w:hAnsi="Calibri"/>
                <w:sz w:val="24"/>
                <w:szCs w:val="24"/>
              </w:rPr>
            </w:pPr>
          </w:p>
        </w:tc>
      </w:tr>
      <w:tr w:rsidR="00207D8A" w:rsidRPr="00DD62CA" w14:paraId="1C1E2CD4" w14:textId="77777777" w:rsidTr="003243B5">
        <w:trPr>
          <w:cantSplit/>
          <w:trHeight w:val="527"/>
        </w:trPr>
        <w:tc>
          <w:tcPr>
            <w:tcW w:w="988" w:type="dxa"/>
          </w:tcPr>
          <w:p w14:paraId="2816C6FA" w14:textId="77777777" w:rsidR="00207D8A" w:rsidRPr="00DD62CA" w:rsidRDefault="009C27B1" w:rsidP="009C27B1">
            <w:pPr>
              <w:pStyle w:val="TableText"/>
              <w:ind w:left="360"/>
              <w:rPr>
                <w:rFonts w:ascii="Calibri" w:hAnsi="Calibri"/>
                <w:sz w:val="24"/>
                <w:szCs w:val="24"/>
              </w:rPr>
            </w:pPr>
            <w:r>
              <w:rPr>
                <w:rFonts w:ascii="Calibri" w:hAnsi="Calibri"/>
                <w:sz w:val="24"/>
                <w:szCs w:val="24"/>
              </w:rPr>
              <w:t>24.</w:t>
            </w:r>
          </w:p>
        </w:tc>
        <w:tc>
          <w:tcPr>
            <w:tcW w:w="9365" w:type="dxa"/>
            <w:gridSpan w:val="2"/>
          </w:tcPr>
          <w:p w14:paraId="0CDC269C" w14:textId="77777777" w:rsidR="00207D8A" w:rsidRDefault="00207D8A">
            <w:pPr>
              <w:pStyle w:val="TableText"/>
              <w:rPr>
                <w:rFonts w:ascii="Calibri" w:hAnsi="Calibri"/>
                <w:sz w:val="24"/>
                <w:szCs w:val="24"/>
              </w:rPr>
            </w:pPr>
            <w:r>
              <w:rPr>
                <w:rFonts w:ascii="Calibri" w:hAnsi="Calibri"/>
                <w:sz w:val="24"/>
                <w:szCs w:val="24"/>
              </w:rPr>
              <w:t>No development above ground level shall be commenced until details of the materials to be used in the construction of the external surfaces of the buildings hereby approved (including the external walls, roof, and windows) have first been submitted to and approved in writing by the Local Planning Authority. The development shall be carried out using the approved materials.</w:t>
            </w:r>
          </w:p>
          <w:p w14:paraId="74C1F494" w14:textId="77777777" w:rsidR="00207D8A" w:rsidRDefault="00207D8A">
            <w:pPr>
              <w:pStyle w:val="TableText"/>
              <w:rPr>
                <w:rFonts w:ascii="Calibri" w:hAnsi="Calibri"/>
                <w:sz w:val="24"/>
                <w:szCs w:val="24"/>
              </w:rPr>
            </w:pPr>
          </w:p>
          <w:p w14:paraId="4FD0BDA9" w14:textId="77777777" w:rsidR="00207D8A" w:rsidRDefault="00207D8A">
            <w:pPr>
              <w:pStyle w:val="TableText"/>
              <w:rPr>
                <w:rFonts w:ascii="Calibri" w:hAnsi="Calibri"/>
                <w:sz w:val="24"/>
                <w:szCs w:val="24"/>
              </w:rPr>
            </w:pPr>
            <w:r>
              <w:rPr>
                <w:rFonts w:ascii="Calibri" w:hAnsi="Calibri"/>
                <w:sz w:val="24"/>
                <w:szCs w:val="24"/>
              </w:rPr>
              <w:t>Reason: To safeguard the visual amenities of the locality.</w:t>
            </w:r>
          </w:p>
          <w:p w14:paraId="1608EBD1" w14:textId="77777777" w:rsidR="00207D8A" w:rsidRDefault="00207D8A">
            <w:pPr>
              <w:pStyle w:val="TableText"/>
              <w:rPr>
                <w:rFonts w:ascii="Calibri" w:hAnsi="Calibri"/>
                <w:sz w:val="24"/>
                <w:szCs w:val="24"/>
              </w:rPr>
            </w:pPr>
          </w:p>
          <w:p w14:paraId="6F4B6838" w14:textId="77777777" w:rsidR="00207D8A" w:rsidRDefault="00207D8A">
            <w:pPr>
              <w:pStyle w:val="TableText"/>
              <w:rPr>
                <w:rFonts w:ascii="Calibri" w:hAnsi="Calibri"/>
                <w:sz w:val="24"/>
                <w:szCs w:val="24"/>
              </w:rPr>
            </w:pPr>
          </w:p>
          <w:p w14:paraId="3AEA2E7F" w14:textId="77777777" w:rsidR="009C27B1" w:rsidRDefault="009C27B1">
            <w:pPr>
              <w:pStyle w:val="TableText"/>
              <w:rPr>
                <w:rFonts w:ascii="Calibri" w:hAnsi="Calibri"/>
                <w:sz w:val="24"/>
                <w:szCs w:val="24"/>
              </w:rPr>
            </w:pPr>
          </w:p>
          <w:p w14:paraId="4506853E" w14:textId="77777777" w:rsidR="009C27B1" w:rsidRDefault="009C27B1">
            <w:pPr>
              <w:pStyle w:val="TableText"/>
              <w:rPr>
                <w:rFonts w:ascii="Calibri" w:hAnsi="Calibri"/>
                <w:sz w:val="24"/>
                <w:szCs w:val="24"/>
              </w:rPr>
            </w:pPr>
          </w:p>
          <w:p w14:paraId="263283D3" w14:textId="77777777" w:rsidR="009C27B1" w:rsidRDefault="009C27B1">
            <w:pPr>
              <w:pStyle w:val="TableText"/>
              <w:rPr>
                <w:rFonts w:ascii="Calibri" w:hAnsi="Calibri"/>
                <w:sz w:val="24"/>
                <w:szCs w:val="24"/>
              </w:rPr>
            </w:pPr>
          </w:p>
          <w:p w14:paraId="7AF8097E" w14:textId="77777777" w:rsidR="009C27B1" w:rsidRDefault="009C27B1">
            <w:pPr>
              <w:pStyle w:val="TableText"/>
              <w:rPr>
                <w:rFonts w:ascii="Calibri" w:hAnsi="Calibri"/>
                <w:sz w:val="24"/>
                <w:szCs w:val="24"/>
              </w:rPr>
            </w:pPr>
          </w:p>
          <w:p w14:paraId="189130CB" w14:textId="77777777" w:rsidR="009C27B1" w:rsidRDefault="009C27B1">
            <w:pPr>
              <w:pStyle w:val="TableText"/>
              <w:rPr>
                <w:rFonts w:ascii="Calibri" w:hAnsi="Calibri"/>
                <w:sz w:val="24"/>
                <w:szCs w:val="24"/>
              </w:rPr>
            </w:pPr>
          </w:p>
          <w:p w14:paraId="1509A5B4" w14:textId="77777777" w:rsidR="009C27B1" w:rsidRDefault="009C27B1" w:rsidP="009C27B1">
            <w:pPr>
              <w:pStyle w:val="TableText"/>
              <w:jc w:val="right"/>
              <w:rPr>
                <w:rFonts w:ascii="Calibri" w:hAnsi="Calibri"/>
                <w:sz w:val="24"/>
                <w:szCs w:val="24"/>
              </w:rPr>
            </w:pPr>
            <w:r>
              <w:rPr>
                <w:rFonts w:ascii="Calibri" w:hAnsi="Calibri"/>
                <w:sz w:val="24"/>
                <w:szCs w:val="24"/>
              </w:rPr>
              <w:t>P.T.O.</w:t>
            </w:r>
          </w:p>
          <w:p w14:paraId="2E26A895" w14:textId="77777777" w:rsidR="009C27B1" w:rsidRDefault="009C27B1" w:rsidP="009C27B1">
            <w:pPr>
              <w:pStyle w:val="TableText"/>
              <w:jc w:val="right"/>
              <w:rPr>
                <w:rFonts w:ascii="Calibri" w:hAnsi="Calibri"/>
                <w:sz w:val="24"/>
                <w:szCs w:val="24"/>
              </w:rPr>
            </w:pPr>
          </w:p>
        </w:tc>
      </w:tr>
      <w:tr w:rsidR="00207D8A" w:rsidRPr="00DD62CA" w14:paraId="13963E97" w14:textId="77777777" w:rsidTr="003243B5">
        <w:trPr>
          <w:cantSplit/>
          <w:trHeight w:val="527"/>
        </w:trPr>
        <w:tc>
          <w:tcPr>
            <w:tcW w:w="988" w:type="dxa"/>
          </w:tcPr>
          <w:p w14:paraId="33E1E126" w14:textId="77777777" w:rsidR="00207D8A" w:rsidRDefault="009C27B1" w:rsidP="009C27B1">
            <w:pPr>
              <w:pStyle w:val="TableText"/>
              <w:ind w:left="360"/>
              <w:rPr>
                <w:rFonts w:ascii="Calibri" w:hAnsi="Calibri"/>
                <w:sz w:val="24"/>
                <w:szCs w:val="24"/>
              </w:rPr>
            </w:pPr>
            <w:r>
              <w:rPr>
                <w:rFonts w:ascii="Calibri" w:hAnsi="Calibri"/>
                <w:sz w:val="24"/>
                <w:szCs w:val="24"/>
              </w:rPr>
              <w:t>25.</w:t>
            </w:r>
          </w:p>
          <w:p w14:paraId="0DA7AE63" w14:textId="77777777" w:rsidR="005E1B3D" w:rsidRDefault="005E1B3D" w:rsidP="009C27B1">
            <w:pPr>
              <w:pStyle w:val="TableText"/>
              <w:ind w:left="360"/>
              <w:rPr>
                <w:rFonts w:ascii="Calibri" w:hAnsi="Calibri"/>
                <w:sz w:val="24"/>
                <w:szCs w:val="24"/>
              </w:rPr>
            </w:pPr>
          </w:p>
          <w:p w14:paraId="61DF94B8" w14:textId="77777777" w:rsidR="005E1B3D" w:rsidRDefault="005E1B3D" w:rsidP="009C27B1">
            <w:pPr>
              <w:pStyle w:val="TableText"/>
              <w:ind w:left="360"/>
              <w:rPr>
                <w:rFonts w:ascii="Calibri" w:hAnsi="Calibri"/>
                <w:sz w:val="24"/>
                <w:szCs w:val="24"/>
              </w:rPr>
            </w:pPr>
          </w:p>
          <w:p w14:paraId="50BB5812" w14:textId="77777777" w:rsidR="005E1B3D" w:rsidRDefault="005E1B3D" w:rsidP="009C27B1">
            <w:pPr>
              <w:pStyle w:val="TableText"/>
              <w:ind w:left="360"/>
              <w:rPr>
                <w:rFonts w:ascii="Calibri" w:hAnsi="Calibri"/>
                <w:sz w:val="24"/>
                <w:szCs w:val="24"/>
              </w:rPr>
            </w:pPr>
          </w:p>
          <w:p w14:paraId="18461E2C" w14:textId="77777777" w:rsidR="005E1B3D" w:rsidRDefault="005E1B3D" w:rsidP="009C27B1">
            <w:pPr>
              <w:pStyle w:val="TableText"/>
              <w:ind w:left="360"/>
              <w:rPr>
                <w:rFonts w:ascii="Calibri" w:hAnsi="Calibri"/>
                <w:sz w:val="24"/>
                <w:szCs w:val="24"/>
              </w:rPr>
            </w:pPr>
          </w:p>
          <w:p w14:paraId="0747A192" w14:textId="77777777" w:rsidR="005E1B3D" w:rsidRDefault="005E1B3D" w:rsidP="009C27B1">
            <w:pPr>
              <w:pStyle w:val="TableText"/>
              <w:ind w:left="360"/>
              <w:rPr>
                <w:rFonts w:ascii="Calibri" w:hAnsi="Calibri"/>
                <w:sz w:val="24"/>
                <w:szCs w:val="24"/>
              </w:rPr>
            </w:pPr>
          </w:p>
          <w:p w14:paraId="536EE7D8" w14:textId="77777777" w:rsidR="005E1B3D" w:rsidRDefault="005E1B3D" w:rsidP="009C27B1">
            <w:pPr>
              <w:pStyle w:val="TableText"/>
              <w:ind w:left="360"/>
              <w:rPr>
                <w:rFonts w:ascii="Calibri" w:hAnsi="Calibri"/>
                <w:sz w:val="24"/>
                <w:szCs w:val="24"/>
              </w:rPr>
            </w:pPr>
          </w:p>
          <w:p w14:paraId="6EE1436F" w14:textId="77777777" w:rsidR="005E1B3D" w:rsidRDefault="005E1B3D" w:rsidP="009C27B1">
            <w:pPr>
              <w:pStyle w:val="TableText"/>
              <w:ind w:left="360"/>
              <w:rPr>
                <w:rFonts w:ascii="Calibri" w:hAnsi="Calibri"/>
                <w:sz w:val="24"/>
                <w:szCs w:val="24"/>
              </w:rPr>
            </w:pPr>
          </w:p>
          <w:p w14:paraId="34095004" w14:textId="77777777" w:rsidR="005E1B3D" w:rsidRDefault="005E1B3D" w:rsidP="009C27B1">
            <w:pPr>
              <w:pStyle w:val="TableText"/>
              <w:ind w:left="360"/>
              <w:rPr>
                <w:rFonts w:ascii="Calibri" w:hAnsi="Calibri"/>
                <w:sz w:val="24"/>
                <w:szCs w:val="24"/>
              </w:rPr>
            </w:pPr>
          </w:p>
          <w:p w14:paraId="595886D2" w14:textId="77777777" w:rsidR="005E1B3D" w:rsidRDefault="005E1B3D" w:rsidP="009C27B1">
            <w:pPr>
              <w:pStyle w:val="TableText"/>
              <w:ind w:left="360"/>
              <w:rPr>
                <w:rFonts w:ascii="Calibri" w:hAnsi="Calibri"/>
                <w:sz w:val="24"/>
                <w:szCs w:val="24"/>
              </w:rPr>
            </w:pPr>
          </w:p>
          <w:p w14:paraId="0E0832A6" w14:textId="77777777" w:rsidR="005E1B3D" w:rsidRDefault="005E1B3D" w:rsidP="009C27B1">
            <w:pPr>
              <w:pStyle w:val="TableText"/>
              <w:ind w:left="360"/>
              <w:rPr>
                <w:rFonts w:ascii="Calibri" w:hAnsi="Calibri"/>
                <w:sz w:val="24"/>
                <w:szCs w:val="24"/>
              </w:rPr>
            </w:pPr>
          </w:p>
          <w:p w14:paraId="6C91C117" w14:textId="77777777" w:rsidR="005E1B3D" w:rsidRDefault="005E1B3D" w:rsidP="009C27B1">
            <w:pPr>
              <w:pStyle w:val="TableText"/>
              <w:ind w:left="360"/>
              <w:rPr>
                <w:rFonts w:ascii="Calibri" w:hAnsi="Calibri"/>
                <w:sz w:val="24"/>
                <w:szCs w:val="24"/>
              </w:rPr>
            </w:pPr>
          </w:p>
          <w:p w14:paraId="390F3D0B" w14:textId="77777777" w:rsidR="005E1B3D" w:rsidRDefault="005E1B3D" w:rsidP="009C27B1">
            <w:pPr>
              <w:pStyle w:val="TableText"/>
              <w:ind w:left="360"/>
              <w:rPr>
                <w:rFonts w:ascii="Calibri" w:hAnsi="Calibri"/>
                <w:sz w:val="24"/>
                <w:szCs w:val="24"/>
              </w:rPr>
            </w:pPr>
          </w:p>
          <w:p w14:paraId="24EF1B10" w14:textId="77777777" w:rsidR="005E1B3D" w:rsidRDefault="005E1B3D" w:rsidP="009C27B1">
            <w:pPr>
              <w:pStyle w:val="TableText"/>
              <w:ind w:left="360"/>
              <w:rPr>
                <w:rFonts w:ascii="Calibri" w:hAnsi="Calibri"/>
                <w:sz w:val="24"/>
                <w:szCs w:val="24"/>
              </w:rPr>
            </w:pPr>
          </w:p>
          <w:p w14:paraId="5EA0CF3E" w14:textId="77777777" w:rsidR="005E1B3D" w:rsidRDefault="005E1B3D" w:rsidP="009C27B1">
            <w:pPr>
              <w:pStyle w:val="TableText"/>
              <w:ind w:left="360"/>
              <w:rPr>
                <w:rFonts w:ascii="Calibri" w:hAnsi="Calibri"/>
                <w:sz w:val="24"/>
                <w:szCs w:val="24"/>
              </w:rPr>
            </w:pPr>
          </w:p>
          <w:p w14:paraId="35D4CB72" w14:textId="77777777" w:rsidR="005E1B3D" w:rsidRDefault="005E1B3D" w:rsidP="009C27B1">
            <w:pPr>
              <w:pStyle w:val="TableText"/>
              <w:ind w:left="360"/>
              <w:rPr>
                <w:rFonts w:ascii="Calibri" w:hAnsi="Calibri"/>
                <w:sz w:val="24"/>
                <w:szCs w:val="24"/>
              </w:rPr>
            </w:pPr>
          </w:p>
          <w:p w14:paraId="35385544" w14:textId="77777777" w:rsidR="005E1B3D" w:rsidRDefault="005E1B3D" w:rsidP="009C27B1">
            <w:pPr>
              <w:pStyle w:val="TableText"/>
              <w:ind w:left="360"/>
              <w:rPr>
                <w:rFonts w:ascii="Calibri" w:hAnsi="Calibri"/>
                <w:sz w:val="24"/>
                <w:szCs w:val="24"/>
              </w:rPr>
            </w:pPr>
          </w:p>
          <w:p w14:paraId="280F2FA5" w14:textId="77777777" w:rsidR="005E1B3D" w:rsidRDefault="005E1B3D" w:rsidP="009C27B1">
            <w:pPr>
              <w:pStyle w:val="TableText"/>
              <w:ind w:left="360"/>
              <w:rPr>
                <w:rFonts w:ascii="Calibri" w:hAnsi="Calibri"/>
                <w:sz w:val="24"/>
                <w:szCs w:val="24"/>
              </w:rPr>
            </w:pPr>
          </w:p>
          <w:p w14:paraId="44790CE4" w14:textId="77777777" w:rsidR="005E1B3D" w:rsidRDefault="005E1B3D" w:rsidP="009C27B1">
            <w:pPr>
              <w:pStyle w:val="TableText"/>
              <w:ind w:left="360"/>
              <w:rPr>
                <w:rFonts w:ascii="Calibri" w:hAnsi="Calibri"/>
                <w:sz w:val="24"/>
                <w:szCs w:val="24"/>
              </w:rPr>
            </w:pPr>
          </w:p>
          <w:p w14:paraId="0B1DED45" w14:textId="77777777" w:rsidR="005E1B3D" w:rsidRDefault="005E1B3D" w:rsidP="009C27B1">
            <w:pPr>
              <w:pStyle w:val="TableText"/>
              <w:ind w:left="360"/>
              <w:rPr>
                <w:rFonts w:ascii="Calibri" w:hAnsi="Calibri"/>
                <w:sz w:val="24"/>
                <w:szCs w:val="24"/>
              </w:rPr>
            </w:pPr>
          </w:p>
          <w:p w14:paraId="04C78DE9" w14:textId="77777777" w:rsidR="005E1B3D" w:rsidRDefault="005E1B3D" w:rsidP="009C27B1">
            <w:pPr>
              <w:pStyle w:val="TableText"/>
              <w:ind w:left="360"/>
              <w:rPr>
                <w:rFonts w:ascii="Calibri" w:hAnsi="Calibri"/>
                <w:sz w:val="24"/>
                <w:szCs w:val="24"/>
              </w:rPr>
            </w:pPr>
          </w:p>
          <w:p w14:paraId="55647D3E" w14:textId="77777777" w:rsidR="005E1B3D" w:rsidRDefault="005E1B3D" w:rsidP="009C27B1">
            <w:pPr>
              <w:pStyle w:val="TableText"/>
              <w:ind w:left="360"/>
              <w:rPr>
                <w:rFonts w:ascii="Calibri" w:hAnsi="Calibri"/>
                <w:sz w:val="24"/>
                <w:szCs w:val="24"/>
              </w:rPr>
            </w:pPr>
          </w:p>
          <w:p w14:paraId="4CAA8C8B" w14:textId="058FD6D5" w:rsidR="005E1B3D" w:rsidRPr="00DD62CA" w:rsidRDefault="005E1B3D" w:rsidP="009C27B1">
            <w:pPr>
              <w:pStyle w:val="TableText"/>
              <w:ind w:left="360"/>
              <w:rPr>
                <w:rFonts w:ascii="Calibri" w:hAnsi="Calibri"/>
                <w:sz w:val="24"/>
                <w:szCs w:val="24"/>
              </w:rPr>
            </w:pPr>
            <w:r>
              <w:rPr>
                <w:rFonts w:ascii="Calibri" w:hAnsi="Calibri"/>
                <w:sz w:val="24"/>
                <w:szCs w:val="24"/>
              </w:rPr>
              <w:t>26.</w:t>
            </w:r>
          </w:p>
        </w:tc>
        <w:tc>
          <w:tcPr>
            <w:tcW w:w="9365" w:type="dxa"/>
            <w:gridSpan w:val="2"/>
          </w:tcPr>
          <w:p w14:paraId="45DE8DEF" w14:textId="77777777" w:rsidR="00207D8A" w:rsidRDefault="00207D8A">
            <w:pPr>
              <w:pStyle w:val="TableText"/>
              <w:rPr>
                <w:rFonts w:ascii="Calibri" w:hAnsi="Calibri"/>
                <w:sz w:val="24"/>
                <w:szCs w:val="24"/>
              </w:rPr>
            </w:pPr>
            <w:r>
              <w:rPr>
                <w:rFonts w:ascii="Calibri" w:hAnsi="Calibri"/>
                <w:sz w:val="24"/>
                <w:szCs w:val="24"/>
              </w:rPr>
              <w:t xml:space="preserve">No building works shall take place above slab level until full details of both hard and soft landscaping works have been submitted to and approved in writing by the Local Planning Authority. These details shall include, areas of soft landscaping (including any retained trees, hedgerows and other planting and any replanted or transplanted hedgerows), hard surfaced areas and materials, planting plans specifications and schedules (including plant size, species and number/ densities), existing landscaping to be retained, and shall show how account has been taken of any underground services. </w:t>
            </w:r>
          </w:p>
          <w:p w14:paraId="05F7D0B6" w14:textId="77777777" w:rsidR="00207D8A" w:rsidRDefault="00207D8A">
            <w:pPr>
              <w:pStyle w:val="TableText"/>
              <w:rPr>
                <w:rFonts w:ascii="Calibri" w:hAnsi="Calibri"/>
                <w:sz w:val="24"/>
                <w:szCs w:val="24"/>
              </w:rPr>
            </w:pPr>
          </w:p>
          <w:p w14:paraId="0F0E8327" w14:textId="77777777" w:rsidR="00207D8A" w:rsidRDefault="00207D8A">
            <w:pPr>
              <w:pStyle w:val="TableText"/>
              <w:rPr>
                <w:rFonts w:ascii="Calibri" w:hAnsi="Calibri"/>
                <w:sz w:val="24"/>
                <w:szCs w:val="24"/>
              </w:rPr>
            </w:pPr>
            <w:r>
              <w:rPr>
                <w:rFonts w:ascii="Calibri" w:hAnsi="Calibri"/>
                <w:sz w:val="24"/>
                <w:szCs w:val="24"/>
              </w:rPr>
              <w:t xml:space="preserve">The landscaping works shall be carried out in accordance with the approved details prior to first occupation or first use of any part of the development or otherwise in accordance with a programme agreed in writing by the Local Planning Authority and shall thereafter be retained and maintained. </w:t>
            </w:r>
          </w:p>
          <w:p w14:paraId="3ACA2903" w14:textId="77777777" w:rsidR="00207D8A" w:rsidRDefault="00207D8A">
            <w:pPr>
              <w:pStyle w:val="TableText"/>
              <w:rPr>
                <w:rFonts w:ascii="Calibri" w:hAnsi="Calibri"/>
                <w:sz w:val="24"/>
                <w:szCs w:val="24"/>
              </w:rPr>
            </w:pPr>
          </w:p>
          <w:p w14:paraId="78943A9E" w14:textId="77777777" w:rsidR="00207D8A" w:rsidRDefault="00207D8A">
            <w:pPr>
              <w:pStyle w:val="TableText"/>
              <w:rPr>
                <w:rFonts w:ascii="Calibri" w:hAnsi="Calibri"/>
                <w:sz w:val="24"/>
                <w:szCs w:val="24"/>
              </w:rPr>
            </w:pPr>
            <w:r>
              <w:rPr>
                <w:rFonts w:ascii="Calibri" w:hAnsi="Calibri"/>
                <w:sz w:val="24"/>
                <w:szCs w:val="24"/>
              </w:rPr>
              <w:t>Any trees or shrubs planted in accordance with this condition which are removed, uprooted, destroyed, die, or become severely damaged or seriously diseased within 15 years of planting, or any trees or shrubs planted as replacements shall be replaced within the next planting season by trees or shrubs of similar size and species to those originally required to be planted, unless the Local Planning Authority gives its written consent to any variation.</w:t>
            </w:r>
          </w:p>
          <w:p w14:paraId="6999BA21" w14:textId="77777777" w:rsidR="00207D8A" w:rsidRDefault="00207D8A">
            <w:pPr>
              <w:pStyle w:val="TableText"/>
              <w:rPr>
                <w:rFonts w:ascii="Calibri" w:hAnsi="Calibri"/>
                <w:sz w:val="24"/>
                <w:szCs w:val="24"/>
              </w:rPr>
            </w:pPr>
          </w:p>
          <w:p w14:paraId="49867235" w14:textId="77777777" w:rsidR="00207D8A" w:rsidRDefault="00207D8A">
            <w:pPr>
              <w:pStyle w:val="TableText"/>
              <w:rPr>
                <w:rFonts w:ascii="Calibri" w:hAnsi="Calibri"/>
                <w:sz w:val="24"/>
                <w:szCs w:val="24"/>
              </w:rPr>
            </w:pPr>
            <w:r>
              <w:rPr>
                <w:rFonts w:ascii="Calibri" w:hAnsi="Calibri"/>
                <w:sz w:val="24"/>
                <w:szCs w:val="24"/>
              </w:rPr>
              <w:t>Reason:  To ensure the site is satisfactorily landscaped in the interests of visual amenity and ecology.</w:t>
            </w:r>
          </w:p>
          <w:p w14:paraId="606ACD09" w14:textId="77777777" w:rsidR="005E1B3D" w:rsidRDefault="005E1B3D">
            <w:pPr>
              <w:pStyle w:val="TableText"/>
              <w:rPr>
                <w:rFonts w:ascii="Calibri" w:hAnsi="Calibri"/>
                <w:sz w:val="24"/>
                <w:szCs w:val="24"/>
              </w:rPr>
            </w:pPr>
          </w:p>
          <w:p w14:paraId="0FDE5AE7" w14:textId="77777777" w:rsidR="005E1B3D" w:rsidRPr="005E1B3D" w:rsidRDefault="005E1B3D" w:rsidP="005E1B3D">
            <w:pPr>
              <w:rPr>
                <w:rFonts w:asciiTheme="minorHAnsi" w:hAnsiTheme="minorHAnsi" w:cstheme="minorHAnsi"/>
                <w:sz w:val="24"/>
                <w:szCs w:val="24"/>
              </w:rPr>
            </w:pPr>
            <w:r w:rsidRPr="005E1B3D">
              <w:rPr>
                <w:rFonts w:asciiTheme="minorHAnsi" w:hAnsiTheme="minorHAnsi" w:cstheme="minorHAnsi"/>
                <w:sz w:val="24"/>
                <w:szCs w:val="24"/>
              </w:rPr>
              <w:t xml:space="preserve">Prior to first occupation of the care home development hereby approved, the scheme of noise insulation measures set out in the supporting Noise Assessment submitted with the application [prepared by S&amp;D Garritt Ltd, dated 23rd January 2023] namely acoustic bund and fencing; acoustic glazing and trickle ventilators to identified elevations shall be implemented. The approved noise insulation measures shall thereafter be retained. </w:t>
            </w:r>
          </w:p>
          <w:p w14:paraId="6052111B" w14:textId="77777777" w:rsidR="005E1B3D" w:rsidRPr="005E1B3D" w:rsidRDefault="005E1B3D" w:rsidP="005E1B3D">
            <w:pPr>
              <w:rPr>
                <w:rFonts w:asciiTheme="minorHAnsi" w:hAnsiTheme="minorHAnsi" w:cstheme="minorHAnsi"/>
                <w:sz w:val="24"/>
                <w:szCs w:val="24"/>
              </w:rPr>
            </w:pPr>
          </w:p>
          <w:p w14:paraId="476713B2" w14:textId="77777777" w:rsidR="005E1B3D" w:rsidRPr="005E1B3D" w:rsidRDefault="005E1B3D" w:rsidP="005E1B3D">
            <w:pPr>
              <w:rPr>
                <w:rFonts w:asciiTheme="minorHAnsi" w:hAnsiTheme="minorHAnsi" w:cstheme="minorHAnsi"/>
                <w:sz w:val="24"/>
                <w:szCs w:val="24"/>
              </w:rPr>
            </w:pPr>
            <w:r w:rsidRPr="005E1B3D">
              <w:rPr>
                <w:rFonts w:asciiTheme="minorHAnsi" w:hAnsiTheme="minorHAnsi" w:cstheme="minorHAnsi"/>
                <w:sz w:val="24"/>
                <w:szCs w:val="24"/>
              </w:rPr>
              <w:t>Reason: To ensure there is no adverse effect on the health and quality of life of future occupants and to avoid an unacceptable impact on residential amenity by virtue of noise.</w:t>
            </w:r>
          </w:p>
          <w:p w14:paraId="0FF046F2" w14:textId="77777777" w:rsidR="005E1B3D" w:rsidRPr="005E1B3D" w:rsidRDefault="005E1B3D">
            <w:pPr>
              <w:pStyle w:val="TableText"/>
              <w:rPr>
                <w:rFonts w:ascii="Calibri" w:hAnsi="Calibri"/>
                <w:sz w:val="24"/>
                <w:szCs w:val="24"/>
              </w:rPr>
            </w:pPr>
          </w:p>
          <w:p w14:paraId="45D83C83" w14:textId="77777777" w:rsidR="00207D8A" w:rsidRDefault="00207D8A">
            <w:pPr>
              <w:pStyle w:val="TableText"/>
              <w:rPr>
                <w:rFonts w:ascii="Calibri" w:hAnsi="Calibri"/>
                <w:sz w:val="24"/>
                <w:szCs w:val="24"/>
              </w:rPr>
            </w:pPr>
          </w:p>
        </w:tc>
      </w:tr>
    </w:tbl>
    <w:p w14:paraId="05EBE7E6" w14:textId="77777777" w:rsidR="002F3ADA" w:rsidRPr="00DD62CA" w:rsidRDefault="002F3ADA">
      <w:pPr>
        <w:pStyle w:val="TableText"/>
        <w:rPr>
          <w:rFonts w:ascii="Calibri" w:hAnsi="Calibri"/>
          <w:sz w:val="24"/>
          <w:szCs w:val="24"/>
        </w:rPr>
      </w:pPr>
    </w:p>
    <w:p w14:paraId="462C092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26798D3"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1296"/>
        <w:gridCol w:w="9280"/>
      </w:tblGrid>
      <w:tr w:rsidR="002F3ADA" w:rsidRPr="00DD62CA" w14:paraId="381ECFC3" w14:textId="77777777" w:rsidTr="00171048">
        <w:tc>
          <w:tcPr>
            <w:tcW w:w="993" w:type="dxa"/>
          </w:tcPr>
          <w:p w14:paraId="7B5E9BF5" w14:textId="77777777" w:rsidR="002F3ADA" w:rsidRPr="00DD62CA" w:rsidRDefault="002F3ADA">
            <w:pPr>
              <w:pStyle w:val="TableText"/>
              <w:numPr>
                <w:ilvl w:val="0"/>
                <w:numId w:val="1"/>
              </w:numPr>
              <w:rPr>
                <w:rFonts w:ascii="Calibri" w:hAnsi="Calibri"/>
                <w:sz w:val="24"/>
                <w:szCs w:val="24"/>
              </w:rPr>
            </w:pPr>
          </w:p>
        </w:tc>
        <w:tc>
          <w:tcPr>
            <w:tcW w:w="9583" w:type="dxa"/>
          </w:tcPr>
          <w:p w14:paraId="779206E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218AF2F" w14:textId="77777777" w:rsidTr="00171048">
        <w:tc>
          <w:tcPr>
            <w:tcW w:w="993" w:type="dxa"/>
          </w:tcPr>
          <w:p w14:paraId="11154695" w14:textId="77777777" w:rsidR="002F3ADA" w:rsidRPr="00DD62CA" w:rsidRDefault="002F3ADA">
            <w:pPr>
              <w:pStyle w:val="TableText"/>
              <w:numPr>
                <w:ilvl w:val="0"/>
                <w:numId w:val="1"/>
              </w:numPr>
              <w:rPr>
                <w:rFonts w:ascii="Calibri" w:hAnsi="Calibri"/>
                <w:sz w:val="24"/>
                <w:szCs w:val="24"/>
              </w:rPr>
            </w:pPr>
          </w:p>
        </w:tc>
        <w:tc>
          <w:tcPr>
            <w:tcW w:w="9583" w:type="dxa"/>
          </w:tcPr>
          <w:p w14:paraId="7841745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2A8EE2DB" w14:textId="77777777" w:rsidTr="00171048">
        <w:tc>
          <w:tcPr>
            <w:tcW w:w="993" w:type="dxa"/>
          </w:tcPr>
          <w:p w14:paraId="08054A83" w14:textId="77777777" w:rsidR="0070149C" w:rsidRPr="00DD62CA" w:rsidRDefault="00171048">
            <w:pPr>
              <w:pStyle w:val="TableText"/>
              <w:numPr>
                <w:ilvl w:val="0"/>
                <w:numId w:val="1"/>
              </w:numPr>
              <w:rPr>
                <w:rFonts w:ascii="Calibri" w:hAnsi="Calibri"/>
                <w:sz w:val="24"/>
                <w:szCs w:val="24"/>
              </w:rPr>
            </w:pPr>
            <w:r>
              <w:rPr>
                <w:rFonts w:ascii="Calibri" w:hAnsi="Calibri"/>
                <w:sz w:val="24"/>
                <w:szCs w:val="24"/>
              </w:rPr>
              <w:t xml:space="preserve"> </w:t>
            </w:r>
          </w:p>
        </w:tc>
        <w:tc>
          <w:tcPr>
            <w:tcW w:w="9583" w:type="dxa"/>
          </w:tcPr>
          <w:p w14:paraId="4E082C0E"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001BB227" w14:textId="77777777" w:rsidTr="00171048">
        <w:tc>
          <w:tcPr>
            <w:tcW w:w="993" w:type="dxa"/>
          </w:tcPr>
          <w:p w14:paraId="46A1A494" w14:textId="77777777" w:rsidR="009C27B1" w:rsidRDefault="009C27B1" w:rsidP="00171048">
            <w:pPr>
              <w:pStyle w:val="TableText"/>
              <w:numPr>
                <w:ilvl w:val="0"/>
                <w:numId w:val="1"/>
              </w:numPr>
              <w:jc w:val="center"/>
              <w:rPr>
                <w:rFonts w:ascii="Calibri" w:hAnsi="Calibri"/>
                <w:sz w:val="24"/>
                <w:szCs w:val="24"/>
              </w:rPr>
            </w:pPr>
          </w:p>
          <w:p w14:paraId="4233A45F" w14:textId="77777777" w:rsidR="009C27B1" w:rsidRDefault="009C27B1" w:rsidP="009C27B1">
            <w:pPr>
              <w:pStyle w:val="TableText"/>
              <w:ind w:left="720"/>
              <w:jc w:val="center"/>
              <w:rPr>
                <w:rFonts w:ascii="Calibri" w:hAnsi="Calibri"/>
                <w:sz w:val="24"/>
                <w:szCs w:val="24"/>
              </w:rPr>
            </w:pPr>
          </w:p>
          <w:p w14:paraId="5235ABD9" w14:textId="77777777" w:rsidR="009C27B1" w:rsidRDefault="009C27B1" w:rsidP="009C27B1">
            <w:pPr>
              <w:pStyle w:val="TableText"/>
              <w:ind w:left="720"/>
              <w:jc w:val="center"/>
              <w:rPr>
                <w:rFonts w:ascii="Calibri" w:hAnsi="Calibri"/>
                <w:sz w:val="24"/>
                <w:szCs w:val="24"/>
              </w:rPr>
            </w:pPr>
          </w:p>
          <w:p w14:paraId="700E8DC7" w14:textId="77777777" w:rsidR="009C27B1" w:rsidRDefault="009C27B1" w:rsidP="009C27B1">
            <w:pPr>
              <w:pStyle w:val="TableText"/>
              <w:ind w:left="720"/>
              <w:jc w:val="center"/>
              <w:rPr>
                <w:rFonts w:ascii="Calibri" w:hAnsi="Calibri"/>
                <w:sz w:val="24"/>
                <w:szCs w:val="24"/>
              </w:rPr>
            </w:pPr>
          </w:p>
          <w:p w14:paraId="79620559" w14:textId="77777777" w:rsidR="009C27B1" w:rsidRDefault="009C27B1" w:rsidP="009C27B1">
            <w:pPr>
              <w:pStyle w:val="TableText"/>
              <w:ind w:left="720"/>
              <w:jc w:val="center"/>
              <w:rPr>
                <w:rFonts w:ascii="Calibri" w:hAnsi="Calibri"/>
                <w:sz w:val="24"/>
                <w:szCs w:val="24"/>
              </w:rPr>
            </w:pPr>
          </w:p>
          <w:p w14:paraId="4074237D" w14:textId="77777777" w:rsidR="009C27B1" w:rsidRDefault="009C27B1" w:rsidP="009C27B1">
            <w:pPr>
              <w:pStyle w:val="TableText"/>
              <w:ind w:left="720"/>
              <w:jc w:val="center"/>
              <w:rPr>
                <w:rFonts w:ascii="Calibri" w:hAnsi="Calibri"/>
                <w:sz w:val="24"/>
                <w:szCs w:val="24"/>
              </w:rPr>
            </w:pPr>
          </w:p>
          <w:p w14:paraId="42824B80" w14:textId="77777777" w:rsidR="009C27B1" w:rsidRDefault="009C27B1" w:rsidP="009C27B1">
            <w:pPr>
              <w:pStyle w:val="TableText"/>
              <w:ind w:left="720"/>
              <w:jc w:val="center"/>
              <w:rPr>
                <w:rFonts w:ascii="Calibri" w:hAnsi="Calibri"/>
                <w:sz w:val="24"/>
                <w:szCs w:val="24"/>
              </w:rPr>
            </w:pPr>
          </w:p>
          <w:p w14:paraId="1B974638" w14:textId="77777777" w:rsidR="009C27B1" w:rsidRDefault="009C27B1" w:rsidP="009C27B1">
            <w:pPr>
              <w:pStyle w:val="TableText"/>
              <w:ind w:left="720"/>
              <w:jc w:val="center"/>
              <w:rPr>
                <w:rFonts w:ascii="Calibri" w:hAnsi="Calibri"/>
                <w:sz w:val="24"/>
                <w:szCs w:val="24"/>
              </w:rPr>
            </w:pPr>
          </w:p>
          <w:p w14:paraId="156D8838" w14:textId="77777777" w:rsidR="009C27B1" w:rsidRDefault="009C27B1" w:rsidP="009C27B1">
            <w:pPr>
              <w:pStyle w:val="TableText"/>
              <w:ind w:left="720"/>
              <w:jc w:val="center"/>
              <w:rPr>
                <w:rFonts w:ascii="Calibri" w:hAnsi="Calibri"/>
                <w:sz w:val="24"/>
                <w:szCs w:val="24"/>
              </w:rPr>
            </w:pPr>
          </w:p>
          <w:p w14:paraId="260F96D3" w14:textId="77777777" w:rsidR="009C27B1" w:rsidRDefault="009C27B1" w:rsidP="009C27B1">
            <w:pPr>
              <w:pStyle w:val="TableText"/>
              <w:ind w:left="720"/>
              <w:jc w:val="center"/>
              <w:rPr>
                <w:rFonts w:ascii="Calibri" w:hAnsi="Calibri"/>
                <w:sz w:val="24"/>
                <w:szCs w:val="24"/>
              </w:rPr>
            </w:pPr>
          </w:p>
          <w:p w14:paraId="3F19E542" w14:textId="77777777" w:rsidR="009C27B1" w:rsidRDefault="009C27B1" w:rsidP="009C27B1">
            <w:pPr>
              <w:pStyle w:val="TableText"/>
              <w:ind w:left="720"/>
              <w:jc w:val="center"/>
              <w:rPr>
                <w:rFonts w:ascii="Calibri" w:hAnsi="Calibri"/>
                <w:sz w:val="24"/>
                <w:szCs w:val="24"/>
              </w:rPr>
            </w:pPr>
          </w:p>
          <w:p w14:paraId="5F7CEF30" w14:textId="77777777" w:rsidR="009C27B1" w:rsidRDefault="009C27B1" w:rsidP="009C27B1">
            <w:pPr>
              <w:pStyle w:val="TableText"/>
              <w:ind w:left="720"/>
              <w:jc w:val="center"/>
              <w:rPr>
                <w:rFonts w:ascii="Calibri" w:hAnsi="Calibri"/>
                <w:sz w:val="24"/>
                <w:szCs w:val="24"/>
              </w:rPr>
            </w:pPr>
          </w:p>
          <w:p w14:paraId="56F0F8F3" w14:textId="77777777" w:rsidR="009C27B1" w:rsidRDefault="009C27B1" w:rsidP="009C27B1">
            <w:pPr>
              <w:pStyle w:val="TableText"/>
              <w:ind w:left="720"/>
              <w:jc w:val="center"/>
              <w:rPr>
                <w:rFonts w:ascii="Calibri" w:hAnsi="Calibri"/>
                <w:sz w:val="24"/>
                <w:szCs w:val="24"/>
              </w:rPr>
            </w:pPr>
          </w:p>
          <w:p w14:paraId="758B6D6C" w14:textId="77777777" w:rsidR="009C27B1" w:rsidRDefault="009C27B1" w:rsidP="009C27B1">
            <w:pPr>
              <w:pStyle w:val="TableText"/>
              <w:ind w:left="720"/>
              <w:jc w:val="center"/>
              <w:rPr>
                <w:rFonts w:ascii="Calibri" w:hAnsi="Calibri"/>
                <w:sz w:val="24"/>
                <w:szCs w:val="24"/>
              </w:rPr>
            </w:pPr>
          </w:p>
          <w:p w14:paraId="00F1BEB3" w14:textId="77777777" w:rsidR="009C27B1" w:rsidRDefault="009C27B1" w:rsidP="009C27B1">
            <w:pPr>
              <w:pStyle w:val="TableText"/>
              <w:ind w:left="720"/>
              <w:jc w:val="center"/>
              <w:rPr>
                <w:rFonts w:ascii="Calibri" w:hAnsi="Calibri"/>
                <w:sz w:val="24"/>
                <w:szCs w:val="24"/>
              </w:rPr>
            </w:pPr>
          </w:p>
          <w:p w14:paraId="552D933F" w14:textId="77777777" w:rsidR="009C27B1" w:rsidRDefault="009C27B1" w:rsidP="009C27B1">
            <w:pPr>
              <w:pStyle w:val="TableText"/>
              <w:ind w:left="720"/>
              <w:jc w:val="center"/>
              <w:rPr>
                <w:rFonts w:ascii="Calibri" w:hAnsi="Calibri"/>
                <w:sz w:val="24"/>
                <w:szCs w:val="24"/>
              </w:rPr>
            </w:pPr>
          </w:p>
          <w:p w14:paraId="5076B6E5" w14:textId="77777777" w:rsidR="009C27B1" w:rsidRDefault="009C27B1" w:rsidP="00171048">
            <w:pPr>
              <w:pStyle w:val="TableText"/>
              <w:ind w:left="720"/>
              <w:rPr>
                <w:rFonts w:ascii="Calibri" w:hAnsi="Calibri"/>
                <w:sz w:val="24"/>
                <w:szCs w:val="24"/>
              </w:rPr>
            </w:pPr>
            <w:r>
              <w:rPr>
                <w:rFonts w:ascii="Calibri" w:hAnsi="Calibri"/>
                <w:sz w:val="24"/>
                <w:szCs w:val="24"/>
              </w:rPr>
              <w:t>5.</w:t>
            </w:r>
          </w:p>
          <w:p w14:paraId="755360C8" w14:textId="77777777" w:rsidR="009C27B1" w:rsidRDefault="009C27B1" w:rsidP="009C27B1">
            <w:pPr>
              <w:pStyle w:val="TableText"/>
              <w:ind w:left="720"/>
              <w:jc w:val="center"/>
              <w:rPr>
                <w:rFonts w:ascii="Calibri" w:hAnsi="Calibri"/>
                <w:sz w:val="24"/>
                <w:szCs w:val="24"/>
              </w:rPr>
            </w:pPr>
          </w:p>
          <w:p w14:paraId="1AB4C096" w14:textId="77777777" w:rsidR="009C27B1" w:rsidRDefault="009C27B1" w:rsidP="009C27B1">
            <w:pPr>
              <w:pStyle w:val="TableText"/>
              <w:ind w:left="720"/>
              <w:jc w:val="center"/>
              <w:rPr>
                <w:rFonts w:ascii="Calibri" w:hAnsi="Calibri"/>
                <w:sz w:val="24"/>
                <w:szCs w:val="24"/>
              </w:rPr>
            </w:pPr>
          </w:p>
          <w:p w14:paraId="234CEB93" w14:textId="77777777" w:rsidR="009C27B1" w:rsidRDefault="009C27B1" w:rsidP="009C27B1">
            <w:pPr>
              <w:pStyle w:val="TableText"/>
              <w:ind w:left="720"/>
              <w:jc w:val="center"/>
              <w:rPr>
                <w:rFonts w:ascii="Calibri" w:hAnsi="Calibri"/>
                <w:sz w:val="24"/>
                <w:szCs w:val="24"/>
              </w:rPr>
            </w:pPr>
          </w:p>
          <w:p w14:paraId="58F618E7" w14:textId="77777777" w:rsidR="009C27B1" w:rsidRDefault="009C27B1" w:rsidP="009C27B1">
            <w:pPr>
              <w:pStyle w:val="TableText"/>
              <w:ind w:left="720"/>
              <w:jc w:val="center"/>
              <w:rPr>
                <w:rFonts w:ascii="Calibri" w:hAnsi="Calibri"/>
                <w:sz w:val="24"/>
                <w:szCs w:val="24"/>
              </w:rPr>
            </w:pPr>
          </w:p>
          <w:p w14:paraId="74264017" w14:textId="77777777" w:rsidR="009C27B1" w:rsidRDefault="009C27B1" w:rsidP="009C27B1">
            <w:pPr>
              <w:pStyle w:val="TableText"/>
              <w:ind w:left="720"/>
              <w:jc w:val="center"/>
              <w:rPr>
                <w:rFonts w:ascii="Calibri" w:hAnsi="Calibri"/>
                <w:sz w:val="24"/>
                <w:szCs w:val="24"/>
              </w:rPr>
            </w:pPr>
          </w:p>
          <w:p w14:paraId="7A759AF4" w14:textId="77777777" w:rsidR="009C27B1" w:rsidRDefault="009C27B1" w:rsidP="009C27B1">
            <w:pPr>
              <w:pStyle w:val="TableText"/>
              <w:ind w:left="720"/>
              <w:jc w:val="center"/>
              <w:rPr>
                <w:rFonts w:ascii="Calibri" w:hAnsi="Calibri"/>
                <w:sz w:val="24"/>
                <w:szCs w:val="24"/>
              </w:rPr>
            </w:pPr>
          </w:p>
          <w:p w14:paraId="0CC6725D" w14:textId="77777777" w:rsidR="009C27B1" w:rsidRDefault="009C27B1" w:rsidP="009C27B1">
            <w:pPr>
              <w:pStyle w:val="TableText"/>
              <w:ind w:left="720"/>
              <w:jc w:val="center"/>
              <w:rPr>
                <w:rFonts w:ascii="Calibri" w:hAnsi="Calibri"/>
                <w:sz w:val="24"/>
                <w:szCs w:val="24"/>
              </w:rPr>
            </w:pPr>
          </w:p>
          <w:p w14:paraId="341E06AB" w14:textId="77777777" w:rsidR="009C27B1" w:rsidRDefault="009C27B1" w:rsidP="009C27B1">
            <w:pPr>
              <w:pStyle w:val="TableText"/>
              <w:ind w:left="720"/>
              <w:jc w:val="center"/>
              <w:rPr>
                <w:rFonts w:ascii="Calibri" w:hAnsi="Calibri"/>
                <w:sz w:val="24"/>
                <w:szCs w:val="24"/>
              </w:rPr>
            </w:pPr>
          </w:p>
          <w:p w14:paraId="7EF2A064" w14:textId="77777777" w:rsidR="009C27B1" w:rsidRDefault="009C27B1" w:rsidP="009C27B1">
            <w:pPr>
              <w:pStyle w:val="TableText"/>
              <w:ind w:left="720"/>
              <w:jc w:val="center"/>
              <w:rPr>
                <w:rFonts w:ascii="Calibri" w:hAnsi="Calibri"/>
                <w:sz w:val="24"/>
                <w:szCs w:val="24"/>
              </w:rPr>
            </w:pPr>
          </w:p>
          <w:p w14:paraId="3D00071A" w14:textId="77777777" w:rsidR="009C27B1" w:rsidRDefault="009C27B1" w:rsidP="009C27B1">
            <w:pPr>
              <w:pStyle w:val="TableText"/>
              <w:ind w:left="720"/>
              <w:jc w:val="center"/>
              <w:rPr>
                <w:rFonts w:ascii="Calibri" w:hAnsi="Calibri"/>
                <w:sz w:val="24"/>
                <w:szCs w:val="24"/>
              </w:rPr>
            </w:pPr>
          </w:p>
          <w:p w14:paraId="451D4424" w14:textId="77777777" w:rsidR="00B91966" w:rsidRPr="00DD62CA" w:rsidRDefault="009C27B1" w:rsidP="009C27B1">
            <w:pPr>
              <w:pStyle w:val="TableText"/>
              <w:ind w:left="720"/>
              <w:jc w:val="center"/>
              <w:rPr>
                <w:rFonts w:ascii="Calibri" w:hAnsi="Calibri"/>
                <w:sz w:val="24"/>
                <w:szCs w:val="24"/>
              </w:rPr>
            </w:pPr>
            <w:r>
              <w:rPr>
                <w:rFonts w:ascii="Calibri" w:hAnsi="Calibri"/>
                <w:sz w:val="24"/>
                <w:szCs w:val="24"/>
              </w:rPr>
              <w:t xml:space="preserve">6.     </w:t>
            </w:r>
          </w:p>
        </w:tc>
        <w:tc>
          <w:tcPr>
            <w:tcW w:w="9583" w:type="dxa"/>
          </w:tcPr>
          <w:tbl>
            <w:tblPr>
              <w:tblStyle w:val="TableGrid"/>
              <w:tblW w:w="0" w:type="auto"/>
              <w:tblLook w:val="04A0" w:firstRow="1" w:lastRow="0" w:firstColumn="1" w:lastColumn="0" w:noHBand="0" w:noVBand="1"/>
            </w:tblPr>
            <w:tblGrid>
              <w:gridCol w:w="9064"/>
            </w:tblGrid>
            <w:tr w:rsidR="009C27B1" w14:paraId="525EDEF6" w14:textId="77777777" w:rsidTr="009C27B1">
              <w:tc>
                <w:tcPr>
                  <w:tcW w:w="0" w:type="auto"/>
                  <w:tcBorders>
                    <w:top w:val="nil"/>
                    <w:left w:val="nil"/>
                    <w:bottom w:val="nil"/>
                    <w:right w:val="nil"/>
                  </w:tcBorders>
                  <w:shd w:val="clear" w:color="auto" w:fill="auto"/>
                </w:tcPr>
                <w:p w14:paraId="0ECBEECD" w14:textId="77777777" w:rsidR="009C27B1" w:rsidRDefault="009C27B1">
                  <w:pPr>
                    <w:pStyle w:val="TableText"/>
                    <w:rPr>
                      <w:rFonts w:ascii="Calibri" w:hAnsi="Calibri"/>
                      <w:sz w:val="24"/>
                      <w:szCs w:val="24"/>
                    </w:rPr>
                  </w:pPr>
                  <w:bookmarkStart w:id="1" w:name="InformativeText"/>
                  <w:r>
                    <w:rPr>
                      <w:rFonts w:ascii="Calibri" w:hAnsi="Calibri"/>
                      <w:sz w:val="24"/>
                      <w:szCs w:val="24"/>
                    </w:rPr>
                    <w:t xml:space="preserve">Cadent Gas Ltd own and operate the gas infrastructure within the area of the development.  There may be a legal interest (easements and other rights) in the land that restrict activity in proximity to Cadent Assets in private land.  The applicant must ensure that the proposed works do not infringe on legal rights of access and/or restrictive covenants that exist.  If buildings or structures are proposed directly above the apparatus the development may only take place following diversion of the apparatus.  Prior to carrying out works please submit details of the planned works for review. </w:t>
                  </w:r>
                </w:p>
                <w:p w14:paraId="4094DA28" w14:textId="77777777" w:rsidR="009C27B1" w:rsidRDefault="009C27B1">
                  <w:pPr>
                    <w:pStyle w:val="TableText"/>
                    <w:rPr>
                      <w:rFonts w:ascii="Calibri" w:hAnsi="Calibri"/>
                      <w:sz w:val="24"/>
                      <w:szCs w:val="24"/>
                    </w:rPr>
                  </w:pPr>
                </w:p>
                <w:p w14:paraId="29820667" w14:textId="77777777" w:rsidR="009C27B1" w:rsidRDefault="009C27B1">
                  <w:pPr>
                    <w:pStyle w:val="TableText"/>
                    <w:rPr>
                      <w:rFonts w:ascii="Calibri" w:hAnsi="Calibri"/>
                      <w:sz w:val="24"/>
                      <w:szCs w:val="24"/>
                    </w:rPr>
                  </w:pPr>
                </w:p>
                <w:p w14:paraId="7C3C5709" w14:textId="77777777" w:rsidR="009C27B1" w:rsidRDefault="009C27B1">
                  <w:pPr>
                    <w:pStyle w:val="TableText"/>
                    <w:rPr>
                      <w:rFonts w:ascii="Calibri" w:hAnsi="Calibri"/>
                      <w:sz w:val="24"/>
                      <w:szCs w:val="24"/>
                    </w:rPr>
                  </w:pPr>
                </w:p>
                <w:p w14:paraId="31E3E842" w14:textId="77777777" w:rsidR="009C27B1" w:rsidRDefault="009C27B1">
                  <w:pPr>
                    <w:pStyle w:val="TableText"/>
                    <w:rPr>
                      <w:rFonts w:ascii="Calibri" w:hAnsi="Calibri"/>
                      <w:sz w:val="24"/>
                      <w:szCs w:val="24"/>
                    </w:rPr>
                  </w:pPr>
                </w:p>
                <w:p w14:paraId="0F520CB6" w14:textId="77777777" w:rsidR="009C27B1" w:rsidRDefault="009C27B1">
                  <w:pPr>
                    <w:pStyle w:val="TableText"/>
                    <w:rPr>
                      <w:rFonts w:ascii="Calibri" w:hAnsi="Calibri"/>
                      <w:sz w:val="24"/>
                      <w:szCs w:val="24"/>
                    </w:rPr>
                  </w:pPr>
                </w:p>
                <w:p w14:paraId="59BE68B3" w14:textId="77777777" w:rsidR="009C27B1" w:rsidRDefault="009C27B1" w:rsidP="009C27B1">
                  <w:pPr>
                    <w:pStyle w:val="TableText"/>
                    <w:jc w:val="right"/>
                    <w:rPr>
                      <w:rFonts w:ascii="Calibri" w:hAnsi="Calibri"/>
                      <w:sz w:val="24"/>
                      <w:szCs w:val="24"/>
                    </w:rPr>
                  </w:pPr>
                  <w:r>
                    <w:rPr>
                      <w:rFonts w:ascii="Calibri" w:hAnsi="Calibri"/>
                      <w:sz w:val="24"/>
                      <w:szCs w:val="24"/>
                    </w:rPr>
                    <w:t>P.T.O.</w:t>
                  </w:r>
                </w:p>
                <w:p w14:paraId="78C378E9" w14:textId="77777777" w:rsidR="009C27B1" w:rsidRDefault="009C27B1" w:rsidP="009C27B1">
                  <w:pPr>
                    <w:pStyle w:val="TableText"/>
                    <w:jc w:val="right"/>
                    <w:rPr>
                      <w:rFonts w:ascii="Calibri" w:hAnsi="Calibri"/>
                      <w:sz w:val="24"/>
                      <w:szCs w:val="24"/>
                    </w:rPr>
                  </w:pPr>
                </w:p>
                <w:p w14:paraId="7E027355" w14:textId="77777777" w:rsidR="009C27B1" w:rsidRDefault="009C27B1">
                  <w:pPr>
                    <w:pStyle w:val="TableText"/>
                    <w:rPr>
                      <w:rFonts w:ascii="Calibri" w:hAnsi="Calibri"/>
                      <w:sz w:val="24"/>
                      <w:szCs w:val="24"/>
                    </w:rPr>
                  </w:pPr>
                </w:p>
                <w:p w14:paraId="3F0F8B46" w14:textId="77777777" w:rsidR="009C27B1" w:rsidRDefault="009C27B1">
                  <w:pPr>
                    <w:pStyle w:val="TableText"/>
                    <w:rPr>
                      <w:rFonts w:ascii="Calibri" w:hAnsi="Calibri"/>
                      <w:sz w:val="24"/>
                      <w:szCs w:val="24"/>
                    </w:rPr>
                  </w:pPr>
                </w:p>
              </w:tc>
            </w:tr>
            <w:tr w:rsidR="009C27B1" w14:paraId="34DEB55E" w14:textId="77777777" w:rsidTr="009C27B1">
              <w:tc>
                <w:tcPr>
                  <w:tcW w:w="0" w:type="auto"/>
                  <w:tcBorders>
                    <w:top w:val="nil"/>
                    <w:left w:val="nil"/>
                    <w:bottom w:val="nil"/>
                    <w:right w:val="nil"/>
                  </w:tcBorders>
                  <w:shd w:val="clear" w:color="auto" w:fill="auto"/>
                </w:tcPr>
                <w:p w14:paraId="1C9C57BD" w14:textId="77777777" w:rsidR="009C27B1" w:rsidRDefault="009C27B1">
                  <w:pPr>
                    <w:pStyle w:val="TableText"/>
                    <w:rPr>
                      <w:rFonts w:ascii="Calibri" w:hAnsi="Calibri"/>
                      <w:sz w:val="24"/>
                      <w:szCs w:val="24"/>
                    </w:rPr>
                  </w:pPr>
                  <w:r>
                    <w:rPr>
                      <w:rFonts w:ascii="Calibri" w:hAnsi="Calibri"/>
                      <w:sz w:val="24"/>
                      <w:szCs w:val="24"/>
                    </w:rPr>
                    <w:t xml:space="preserve">The grant of planning permission will require the applicant to enter into an appropriate legal agreement (Section 278), with Lancashire County Council as Highway Authority prior to the start of any development. The applicant should be advised to contact the county council for further information by telephoning the Development Support Section on 0300 123 6780 or email developeras@lancashire.gov.uk, in the first instance to ascertain the details of such an agreement and the information to be provided, quoting the location, district and relevant planning application reference number. Please be aware that the demand to enter into section 278 agreements with Lancashire County Council as the highway authority is extremely high. Enquiries are being dealt with on a first come first served basis. As such all developers are advised to seek to enter into Section 278 agreements at a very early stage.  </w:t>
                  </w:r>
                </w:p>
              </w:tc>
            </w:tr>
            <w:tr w:rsidR="009C27B1" w14:paraId="586E170D" w14:textId="77777777" w:rsidTr="009C27B1">
              <w:tc>
                <w:tcPr>
                  <w:tcW w:w="0" w:type="auto"/>
                  <w:tcBorders>
                    <w:top w:val="nil"/>
                    <w:left w:val="nil"/>
                    <w:bottom w:val="nil"/>
                    <w:right w:val="nil"/>
                  </w:tcBorders>
                  <w:shd w:val="clear" w:color="auto" w:fill="auto"/>
                </w:tcPr>
                <w:p w14:paraId="5EE0AA78" w14:textId="77777777" w:rsidR="009C27B1" w:rsidRDefault="009C27B1">
                  <w:pPr>
                    <w:pStyle w:val="TableText"/>
                    <w:rPr>
                      <w:rFonts w:ascii="Calibri" w:hAnsi="Calibri"/>
                      <w:sz w:val="24"/>
                      <w:szCs w:val="24"/>
                    </w:rPr>
                  </w:pPr>
                  <w:r>
                    <w:rPr>
                      <w:rFonts w:ascii="Calibri" w:hAnsi="Calibri"/>
                      <w:sz w:val="24"/>
                      <w:szCs w:val="24"/>
                    </w:rPr>
                    <w:t>Openreach records indicate that apparatus exists near to the area of your proposed works. Before commencing any work, or moving of heavy plant or equipment over any portion of the site the contractor shall confirm details of Apparatus, owned, leased or rented by the Company, within the site, with the Company Representative, who can be contacted for free on site assistance during office hours, prior to commencement of works :-E-mail: cbyd@openreach.co.uk. Further information is available at: https://www.openreach.com/network-services/locating-our-network</w:t>
                  </w:r>
                </w:p>
                <w:p w14:paraId="6BF896D5" w14:textId="77777777" w:rsidR="009C27B1" w:rsidRDefault="009C27B1">
                  <w:pPr>
                    <w:pStyle w:val="TableText"/>
                    <w:rPr>
                      <w:rFonts w:ascii="Calibri" w:hAnsi="Calibri"/>
                      <w:sz w:val="24"/>
                      <w:szCs w:val="24"/>
                    </w:rPr>
                  </w:pPr>
                  <w:r>
                    <w:rPr>
                      <w:rFonts w:ascii="Calibri" w:hAnsi="Calibri"/>
                      <w:sz w:val="24"/>
                      <w:szCs w:val="24"/>
                    </w:rPr>
                    <w:t xml:space="preserve"> </w:t>
                  </w:r>
                </w:p>
                <w:p w14:paraId="3ABF5008" w14:textId="77777777" w:rsidR="009C27B1" w:rsidRDefault="009C27B1">
                  <w:pPr>
                    <w:pStyle w:val="TableText"/>
                    <w:rPr>
                      <w:rFonts w:ascii="Calibri" w:hAnsi="Calibri"/>
                      <w:sz w:val="24"/>
                      <w:szCs w:val="24"/>
                    </w:rPr>
                  </w:pPr>
                </w:p>
              </w:tc>
            </w:tr>
          </w:tbl>
          <w:p w14:paraId="127726E4" w14:textId="77777777"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418E33EC"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87F8EEC" w14:textId="77777777" w:rsidTr="002C337D">
        <w:trPr>
          <w:cantSplit/>
        </w:trPr>
        <w:tc>
          <w:tcPr>
            <w:tcW w:w="10403" w:type="dxa"/>
          </w:tcPr>
          <w:p w14:paraId="076AAF98"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2DF0754"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6128E254"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09AEED7" w14:textId="77777777" w:rsidR="0081123F" w:rsidRDefault="0081123F" w:rsidP="0081123F">
      <w:pPr>
        <w:pStyle w:val="TableText"/>
      </w:pPr>
    </w:p>
    <w:p w14:paraId="62C998BA" w14:textId="77777777" w:rsidR="00310FDD" w:rsidRDefault="00310FDD" w:rsidP="00310FDD">
      <w:pPr>
        <w:pStyle w:val="TableText"/>
        <w:rPr>
          <w:rFonts w:ascii="Calibri" w:hAnsi="Calibri" w:cs="Calibri"/>
        </w:rPr>
      </w:pPr>
    </w:p>
    <w:p w14:paraId="6AF5039D" w14:textId="77777777" w:rsidR="006F03C4" w:rsidRDefault="006F03C4" w:rsidP="00310FDD">
      <w:pPr>
        <w:pStyle w:val="TableText"/>
        <w:rPr>
          <w:rFonts w:ascii="Calibri" w:hAnsi="Calibri" w:cs="Calibri"/>
          <w:b/>
        </w:rPr>
      </w:pPr>
    </w:p>
    <w:p w14:paraId="54989B64"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D8E20D1" w14:textId="77777777" w:rsidR="00310FDD" w:rsidRPr="00310FDD" w:rsidRDefault="00310FDD" w:rsidP="00310FDD">
      <w:pPr>
        <w:pStyle w:val="TableText"/>
        <w:rPr>
          <w:rFonts w:ascii="Calibri" w:hAnsi="Calibri" w:cs="Calibri"/>
        </w:rPr>
      </w:pPr>
    </w:p>
    <w:p w14:paraId="508DFBCB"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72017CF9" w14:textId="77777777" w:rsidR="00811162" w:rsidRDefault="00811162" w:rsidP="00811162">
      <w:pPr>
        <w:rPr>
          <w:rFonts w:ascii="Calibri" w:hAnsi="Calibri" w:cs="Calibri"/>
          <w:b/>
          <w:bCs/>
          <w:szCs w:val="22"/>
        </w:rPr>
      </w:pPr>
    </w:p>
    <w:p w14:paraId="3E2461AE"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4C4288E"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45488F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A17E444"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19CF1CE" w14:textId="77777777" w:rsidR="00811162" w:rsidRDefault="00811162" w:rsidP="00811162">
      <w:pPr>
        <w:rPr>
          <w:rFonts w:ascii="Calibri" w:hAnsi="Calibri" w:cs="Calibri"/>
          <w:szCs w:val="22"/>
        </w:rPr>
      </w:pPr>
    </w:p>
    <w:p w14:paraId="7CF50AEE"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8"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9"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FB134E9" w14:textId="77777777" w:rsidR="00811162" w:rsidRDefault="00811162" w:rsidP="00811162">
      <w:pPr>
        <w:rPr>
          <w:rFonts w:ascii="Calibri" w:hAnsi="Calibri" w:cs="Calibri"/>
          <w:szCs w:val="22"/>
        </w:rPr>
      </w:pPr>
    </w:p>
    <w:p w14:paraId="2C47BBF7"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5702CD18"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182EDCF" w14:textId="77777777" w:rsidR="00310FDD" w:rsidRPr="00310FDD" w:rsidRDefault="00310FDD" w:rsidP="00310FDD">
      <w:pPr>
        <w:pStyle w:val="TableText"/>
        <w:rPr>
          <w:rFonts w:ascii="Calibri" w:hAnsi="Calibri" w:cs="Calibri"/>
        </w:rPr>
      </w:pPr>
    </w:p>
    <w:p w14:paraId="36E9DABE" w14:textId="77777777" w:rsidR="00310FDD" w:rsidRPr="00310FDD" w:rsidRDefault="00310FDD" w:rsidP="00310FDD">
      <w:pPr>
        <w:pStyle w:val="TableText"/>
        <w:rPr>
          <w:rFonts w:ascii="Calibri" w:hAnsi="Calibri" w:cs="Calibri"/>
        </w:rPr>
      </w:pPr>
    </w:p>
    <w:p w14:paraId="44797BD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10"/>
      <w:footerReference w:type="default" r:id="rId11"/>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E4E7" w14:textId="77777777" w:rsidR="00207D8A" w:rsidRDefault="00207D8A">
      <w:r>
        <w:separator/>
      </w:r>
    </w:p>
  </w:endnote>
  <w:endnote w:type="continuationSeparator" w:id="0">
    <w:p w14:paraId="0A55A1CE" w14:textId="77777777" w:rsidR="00207D8A" w:rsidRDefault="0020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28F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F37B" w14:textId="77777777" w:rsidR="00207D8A" w:rsidRDefault="00207D8A">
      <w:r>
        <w:separator/>
      </w:r>
    </w:p>
  </w:footnote>
  <w:footnote w:type="continuationSeparator" w:id="0">
    <w:p w14:paraId="6EBAE395" w14:textId="77777777" w:rsidR="00207D8A" w:rsidRDefault="0020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3EAF" w14:textId="77777777" w:rsidR="002F3ADA" w:rsidRPr="0089171B" w:rsidRDefault="002F3ADA">
    <w:pPr>
      <w:rPr>
        <w:rFonts w:ascii="Calibri" w:hAnsi="Calibri" w:cs="Calibri"/>
      </w:rPr>
    </w:pPr>
    <w:r w:rsidRPr="0089171B">
      <w:rPr>
        <w:rFonts w:ascii="Calibri" w:hAnsi="Calibri" w:cs="Calibri"/>
      </w:rPr>
      <w:t>RIBBLE VALLEY BOROUGH COUNCIL</w:t>
    </w:r>
  </w:p>
  <w:p w14:paraId="18BDBB0F"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1BDEF1D" w14:textId="77777777" w:rsidR="002F3ADA" w:rsidRPr="0089171B" w:rsidRDefault="002F3ADA">
    <w:pPr>
      <w:pStyle w:val="addresses"/>
      <w:rPr>
        <w:rFonts w:ascii="Calibri" w:hAnsi="Calibri" w:cs="Calibri"/>
      </w:rPr>
    </w:pPr>
  </w:p>
  <w:p w14:paraId="2E8AFC02" w14:textId="3380C3B2" w:rsidR="002F3ADA" w:rsidRPr="0089171B" w:rsidRDefault="002F3ADA">
    <w:pPr>
      <w:rPr>
        <w:rFonts w:ascii="Calibri" w:hAnsi="Calibri" w:cs="Calibri"/>
        <w:b/>
        <w:bCs/>
      </w:rPr>
    </w:pPr>
    <w:r w:rsidRPr="0089171B">
      <w:rPr>
        <w:rFonts w:ascii="Calibri" w:hAnsi="Calibri" w:cs="Calibri"/>
        <w:b/>
        <w:bCs/>
      </w:rPr>
      <w:t xml:space="preserve">APPLICATION NO.  </w:t>
    </w:r>
    <w:r w:rsidR="00207D8A">
      <w:rPr>
        <w:rFonts w:ascii="Calibri" w:hAnsi="Calibri" w:cs="Calibri"/>
        <w:b/>
        <w:bCs/>
      </w:rPr>
      <w:t>3/2023/0153</w:t>
    </w:r>
    <w:r w:rsidRPr="0089171B">
      <w:rPr>
        <w:rFonts w:ascii="Calibri" w:hAnsi="Calibri" w:cs="Calibri"/>
        <w:b/>
        <w:bCs/>
      </w:rPr>
      <w:t xml:space="preserve">                                DECISION DATE: </w:t>
    </w:r>
    <w:r w:rsidR="00690161">
      <w:rPr>
        <w:rFonts w:ascii="Calibri" w:hAnsi="Calibri" w:cs="Calibri"/>
        <w:b/>
        <w:bCs/>
      </w:rPr>
      <w:t xml:space="preserve"> </w:t>
    </w:r>
    <w:r w:rsidR="005E1B3D">
      <w:rPr>
        <w:rFonts w:ascii="Calibri" w:hAnsi="Calibri" w:cs="Calibri"/>
        <w:b/>
        <w:bCs/>
      </w:rPr>
      <w:t>3</w:t>
    </w:r>
    <w:r w:rsidR="00643B8D">
      <w:rPr>
        <w:rFonts w:ascii="Calibri" w:hAnsi="Calibri" w:cs="Calibri"/>
        <w:b/>
        <w:bCs/>
      </w:rPr>
      <w:t>1</w:t>
    </w:r>
    <w:r w:rsidR="00207D8A">
      <w:rPr>
        <w:rFonts w:ascii="Calibri" w:hAnsi="Calibri" w:cs="Calibri"/>
        <w:b/>
        <w:bCs/>
      </w:rPr>
      <w:t xml:space="preserve"> August 2023</w:t>
    </w:r>
  </w:p>
  <w:p w14:paraId="24F2B5B7" w14:textId="77777777" w:rsidR="002F3ADA" w:rsidRDefault="002F3ADA">
    <w:pPr>
      <w:pBdr>
        <w:bottom w:val="single" w:sz="4" w:space="1" w:color="auto"/>
      </w:pBdr>
    </w:pPr>
  </w:p>
  <w:p w14:paraId="0E31F0EB"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0B0"/>
    <w:multiLevelType w:val="hybridMultilevel"/>
    <w:tmpl w:val="571C24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54DF3"/>
    <w:multiLevelType w:val="hybridMultilevel"/>
    <w:tmpl w:val="5DD2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665876"/>
    <w:multiLevelType w:val="hybridMultilevel"/>
    <w:tmpl w:val="F82C6548"/>
    <w:lvl w:ilvl="0" w:tplc="08090017">
      <w:start w:val="1"/>
      <w:numFmt w:val="lowerLetter"/>
      <w:lvlText w:val="%1)"/>
      <w:lvlJc w:val="left"/>
      <w:pPr>
        <w:ind w:left="720" w:hanging="360"/>
      </w:pPr>
      <w:rPr>
        <w:rFonts w:hint="default"/>
      </w:rPr>
    </w:lvl>
    <w:lvl w:ilvl="1" w:tplc="1B923610">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622AFD"/>
    <w:multiLevelType w:val="hybridMultilevel"/>
    <w:tmpl w:val="D224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B7A6C48"/>
    <w:multiLevelType w:val="hybridMultilevel"/>
    <w:tmpl w:val="0CBC0A5A"/>
    <w:lvl w:ilvl="0" w:tplc="08090001">
      <w:start w:val="1"/>
      <w:numFmt w:val="bullet"/>
      <w:lvlText w:val=""/>
      <w:lvlJc w:val="left"/>
      <w:pPr>
        <w:ind w:left="1794" w:hanging="360"/>
      </w:pPr>
      <w:rPr>
        <w:rFonts w:ascii="Symbol" w:hAnsi="Symbol" w:hint="default"/>
      </w:rPr>
    </w:lvl>
    <w:lvl w:ilvl="1" w:tplc="08090003" w:tentative="1">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8" w15:restartNumberingAfterBreak="0">
    <w:nsid w:val="77AD6FC0"/>
    <w:multiLevelType w:val="hybridMultilevel"/>
    <w:tmpl w:val="B8B2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621603">
    <w:abstractNumId w:val="9"/>
  </w:num>
  <w:num w:numId="2" w16cid:durableId="841311432">
    <w:abstractNumId w:val="6"/>
  </w:num>
  <w:num w:numId="3" w16cid:durableId="672683151">
    <w:abstractNumId w:val="1"/>
  </w:num>
  <w:num w:numId="4" w16cid:durableId="1049376621">
    <w:abstractNumId w:val="3"/>
  </w:num>
  <w:num w:numId="5" w16cid:durableId="437067174">
    <w:abstractNumId w:val="0"/>
  </w:num>
  <w:num w:numId="6" w16cid:durableId="1762027566">
    <w:abstractNumId w:val="4"/>
  </w:num>
  <w:num w:numId="7" w16cid:durableId="840509648">
    <w:abstractNumId w:val="8"/>
  </w:num>
  <w:num w:numId="8" w16cid:durableId="716853138">
    <w:abstractNumId w:val="7"/>
  </w:num>
  <w:num w:numId="9" w16cid:durableId="1756244120">
    <w:abstractNumId w:val="2"/>
  </w:num>
  <w:num w:numId="10" w16cid:durableId="21160475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7D8A"/>
    <w:rsid w:val="000A2F81"/>
    <w:rsid w:val="00111C12"/>
    <w:rsid w:val="001602C7"/>
    <w:rsid w:val="001613C3"/>
    <w:rsid w:val="00171048"/>
    <w:rsid w:val="00172E52"/>
    <w:rsid w:val="00207D8A"/>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E1B3D"/>
    <w:rsid w:val="005F0993"/>
    <w:rsid w:val="00643B8D"/>
    <w:rsid w:val="00690161"/>
    <w:rsid w:val="006F03C4"/>
    <w:rsid w:val="0070149C"/>
    <w:rsid w:val="00774090"/>
    <w:rsid w:val="007A7F66"/>
    <w:rsid w:val="007C793E"/>
    <w:rsid w:val="00811162"/>
    <w:rsid w:val="0081123F"/>
    <w:rsid w:val="00822630"/>
    <w:rsid w:val="00885E36"/>
    <w:rsid w:val="0089171B"/>
    <w:rsid w:val="0090365E"/>
    <w:rsid w:val="00905666"/>
    <w:rsid w:val="009A509E"/>
    <w:rsid w:val="009C27B1"/>
    <w:rsid w:val="009F1725"/>
    <w:rsid w:val="00A00F48"/>
    <w:rsid w:val="00A2080A"/>
    <w:rsid w:val="00A43996"/>
    <w:rsid w:val="00AA358D"/>
    <w:rsid w:val="00AD66B2"/>
    <w:rsid w:val="00B21B1D"/>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5F113"/>
  <w15:chartTrackingRefBased/>
  <w15:docId w15:val="{22D2C92C-5963-4463-8820-1783F30D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unhideWhenUsed/>
    <w:rsid w:val="00310FDD"/>
    <w:rPr>
      <w:color w:val="0563C1"/>
      <w:u w:val="single"/>
    </w:rPr>
  </w:style>
  <w:style w:type="table" w:styleId="TableGrid">
    <w:name w:val="Table Grid"/>
    <w:basedOn w:val="TableNormal"/>
    <w:uiPriority w:val="59"/>
    <w:rsid w:val="0020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D8A"/>
    <w:pPr>
      <w:ind w:left="720"/>
    </w:pPr>
  </w:style>
  <w:style w:type="character" w:styleId="UnresolvedMention">
    <w:name w:val="Unresolved Mention"/>
    <w:basedOn w:val="DefaultParagraphFont"/>
    <w:uiPriority w:val="99"/>
    <w:semiHidden/>
    <w:unhideWhenUsed/>
    <w:rsid w:val="009C2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planning-decis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hsstreetworks@lanca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appeal-householder-planning-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15</Pages>
  <Words>5030</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33476</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2021-08-06T09:17:00Z</cp:lastPrinted>
  <dcterms:created xsi:type="dcterms:W3CDTF">2023-08-31T07:41:00Z</dcterms:created>
  <dcterms:modified xsi:type="dcterms:W3CDTF">2023-08-31T07:41:00Z</dcterms:modified>
</cp:coreProperties>
</file>