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9"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89"/>
        <w:gridCol w:w="1177"/>
        <w:gridCol w:w="9"/>
        <w:gridCol w:w="212"/>
        <w:gridCol w:w="759"/>
        <w:gridCol w:w="224"/>
        <w:gridCol w:w="899"/>
        <w:gridCol w:w="1425"/>
        <w:gridCol w:w="579"/>
        <w:gridCol w:w="646"/>
        <w:gridCol w:w="464"/>
        <w:gridCol w:w="215"/>
        <w:gridCol w:w="860"/>
        <w:gridCol w:w="963"/>
      </w:tblGrid>
      <w:tr w:rsidR="00D57DBB" w14:paraId="4B3078AB"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E089B09" w14:textId="77777777" w:rsidR="00D57DBB" w:rsidRDefault="00D57DBB" w:rsidP="00146EA3">
            <w:pPr>
              <w:jc w:val="center"/>
              <w:rPr>
                <w:rFonts w:ascii="Calibri" w:hAnsi="Calibri"/>
                <w:b/>
              </w:rPr>
            </w:pPr>
            <w:r>
              <w:rPr>
                <w:rFonts w:ascii="Calibri" w:hAnsi="Calibri"/>
                <w:b/>
              </w:rPr>
              <w:t>Report to be read in conjunction with the Decision Notice.</w:t>
            </w:r>
          </w:p>
        </w:tc>
      </w:tr>
      <w:tr w:rsidR="00D57DBB" w14:paraId="520A5E72" w14:textId="77777777" w:rsidTr="00076140">
        <w:trPr>
          <w:trHeight w:val="535"/>
          <w:jc w:val="center"/>
        </w:trPr>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D920E24" w14:textId="77777777" w:rsidR="00D57DBB" w:rsidRDefault="00D57DBB" w:rsidP="00146EA3">
            <w:pPr>
              <w:jc w:val="center"/>
              <w:rPr>
                <w:rFonts w:ascii="Calibri" w:hAnsi="Calibri"/>
                <w:b/>
              </w:rPr>
            </w:pPr>
            <w:r>
              <w:rPr>
                <w:rFonts w:ascii="Calibri" w:hAnsi="Calibri"/>
                <w:b/>
              </w:rPr>
              <w:t>Signed:</w:t>
            </w:r>
          </w:p>
          <w:p w14:paraId="073542A3" w14:textId="77777777" w:rsidR="00D57DBB" w:rsidRDefault="00D57DBB" w:rsidP="00146EA3">
            <w:pPr>
              <w:jc w:val="center"/>
              <w:rPr>
                <w:rFonts w:ascii="Calibri" w:hAnsi="Calibri"/>
                <w:b/>
              </w:rPr>
            </w:pPr>
          </w:p>
        </w:tc>
        <w:tc>
          <w:tcPr>
            <w:tcW w:w="11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A2C9A" w14:textId="77777777" w:rsidR="00D57DBB" w:rsidRDefault="00D57DBB" w:rsidP="00146EA3">
            <w:pPr>
              <w:jc w:val="center"/>
              <w:rPr>
                <w:rFonts w:ascii="Calibri" w:hAnsi="Calibri"/>
                <w:b/>
              </w:rPr>
            </w:pPr>
            <w:r>
              <w:rPr>
                <w:rFonts w:ascii="Calibri" w:hAnsi="Calibri"/>
                <w:b/>
              </w:rPr>
              <w:t>Officer:</w:t>
            </w:r>
          </w:p>
        </w:tc>
        <w:tc>
          <w:tcPr>
            <w:tcW w:w="120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DCB11" w14:textId="198CCE01" w:rsidR="00D57DBB" w:rsidRDefault="00EB13BB" w:rsidP="00146EA3">
            <w:pPr>
              <w:jc w:val="center"/>
              <w:rPr>
                <w:rFonts w:ascii="Calibri" w:hAnsi="Calibri"/>
              </w:rPr>
            </w:pPr>
            <w:r>
              <w:rPr>
                <w:rFonts w:ascii="Calibri" w:hAnsi="Calibri"/>
              </w:rPr>
              <w:t>K</w:t>
            </w:r>
            <w:r w:rsidR="00D57DBB">
              <w:rPr>
                <w:rFonts w:ascii="Calibri" w:hAnsi="Calibri"/>
              </w:rPr>
              <w:t>H</w:t>
            </w:r>
          </w:p>
        </w:tc>
        <w:tc>
          <w:tcPr>
            <w:tcW w:w="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840AB8" w14:textId="77777777" w:rsidR="00D57DBB" w:rsidRDefault="00D57DBB" w:rsidP="00146EA3">
            <w:pPr>
              <w:jc w:val="center"/>
              <w:rPr>
                <w:rFonts w:ascii="Calibri" w:hAnsi="Calibri"/>
                <w:b/>
              </w:rPr>
            </w:pPr>
            <w:r>
              <w:rPr>
                <w:rFonts w:ascii="Calibri" w:hAnsi="Calibri"/>
                <w:b/>
              </w:rPr>
              <w:t>Date:</w:t>
            </w:r>
          </w:p>
        </w:tc>
        <w:tc>
          <w:tcPr>
            <w:tcW w:w="1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BE985" w14:textId="4D2E96BE" w:rsidR="00D57DBB" w:rsidRDefault="00AB4C12" w:rsidP="00146EA3">
            <w:pPr>
              <w:jc w:val="center"/>
              <w:rPr>
                <w:rFonts w:ascii="Calibri" w:hAnsi="Calibri"/>
              </w:rPr>
            </w:pPr>
            <w:r>
              <w:rPr>
                <w:rFonts w:ascii="Calibri" w:hAnsi="Calibri"/>
              </w:rPr>
              <w:t>1</w:t>
            </w:r>
            <w:r w:rsidR="00A92695">
              <w:rPr>
                <w:rFonts w:ascii="Calibri" w:hAnsi="Calibri"/>
              </w:rPr>
              <w:t>8</w:t>
            </w:r>
            <w:r w:rsidR="00D57DBB">
              <w:rPr>
                <w:rFonts w:ascii="Calibri" w:hAnsi="Calibri"/>
              </w:rPr>
              <w:t>/</w:t>
            </w:r>
            <w:r>
              <w:rPr>
                <w:rFonts w:ascii="Calibri" w:hAnsi="Calibri"/>
              </w:rPr>
              <w:t>07</w:t>
            </w:r>
            <w:r w:rsidR="00D57DBB">
              <w:rPr>
                <w:rFonts w:ascii="Calibri" w:hAnsi="Calibri"/>
              </w:rPr>
              <w:t>/202</w:t>
            </w:r>
            <w:r>
              <w:rPr>
                <w:rFonts w:ascii="Calibri" w:hAnsi="Calibri"/>
              </w:rPr>
              <w:t>3</w:t>
            </w:r>
          </w:p>
        </w:tc>
        <w:tc>
          <w:tcPr>
            <w:tcW w:w="12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A6165" w14:textId="77777777" w:rsidR="00D57DBB" w:rsidRDefault="00D57DBB" w:rsidP="00146EA3">
            <w:pPr>
              <w:jc w:val="center"/>
              <w:rPr>
                <w:rFonts w:ascii="Calibri" w:hAnsi="Calibri"/>
                <w:b/>
              </w:rPr>
            </w:pPr>
            <w:r>
              <w:rPr>
                <w:rFonts w:ascii="Calibri" w:hAnsi="Calibri"/>
                <w:b/>
              </w:rPr>
              <w:t>Manager:</w:t>
            </w:r>
          </w:p>
        </w:tc>
        <w:tc>
          <w:tcPr>
            <w:tcW w:w="75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728F9" w14:textId="4EFEF0E6" w:rsidR="00D57DBB" w:rsidRDefault="00EE4049" w:rsidP="00146EA3">
            <w:pPr>
              <w:jc w:val="center"/>
              <w:rPr>
                <w:rFonts w:ascii="Calibri" w:hAnsi="Calibri"/>
                <w:b/>
              </w:rPr>
            </w:pPr>
            <w:r>
              <w:rPr>
                <w:rFonts w:ascii="Calibri" w:hAnsi="Calibri"/>
                <w:b/>
              </w:rPr>
              <w:t>LH</w:t>
            </w:r>
          </w:p>
        </w:tc>
        <w:tc>
          <w:tcPr>
            <w:tcW w:w="9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CBA4A8" w14:textId="77777777" w:rsidR="00D57DBB" w:rsidRDefault="00D57DBB" w:rsidP="00146EA3">
            <w:pPr>
              <w:jc w:val="center"/>
              <w:rPr>
                <w:rFonts w:ascii="Calibri" w:hAnsi="Calibri"/>
                <w:b/>
              </w:rPr>
            </w:pPr>
            <w:r>
              <w:rPr>
                <w:rFonts w:ascii="Calibri" w:hAnsi="Calibri"/>
                <w:b/>
              </w:rPr>
              <w:t>Date:</w:t>
            </w:r>
          </w:p>
        </w:tc>
        <w:tc>
          <w:tcPr>
            <w:tcW w:w="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78B6D2" w14:textId="4FC14237" w:rsidR="00D57DBB" w:rsidRDefault="00EE4049" w:rsidP="00146EA3">
            <w:pPr>
              <w:jc w:val="center"/>
              <w:rPr>
                <w:rFonts w:ascii="Calibri" w:hAnsi="Calibri"/>
                <w:b/>
              </w:rPr>
            </w:pPr>
            <w:r>
              <w:rPr>
                <w:rFonts w:ascii="Calibri" w:hAnsi="Calibri"/>
                <w:b/>
              </w:rPr>
              <w:t>19/7/23</w:t>
            </w:r>
          </w:p>
        </w:tc>
      </w:tr>
      <w:tr w:rsidR="00D57DBB" w14:paraId="4342F738" w14:textId="77777777" w:rsidTr="00076140">
        <w:trPr>
          <w:trHeight w:val="586"/>
          <w:jc w:val="center"/>
        </w:trPr>
        <w:tc>
          <w:tcPr>
            <w:tcW w:w="12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2D6122E" w14:textId="77777777" w:rsidR="00D57DBB" w:rsidRDefault="00D57DBB" w:rsidP="00146EA3">
            <w:pPr>
              <w:jc w:val="center"/>
              <w:rPr>
                <w:rFonts w:ascii="Calibri" w:hAnsi="Calibri"/>
                <w:b/>
              </w:rPr>
            </w:pPr>
            <w:r>
              <w:rPr>
                <w:rFonts w:ascii="Calibri" w:hAnsi="Calibri"/>
                <w:b/>
              </w:rPr>
              <w:t>Site Notice displayed</w:t>
            </w:r>
          </w:p>
        </w:tc>
        <w:tc>
          <w:tcPr>
            <w:tcW w:w="11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845597" w14:textId="7365CBD4" w:rsidR="00D57DBB" w:rsidRDefault="00AB4C12" w:rsidP="00146EA3">
            <w:pPr>
              <w:jc w:val="center"/>
              <w:rPr>
                <w:rFonts w:ascii="Calibri" w:hAnsi="Calibri"/>
              </w:rPr>
            </w:pPr>
            <w:r>
              <w:rPr>
                <w:rFonts w:ascii="Calibri" w:hAnsi="Calibri"/>
              </w:rPr>
              <w:t>22/03/23</w:t>
            </w:r>
          </w:p>
        </w:tc>
        <w:tc>
          <w:tcPr>
            <w:tcW w:w="120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D44478" w14:textId="77777777" w:rsidR="00D57DBB" w:rsidRDefault="00D57DBB" w:rsidP="00146EA3">
            <w:pPr>
              <w:jc w:val="center"/>
              <w:rPr>
                <w:rFonts w:ascii="Calibri" w:hAnsi="Calibri"/>
                <w:b/>
              </w:rPr>
            </w:pPr>
            <w:r>
              <w:rPr>
                <w:rFonts w:ascii="Calibri" w:hAnsi="Calibri"/>
                <w:b/>
              </w:rPr>
              <w:t>Photos uploaded</w:t>
            </w:r>
          </w:p>
        </w:tc>
        <w:tc>
          <w:tcPr>
            <w:tcW w:w="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53756D" w14:textId="53DEAB9F" w:rsidR="00D57DBB" w:rsidRDefault="00D57DBB" w:rsidP="00146EA3">
            <w:pPr>
              <w:jc w:val="center"/>
              <w:rPr>
                <w:rFonts w:ascii="Calibri" w:hAnsi="Calibri"/>
              </w:rPr>
            </w:pPr>
            <w:r>
              <w:rPr>
                <w:rFonts w:ascii="Calibri" w:hAnsi="Calibri"/>
              </w:rPr>
              <w:t>N/A</w:t>
            </w:r>
          </w:p>
        </w:tc>
        <w:tc>
          <w:tcPr>
            <w:tcW w:w="514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CCBB87" w14:textId="77777777" w:rsidR="00D57DBB" w:rsidRDefault="00D57DBB" w:rsidP="00146EA3">
            <w:pPr>
              <w:jc w:val="center"/>
              <w:rPr>
                <w:rFonts w:ascii="Calibri" w:hAnsi="Calibri"/>
                <w:b/>
              </w:rPr>
            </w:pPr>
          </w:p>
        </w:tc>
      </w:tr>
      <w:tr w:rsidR="00D57DBB" w14:paraId="22728BCD" w14:textId="77777777" w:rsidTr="00076140">
        <w:trPr>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B12FCA0" w14:textId="77777777" w:rsidR="00D57DBB" w:rsidRDefault="00D57DBB" w:rsidP="00146EA3">
            <w:pPr>
              <w:jc w:val="center"/>
              <w:rPr>
                <w:rFonts w:ascii="Calibri" w:hAnsi="Calibri"/>
                <w:b/>
              </w:rPr>
            </w:pPr>
          </w:p>
        </w:tc>
      </w:tr>
      <w:tr w:rsidR="00D57DBB" w14:paraId="0C3D2F37" w14:textId="77777777" w:rsidTr="00076140">
        <w:trPr>
          <w:jc w:val="center"/>
        </w:trPr>
        <w:tc>
          <w:tcPr>
            <w:tcW w:w="26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F69ECC0" w14:textId="77777777" w:rsidR="00D57DBB" w:rsidRDefault="00D57DBB" w:rsidP="00146EA3">
            <w:pPr>
              <w:rPr>
                <w:rFonts w:ascii="Calibri" w:hAnsi="Calibri"/>
                <w:b/>
              </w:rPr>
            </w:pPr>
            <w:r>
              <w:rPr>
                <w:rFonts w:ascii="Calibri" w:hAnsi="Calibri"/>
                <w:b/>
              </w:rPr>
              <w:t>Application Ref:</w:t>
            </w:r>
          </w:p>
        </w:tc>
        <w:tc>
          <w:tcPr>
            <w:tcW w:w="389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C3AD9" w14:textId="72523F60" w:rsidR="00D57DBB" w:rsidRDefault="00D57DBB" w:rsidP="00146EA3">
            <w:pPr>
              <w:rPr>
                <w:rFonts w:ascii="Calibri" w:hAnsi="Calibri"/>
              </w:rPr>
            </w:pPr>
            <w:r>
              <w:rPr>
                <w:rFonts w:ascii="Calibri" w:hAnsi="Calibri"/>
              </w:rPr>
              <w:t>3/202</w:t>
            </w:r>
            <w:r w:rsidR="00675047">
              <w:rPr>
                <w:rFonts w:ascii="Calibri" w:hAnsi="Calibri"/>
              </w:rPr>
              <w:t>3</w:t>
            </w:r>
            <w:r>
              <w:rPr>
                <w:rFonts w:ascii="Calibri" w:hAnsi="Calibri"/>
              </w:rPr>
              <w:t>/0</w:t>
            </w:r>
            <w:r w:rsidR="00675047">
              <w:rPr>
                <w:rFonts w:ascii="Calibri" w:hAnsi="Calibri"/>
              </w:rPr>
              <w:t>1</w:t>
            </w:r>
            <w:r w:rsidR="00AB4C12">
              <w:rPr>
                <w:rFonts w:ascii="Calibri" w:hAnsi="Calibri"/>
              </w:rPr>
              <w:t>65</w:t>
            </w:r>
          </w:p>
        </w:tc>
        <w:tc>
          <w:tcPr>
            <w:tcW w:w="3141"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35A5A0C" w14:textId="77777777" w:rsidR="00D57DBB" w:rsidRDefault="00D57DBB" w:rsidP="00146EA3">
            <w:pPr>
              <w:rPr>
                <w:rFonts w:ascii="Calibri" w:hAnsi="Calibri"/>
                <w:szCs w:val="22"/>
              </w:rPr>
            </w:pPr>
            <w:r>
              <w:rPr>
                <w:noProof/>
              </w:rPr>
              <w:drawing>
                <wp:anchor distT="0" distB="0" distL="114300" distR="114300" simplePos="0" relativeHeight="251659264" behindDoc="0" locked="0" layoutInCell="1" allowOverlap="1" wp14:anchorId="61F5D6E9" wp14:editId="2F429332">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D57DBB" w14:paraId="0B19A67F" w14:textId="77777777" w:rsidTr="00076140">
        <w:trPr>
          <w:jc w:val="center"/>
        </w:trPr>
        <w:tc>
          <w:tcPr>
            <w:tcW w:w="26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4914F1" w14:textId="77777777" w:rsidR="00D57DBB" w:rsidRPr="00F562BB" w:rsidRDefault="00D57DBB" w:rsidP="00146EA3">
            <w:pPr>
              <w:rPr>
                <w:rFonts w:ascii="Calibri" w:hAnsi="Calibri"/>
                <w:b/>
              </w:rPr>
            </w:pPr>
            <w:r w:rsidRPr="00F562BB">
              <w:rPr>
                <w:rFonts w:ascii="Calibri" w:hAnsi="Calibri"/>
                <w:b/>
              </w:rPr>
              <w:t>Date Inspected:</w:t>
            </w:r>
          </w:p>
        </w:tc>
        <w:tc>
          <w:tcPr>
            <w:tcW w:w="389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531B9" w14:textId="38D10335" w:rsidR="00D57DBB" w:rsidRDefault="00AB4C12" w:rsidP="00146EA3">
            <w:pPr>
              <w:rPr>
                <w:rFonts w:ascii="Calibri" w:hAnsi="Calibri"/>
              </w:rPr>
            </w:pPr>
            <w:r>
              <w:rPr>
                <w:rFonts w:ascii="Calibri" w:hAnsi="Calibri"/>
              </w:rPr>
              <w:t>22/03/23</w:t>
            </w:r>
          </w:p>
        </w:tc>
        <w:tc>
          <w:tcPr>
            <w:tcW w:w="3141"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416DB0" w14:textId="77777777" w:rsidR="00D57DBB" w:rsidRDefault="00D57DBB" w:rsidP="00146EA3">
            <w:pPr>
              <w:overflowPunct/>
              <w:autoSpaceDE/>
              <w:autoSpaceDN/>
              <w:adjustRightInd/>
              <w:rPr>
                <w:rFonts w:ascii="Calibri" w:hAnsi="Calibri"/>
                <w:szCs w:val="22"/>
              </w:rPr>
            </w:pPr>
          </w:p>
        </w:tc>
      </w:tr>
      <w:tr w:rsidR="00D57DBB" w14:paraId="2B4C00D4" w14:textId="77777777" w:rsidTr="00076140">
        <w:trPr>
          <w:jc w:val="center"/>
        </w:trPr>
        <w:tc>
          <w:tcPr>
            <w:tcW w:w="268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2151A65" w14:textId="77777777" w:rsidR="00D57DBB" w:rsidRPr="00F562BB" w:rsidRDefault="00D57DBB" w:rsidP="00146EA3">
            <w:pPr>
              <w:rPr>
                <w:rFonts w:ascii="Calibri" w:hAnsi="Calibri"/>
                <w:b/>
              </w:rPr>
            </w:pPr>
            <w:r w:rsidRPr="00F562BB">
              <w:rPr>
                <w:rFonts w:ascii="Calibri" w:hAnsi="Calibri"/>
                <w:b/>
              </w:rPr>
              <w:t>Officer:</w:t>
            </w:r>
          </w:p>
        </w:tc>
        <w:tc>
          <w:tcPr>
            <w:tcW w:w="389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280BD" w14:textId="386CD2F8" w:rsidR="00D57DBB" w:rsidRDefault="00EB13BB" w:rsidP="00146EA3">
            <w:pPr>
              <w:rPr>
                <w:rFonts w:ascii="Calibri" w:hAnsi="Calibri"/>
              </w:rPr>
            </w:pPr>
            <w:r>
              <w:rPr>
                <w:rFonts w:ascii="Calibri" w:hAnsi="Calibri"/>
              </w:rPr>
              <w:t>KH</w:t>
            </w:r>
          </w:p>
        </w:tc>
        <w:tc>
          <w:tcPr>
            <w:tcW w:w="3141"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31A9CE" w14:textId="77777777" w:rsidR="00D57DBB" w:rsidRDefault="00D57DBB" w:rsidP="00146EA3">
            <w:pPr>
              <w:overflowPunct/>
              <w:autoSpaceDE/>
              <w:autoSpaceDN/>
              <w:adjustRightInd/>
              <w:rPr>
                <w:rFonts w:ascii="Calibri" w:hAnsi="Calibri"/>
                <w:szCs w:val="22"/>
              </w:rPr>
            </w:pPr>
          </w:p>
        </w:tc>
      </w:tr>
      <w:tr w:rsidR="00D57DBB" w:rsidRPr="00585742" w14:paraId="65A53EDF" w14:textId="77777777" w:rsidTr="00076140">
        <w:trPr>
          <w:jc w:val="center"/>
        </w:trPr>
        <w:tc>
          <w:tcPr>
            <w:tcW w:w="657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DC89950" w14:textId="77777777" w:rsidR="00D57DBB" w:rsidRDefault="00D57DBB" w:rsidP="00146EA3">
            <w:pPr>
              <w:rPr>
                <w:rFonts w:ascii="Calibri" w:hAnsi="Calibri"/>
                <w:b/>
              </w:rPr>
            </w:pPr>
            <w:r>
              <w:rPr>
                <w:rFonts w:ascii="Calibri" w:hAnsi="Calibri"/>
                <w:b/>
              </w:rPr>
              <w:t xml:space="preserve">DELEGATED ITEM FILE REPORT: </w:t>
            </w:r>
          </w:p>
        </w:tc>
        <w:tc>
          <w:tcPr>
            <w:tcW w:w="11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E52CD" w14:textId="77777777" w:rsidR="00D57DBB" w:rsidRPr="00585742" w:rsidRDefault="00D57DBB" w:rsidP="00146EA3">
            <w:pPr>
              <w:rPr>
                <w:rFonts w:ascii="Calibri" w:hAnsi="Calibri"/>
                <w:b/>
              </w:rPr>
            </w:pPr>
            <w:r w:rsidRPr="00585742">
              <w:rPr>
                <w:rFonts w:ascii="Calibri" w:hAnsi="Calibri"/>
                <w:b/>
              </w:rPr>
              <w:t>Decision</w:t>
            </w:r>
          </w:p>
        </w:tc>
        <w:tc>
          <w:tcPr>
            <w:tcW w:w="20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AB59EA" w14:textId="4CD988FA" w:rsidR="00D57DBB" w:rsidRPr="00585742" w:rsidRDefault="00A97C5F" w:rsidP="00146EA3">
            <w:pPr>
              <w:jc w:val="center"/>
              <w:rPr>
                <w:rFonts w:ascii="Calibri" w:hAnsi="Calibri"/>
                <w:b/>
                <w:bCs/>
              </w:rPr>
            </w:pPr>
            <w:r>
              <w:rPr>
                <w:rFonts w:ascii="Calibri" w:hAnsi="Calibri"/>
                <w:b/>
                <w:bCs/>
              </w:rPr>
              <w:t>APPROVE</w:t>
            </w:r>
          </w:p>
        </w:tc>
      </w:tr>
      <w:tr w:rsidR="00D57DBB" w14:paraId="6B0A82AC" w14:textId="77777777" w:rsidTr="00076140">
        <w:trPr>
          <w:trHeight w:val="144"/>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F69DB30" w14:textId="77777777" w:rsidR="00D57DBB" w:rsidRDefault="00D57DBB" w:rsidP="00146EA3">
            <w:pPr>
              <w:tabs>
                <w:tab w:val="left" w:pos="4007"/>
              </w:tabs>
              <w:rPr>
                <w:rFonts w:ascii="Calibri" w:hAnsi="Calibri"/>
                <w:b/>
                <w:sz w:val="4"/>
                <w:szCs w:val="4"/>
              </w:rPr>
            </w:pPr>
          </w:p>
        </w:tc>
      </w:tr>
      <w:tr w:rsidR="00D57DBB" w:rsidRPr="006F2CEE" w14:paraId="238AE6FD" w14:textId="77777777" w:rsidTr="00076140">
        <w:trPr>
          <w:jc w:val="center"/>
        </w:trPr>
        <w:tc>
          <w:tcPr>
            <w:tcW w:w="34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D43F035" w14:textId="77777777" w:rsidR="00D57DBB" w:rsidRDefault="00D57DBB" w:rsidP="00146EA3">
            <w:pPr>
              <w:rPr>
                <w:rFonts w:ascii="Calibri" w:hAnsi="Calibri"/>
                <w:b/>
                <w:szCs w:val="22"/>
              </w:rPr>
            </w:pPr>
            <w:r>
              <w:rPr>
                <w:rFonts w:ascii="Calibri" w:hAnsi="Calibri"/>
                <w:b/>
              </w:rPr>
              <w:t>Development Description:</w:t>
            </w:r>
          </w:p>
        </w:tc>
        <w:tc>
          <w:tcPr>
            <w:tcW w:w="62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2CE24" w14:textId="15FAF20D" w:rsidR="00D57DBB" w:rsidRPr="006F2CEE" w:rsidRDefault="00AB4C12" w:rsidP="00146EA3">
            <w:pPr>
              <w:overflowPunct/>
              <w:autoSpaceDE/>
              <w:autoSpaceDN/>
              <w:adjustRightInd/>
              <w:rPr>
                <w:rFonts w:ascii="Calibri" w:hAnsi="Calibri" w:cs="Calibri"/>
                <w:color w:val="000000"/>
                <w:szCs w:val="22"/>
              </w:rPr>
            </w:pPr>
            <w:r>
              <w:rPr>
                <w:rFonts w:ascii="Calibri" w:hAnsi="Calibri" w:cs="Calibri"/>
                <w:color w:val="000000"/>
                <w:szCs w:val="22"/>
              </w:rPr>
              <w:t>Proposed temporary construction access and haul route and associated works and will be used specifically for construction of the flood compensation scheme</w:t>
            </w:r>
            <w:r w:rsidR="00D57DBB">
              <w:rPr>
                <w:rFonts w:ascii="Calibri" w:hAnsi="Calibri" w:cs="Calibri"/>
                <w:color w:val="000000"/>
                <w:szCs w:val="22"/>
              </w:rPr>
              <w:t xml:space="preserve">.  </w:t>
            </w:r>
          </w:p>
        </w:tc>
      </w:tr>
      <w:tr w:rsidR="00D57DBB" w:rsidRPr="0099587D" w14:paraId="0FA3A832" w14:textId="77777777" w:rsidTr="00076140">
        <w:trPr>
          <w:jc w:val="center"/>
        </w:trPr>
        <w:tc>
          <w:tcPr>
            <w:tcW w:w="34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2CC3C53" w14:textId="77777777" w:rsidR="00D57DBB" w:rsidRDefault="00D57DBB" w:rsidP="00146EA3">
            <w:pPr>
              <w:rPr>
                <w:rFonts w:ascii="Calibri" w:hAnsi="Calibri"/>
                <w:b/>
              </w:rPr>
            </w:pPr>
            <w:r>
              <w:rPr>
                <w:rFonts w:ascii="Calibri" w:hAnsi="Calibri"/>
                <w:b/>
              </w:rPr>
              <w:t>Site Address/Location:</w:t>
            </w:r>
          </w:p>
        </w:tc>
        <w:tc>
          <w:tcPr>
            <w:tcW w:w="62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3006A" w14:textId="18579F39" w:rsidR="00D57DBB" w:rsidRPr="0099587D" w:rsidRDefault="00675047" w:rsidP="00146EA3">
            <w:pPr>
              <w:overflowPunct/>
              <w:autoSpaceDE/>
              <w:autoSpaceDN/>
              <w:adjustRightInd/>
              <w:rPr>
                <w:rFonts w:ascii="Calibri" w:hAnsi="Calibri" w:cs="Calibri"/>
                <w:color w:val="000000"/>
                <w:szCs w:val="22"/>
              </w:rPr>
            </w:pPr>
            <w:r>
              <w:rPr>
                <w:rFonts w:ascii="Calibri" w:hAnsi="Calibri" w:cs="Calibri"/>
                <w:color w:val="000000"/>
                <w:szCs w:val="22"/>
              </w:rPr>
              <w:t>Land at Neddy Lane Billington</w:t>
            </w:r>
            <w:r w:rsidR="00D57DBB">
              <w:rPr>
                <w:rFonts w:ascii="Calibri" w:hAnsi="Calibri" w:cs="Calibri"/>
                <w:color w:val="000000"/>
                <w:szCs w:val="22"/>
              </w:rPr>
              <w:t xml:space="preserve"> BB7 </w:t>
            </w:r>
            <w:r>
              <w:rPr>
                <w:rFonts w:ascii="Calibri" w:hAnsi="Calibri" w:cs="Calibri"/>
                <w:color w:val="000000"/>
                <w:szCs w:val="22"/>
              </w:rPr>
              <w:t>9LL</w:t>
            </w:r>
          </w:p>
        </w:tc>
      </w:tr>
      <w:tr w:rsidR="00D57DBB" w14:paraId="62DADF2A" w14:textId="77777777" w:rsidTr="00076140">
        <w:trPr>
          <w:trHeight w:val="144"/>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47836CC" w14:textId="77777777" w:rsidR="00D57DBB" w:rsidRDefault="00D57DBB" w:rsidP="00146EA3">
            <w:pPr>
              <w:tabs>
                <w:tab w:val="left" w:pos="2667"/>
              </w:tabs>
              <w:rPr>
                <w:rFonts w:ascii="Calibri" w:hAnsi="Calibri"/>
                <w:b/>
                <w:sz w:val="4"/>
                <w:szCs w:val="4"/>
              </w:rPr>
            </w:pPr>
          </w:p>
        </w:tc>
      </w:tr>
      <w:tr w:rsidR="00D57DBB" w14:paraId="204C6192" w14:textId="77777777" w:rsidTr="00076140">
        <w:trPr>
          <w:jc w:val="center"/>
        </w:trPr>
        <w:tc>
          <w:tcPr>
            <w:tcW w:w="34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1B02ACC" w14:textId="77777777" w:rsidR="00D57DBB" w:rsidRDefault="00D57DBB" w:rsidP="00146EA3">
            <w:pPr>
              <w:rPr>
                <w:rFonts w:ascii="Calibri" w:hAnsi="Calibri"/>
                <w:b/>
                <w:szCs w:val="22"/>
              </w:rPr>
            </w:pPr>
            <w:r>
              <w:rPr>
                <w:rFonts w:ascii="Calibri" w:hAnsi="Calibri"/>
                <w:b/>
              </w:rPr>
              <w:t xml:space="preserve">CONSULTATIONS: </w:t>
            </w:r>
          </w:p>
        </w:tc>
        <w:tc>
          <w:tcPr>
            <w:tcW w:w="62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669419" w14:textId="77777777" w:rsidR="00D57DBB" w:rsidRDefault="00D57DBB" w:rsidP="00146EA3">
            <w:pPr>
              <w:rPr>
                <w:rFonts w:ascii="Calibri" w:hAnsi="Calibri"/>
                <w:b/>
              </w:rPr>
            </w:pPr>
            <w:r>
              <w:rPr>
                <w:rFonts w:ascii="Calibri" w:hAnsi="Calibri"/>
                <w:b/>
              </w:rPr>
              <w:t>Parish/Town Council</w:t>
            </w:r>
          </w:p>
        </w:tc>
      </w:tr>
      <w:tr w:rsidR="00D57DBB" w:rsidRPr="0058311B" w14:paraId="3AF7DBB0"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0FBBEBA" w14:textId="136A182B" w:rsidR="00D57DBB" w:rsidRDefault="00A00FC8" w:rsidP="00146EA3">
            <w:pPr>
              <w:jc w:val="both"/>
              <w:rPr>
                <w:rFonts w:ascii="Calibri" w:hAnsi="Calibri"/>
              </w:rPr>
            </w:pPr>
            <w:r>
              <w:rPr>
                <w:rFonts w:ascii="Calibri" w:hAnsi="Calibri"/>
              </w:rPr>
              <w:t xml:space="preserve">Billington and Langho Parish Council: </w:t>
            </w:r>
            <w:r w:rsidR="00AB4C12">
              <w:rPr>
                <w:rFonts w:ascii="Calibri" w:hAnsi="Calibri"/>
              </w:rPr>
              <w:t>Following consultation with the member of the parish council the following concerns were raised:</w:t>
            </w:r>
          </w:p>
          <w:p w14:paraId="480108AB" w14:textId="77777777" w:rsidR="00AB4C12" w:rsidRDefault="00AB4C12" w:rsidP="00146EA3">
            <w:pPr>
              <w:jc w:val="both"/>
              <w:rPr>
                <w:rFonts w:ascii="Calibri" w:hAnsi="Calibri"/>
              </w:rPr>
            </w:pPr>
          </w:p>
          <w:p w14:paraId="28380693" w14:textId="637930E4" w:rsidR="00A00FC8" w:rsidRDefault="00A00FC8" w:rsidP="00AB4C12">
            <w:pPr>
              <w:pStyle w:val="ListParagraph"/>
              <w:numPr>
                <w:ilvl w:val="0"/>
                <w:numId w:val="1"/>
              </w:numPr>
              <w:jc w:val="both"/>
              <w:rPr>
                <w:rFonts w:ascii="Calibri" w:hAnsi="Calibri"/>
              </w:rPr>
            </w:pPr>
            <w:r>
              <w:rPr>
                <w:rFonts w:ascii="Calibri" w:hAnsi="Calibri"/>
              </w:rPr>
              <w:t>The safety aspect as construction vehicles</w:t>
            </w:r>
            <w:r w:rsidR="00F30EB1">
              <w:rPr>
                <w:rFonts w:ascii="Calibri" w:hAnsi="Calibri"/>
              </w:rPr>
              <w:t xml:space="preserve"> will be pulling out into 80 miles per hour traffic, having HGV’s turning both on and off the road not safe.</w:t>
            </w:r>
          </w:p>
          <w:p w14:paraId="590A8E8D" w14:textId="3DCEB779" w:rsidR="00F30EB1" w:rsidRDefault="00F30EB1" w:rsidP="00AB4C12">
            <w:pPr>
              <w:pStyle w:val="ListParagraph"/>
              <w:numPr>
                <w:ilvl w:val="0"/>
                <w:numId w:val="1"/>
              </w:numPr>
              <w:jc w:val="both"/>
              <w:rPr>
                <w:rFonts w:ascii="Calibri" w:hAnsi="Calibri"/>
              </w:rPr>
            </w:pPr>
            <w:r>
              <w:rPr>
                <w:rFonts w:ascii="Calibri" w:hAnsi="Calibri"/>
              </w:rPr>
              <w:t xml:space="preserve">Vehicles would have to travel </w:t>
            </w:r>
            <w:r w:rsidR="009639B6">
              <w:rPr>
                <w:rFonts w:ascii="Calibri" w:hAnsi="Calibri"/>
              </w:rPr>
              <w:t>t</w:t>
            </w:r>
            <w:r>
              <w:rPr>
                <w:rFonts w:ascii="Calibri" w:hAnsi="Calibri"/>
              </w:rPr>
              <w:t>o and off the site during construction, this is all road users not just heavy construction vehicles.</w:t>
            </w:r>
          </w:p>
          <w:p w14:paraId="74B5A7B3" w14:textId="4CE4C357" w:rsidR="00F30EB1" w:rsidRDefault="00F30EB1" w:rsidP="00AB4C12">
            <w:pPr>
              <w:pStyle w:val="ListParagraph"/>
              <w:numPr>
                <w:ilvl w:val="0"/>
                <w:numId w:val="1"/>
              </w:numPr>
              <w:jc w:val="both"/>
              <w:rPr>
                <w:rFonts w:ascii="Calibri" w:hAnsi="Calibri"/>
              </w:rPr>
            </w:pPr>
            <w:r>
              <w:rPr>
                <w:rFonts w:ascii="Calibri" w:hAnsi="Calibri"/>
              </w:rPr>
              <w:t>Objections were raised on the grounds of road safety putting a 30 limit on the A59.  Drivers will not be aware of this new speed limits to adhere to.</w:t>
            </w:r>
          </w:p>
          <w:p w14:paraId="0A168CBF" w14:textId="5E4B38CF" w:rsidR="00F30EB1" w:rsidRDefault="00F30EB1" w:rsidP="00AB4C12">
            <w:pPr>
              <w:pStyle w:val="ListParagraph"/>
              <w:numPr>
                <w:ilvl w:val="0"/>
                <w:numId w:val="1"/>
              </w:numPr>
              <w:jc w:val="both"/>
              <w:rPr>
                <w:rFonts w:ascii="Calibri" w:hAnsi="Calibri"/>
              </w:rPr>
            </w:pPr>
            <w:r>
              <w:rPr>
                <w:rFonts w:ascii="Calibri" w:hAnsi="Calibri"/>
              </w:rPr>
              <w:t>Concerns that appreciate the application is for the flood defences work but how will it affect the residents of Neddy Lane.</w:t>
            </w:r>
          </w:p>
          <w:p w14:paraId="3CE8D560" w14:textId="77777777" w:rsidR="00AB4C12" w:rsidRDefault="00AB4C12" w:rsidP="00F30EB1">
            <w:pPr>
              <w:pStyle w:val="ListParagraph"/>
              <w:jc w:val="both"/>
              <w:rPr>
                <w:rFonts w:ascii="Calibri" w:hAnsi="Calibri"/>
              </w:rPr>
            </w:pPr>
          </w:p>
          <w:p w14:paraId="4E2D32C3" w14:textId="17216AF0" w:rsidR="00F30EB1" w:rsidRDefault="00F30EB1" w:rsidP="00F30EB1">
            <w:pPr>
              <w:jc w:val="both"/>
              <w:rPr>
                <w:rFonts w:ascii="Calibri" w:hAnsi="Calibri"/>
              </w:rPr>
            </w:pPr>
            <w:r>
              <w:rPr>
                <w:rFonts w:ascii="Calibri" w:hAnsi="Calibri"/>
              </w:rPr>
              <w:t xml:space="preserve">Wilpshire Parish Council: Objects to this proposal as it believes that it would </w:t>
            </w:r>
            <w:r w:rsidR="00FF37AD">
              <w:rPr>
                <w:rFonts w:ascii="Calibri" w:hAnsi="Calibri"/>
              </w:rPr>
              <w:t>cause a risk to highway safety from slow moving heavily laden HGV’s entering onto a fast stretch of the A59, and the potential for mud on the road which would also be a hazard to highway safety for road users.</w:t>
            </w:r>
          </w:p>
          <w:p w14:paraId="2D47EA64" w14:textId="164435B7" w:rsidR="00FF37AD" w:rsidRPr="00F30EB1" w:rsidRDefault="00FF37AD" w:rsidP="00F30EB1">
            <w:pPr>
              <w:jc w:val="both"/>
              <w:rPr>
                <w:rFonts w:ascii="Calibri" w:hAnsi="Calibri"/>
              </w:rPr>
            </w:pPr>
          </w:p>
        </w:tc>
      </w:tr>
      <w:tr w:rsidR="00D57DBB" w:rsidRPr="00D529B9" w14:paraId="7B07767E" w14:textId="77777777" w:rsidTr="00076140">
        <w:trPr>
          <w:trHeight w:val="144"/>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1B3D537" w14:textId="77777777" w:rsidR="00D57DBB" w:rsidRPr="00D529B9" w:rsidRDefault="00D57DBB" w:rsidP="00146EA3">
            <w:pPr>
              <w:jc w:val="both"/>
              <w:rPr>
                <w:rFonts w:ascii="Calibri" w:hAnsi="Calibri"/>
                <w:bCs/>
                <w:sz w:val="4"/>
                <w:szCs w:val="4"/>
              </w:rPr>
            </w:pPr>
          </w:p>
        </w:tc>
      </w:tr>
      <w:tr w:rsidR="00D57DBB" w:rsidRPr="00D529B9" w14:paraId="1A91D14A" w14:textId="77777777" w:rsidTr="00076140">
        <w:trPr>
          <w:jc w:val="center"/>
        </w:trPr>
        <w:tc>
          <w:tcPr>
            <w:tcW w:w="34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859C5F8" w14:textId="77777777" w:rsidR="00D57DBB" w:rsidRPr="00D529B9" w:rsidRDefault="00D57DBB" w:rsidP="00146EA3">
            <w:pPr>
              <w:jc w:val="both"/>
              <w:rPr>
                <w:rFonts w:ascii="Calibri" w:hAnsi="Calibri"/>
                <w:b/>
                <w:szCs w:val="22"/>
              </w:rPr>
            </w:pPr>
            <w:r w:rsidRPr="00D529B9">
              <w:rPr>
                <w:rFonts w:ascii="Calibri" w:hAnsi="Calibri"/>
                <w:b/>
              </w:rPr>
              <w:t xml:space="preserve">CONSULTATIONS: </w:t>
            </w:r>
          </w:p>
        </w:tc>
        <w:tc>
          <w:tcPr>
            <w:tcW w:w="62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CA138" w14:textId="77777777" w:rsidR="00D57DBB" w:rsidRPr="00D529B9" w:rsidRDefault="00D57DBB" w:rsidP="00146EA3">
            <w:pPr>
              <w:jc w:val="both"/>
              <w:rPr>
                <w:rFonts w:ascii="Calibri" w:hAnsi="Calibri"/>
                <w:b/>
              </w:rPr>
            </w:pPr>
            <w:r w:rsidRPr="00D529B9">
              <w:rPr>
                <w:rFonts w:ascii="Calibri" w:hAnsi="Calibri"/>
                <w:b/>
              </w:rPr>
              <w:t>Highways/Water Authority/Other Bodies</w:t>
            </w:r>
          </w:p>
        </w:tc>
      </w:tr>
      <w:tr w:rsidR="00D57DBB" w:rsidRPr="00D529B9" w14:paraId="6FA73D85"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5414048" w14:textId="14E961EB" w:rsidR="00FF37AD" w:rsidRDefault="00FF37AD" w:rsidP="00146EA3">
            <w:pPr>
              <w:jc w:val="both"/>
              <w:rPr>
                <w:rFonts w:ascii="Calibri" w:hAnsi="Calibri"/>
              </w:rPr>
            </w:pPr>
            <w:r>
              <w:rPr>
                <w:rFonts w:ascii="Calibri" w:hAnsi="Calibri"/>
              </w:rPr>
              <w:t>LCC Highways:</w:t>
            </w:r>
            <w:r w:rsidR="00C24488">
              <w:rPr>
                <w:rFonts w:ascii="Calibri" w:hAnsi="Calibri"/>
              </w:rPr>
              <w:t xml:space="preserve">  The application seeks to construct a temporary access road for the construction of a flood compensation scheme associated with the development of 36 dwellings approved under application 3/2021/0205.</w:t>
            </w:r>
          </w:p>
          <w:p w14:paraId="30A130B1" w14:textId="77777777" w:rsidR="00C24488" w:rsidRDefault="00C24488" w:rsidP="00146EA3">
            <w:pPr>
              <w:jc w:val="both"/>
              <w:rPr>
                <w:rFonts w:ascii="Calibri" w:hAnsi="Calibri"/>
              </w:rPr>
            </w:pPr>
          </w:p>
          <w:p w14:paraId="4FC14533" w14:textId="6948612F" w:rsidR="00C24488" w:rsidRDefault="00C24488" w:rsidP="00146EA3">
            <w:pPr>
              <w:jc w:val="both"/>
              <w:rPr>
                <w:rFonts w:ascii="Calibri" w:hAnsi="Calibri"/>
              </w:rPr>
            </w:pPr>
            <w:r>
              <w:rPr>
                <w:rFonts w:ascii="Calibri" w:hAnsi="Calibri"/>
              </w:rPr>
              <w:t>The access road will reduce the volume of construction traffic travelling through Whalley and Billington and will be in place for 12 months.</w:t>
            </w:r>
          </w:p>
          <w:p w14:paraId="3D9A840E" w14:textId="77777777" w:rsidR="00C24488" w:rsidRDefault="00C24488" w:rsidP="00146EA3">
            <w:pPr>
              <w:jc w:val="both"/>
              <w:rPr>
                <w:rFonts w:ascii="Calibri" w:hAnsi="Calibri"/>
              </w:rPr>
            </w:pPr>
          </w:p>
          <w:p w14:paraId="5270940E" w14:textId="3FF7D377" w:rsidR="00FF37AD" w:rsidRPr="00A92695" w:rsidRDefault="00C24488" w:rsidP="00146EA3">
            <w:pPr>
              <w:jc w:val="both"/>
              <w:rPr>
                <w:rFonts w:asciiTheme="minorHAnsi" w:hAnsiTheme="minorHAnsi" w:cstheme="minorHAnsi"/>
              </w:rPr>
            </w:pPr>
            <w:r w:rsidRPr="00A92695">
              <w:rPr>
                <w:rFonts w:asciiTheme="minorHAnsi" w:hAnsiTheme="minorHAnsi" w:cstheme="minorHAnsi"/>
              </w:rPr>
              <w:t xml:space="preserve">The proposed temporary access will join the A59 where there is currently a field gate.  There is a public right of way at this location. The geometry will comprise a 6m wide concrete carriageway for a distance of 8m with 6m radii from the A59, thereafter the route will be laid with hardcore.  Visibility splays of X2.4m by Y </w:t>
            </w:r>
            <w:r w:rsidRPr="00A92695">
              <w:rPr>
                <w:rFonts w:asciiTheme="minorHAnsi" w:hAnsiTheme="minorHAnsi" w:cstheme="minorHAnsi"/>
              </w:rPr>
              <w:lastRenderedPageBreak/>
              <w:t>40m have been shown on a submitted drawing, from observations on site, splays in excess of this are achievable and therefore acceptable for the scheme.</w:t>
            </w:r>
          </w:p>
          <w:p w14:paraId="1EC1B6C7" w14:textId="77777777" w:rsidR="00C24488" w:rsidRPr="00A92695" w:rsidRDefault="00C24488" w:rsidP="00146EA3">
            <w:pPr>
              <w:jc w:val="both"/>
              <w:rPr>
                <w:rFonts w:asciiTheme="minorHAnsi" w:hAnsiTheme="minorHAnsi" w:cstheme="minorHAnsi"/>
              </w:rPr>
            </w:pPr>
          </w:p>
          <w:p w14:paraId="3D3529B6" w14:textId="03CC7879" w:rsidR="00C24488" w:rsidRPr="00A92695" w:rsidRDefault="00C24488" w:rsidP="00146EA3">
            <w:pPr>
              <w:jc w:val="both"/>
              <w:rPr>
                <w:rFonts w:asciiTheme="minorHAnsi" w:hAnsiTheme="minorHAnsi" w:cstheme="minorHAnsi"/>
              </w:rPr>
            </w:pPr>
            <w:r w:rsidRPr="00A92695">
              <w:rPr>
                <w:rFonts w:asciiTheme="minorHAnsi" w:hAnsiTheme="minorHAnsi" w:cstheme="minorHAnsi"/>
              </w:rPr>
              <w:t>For the most part the temporary access is acceptable, however, a number of concerns require amendments:</w:t>
            </w:r>
          </w:p>
          <w:p w14:paraId="13699E33" w14:textId="77777777" w:rsidR="00C24488" w:rsidRPr="00A92695" w:rsidRDefault="00C24488" w:rsidP="00146EA3">
            <w:pPr>
              <w:jc w:val="both"/>
              <w:rPr>
                <w:rFonts w:asciiTheme="minorHAnsi" w:hAnsiTheme="minorHAnsi" w:cstheme="minorHAnsi"/>
              </w:rPr>
            </w:pPr>
          </w:p>
          <w:p w14:paraId="7E64EBC6" w14:textId="30DA4E88" w:rsidR="00C24488" w:rsidRPr="00A92695" w:rsidRDefault="00C24488" w:rsidP="00C24488">
            <w:pPr>
              <w:pStyle w:val="ListParagraph"/>
              <w:numPr>
                <w:ilvl w:val="0"/>
                <w:numId w:val="2"/>
              </w:numPr>
              <w:jc w:val="both"/>
              <w:rPr>
                <w:rFonts w:asciiTheme="minorHAnsi" w:hAnsiTheme="minorHAnsi" w:cstheme="minorHAnsi"/>
              </w:rPr>
            </w:pPr>
            <w:r w:rsidRPr="00A92695">
              <w:rPr>
                <w:rFonts w:asciiTheme="minorHAnsi" w:hAnsiTheme="minorHAnsi" w:cstheme="minorHAnsi"/>
              </w:rPr>
              <w:t>The inclusion of a 40mph buffer</w:t>
            </w:r>
          </w:p>
          <w:p w14:paraId="1A89965C" w14:textId="33F38667" w:rsidR="00C24488" w:rsidRPr="00A92695" w:rsidRDefault="00C24488" w:rsidP="00C24488">
            <w:pPr>
              <w:pStyle w:val="ListParagraph"/>
              <w:numPr>
                <w:ilvl w:val="0"/>
                <w:numId w:val="2"/>
              </w:numPr>
              <w:jc w:val="both"/>
              <w:rPr>
                <w:rFonts w:asciiTheme="minorHAnsi" w:hAnsiTheme="minorHAnsi" w:cstheme="minorHAnsi"/>
              </w:rPr>
            </w:pPr>
            <w:r w:rsidRPr="00A92695">
              <w:rPr>
                <w:rFonts w:asciiTheme="minorHAnsi" w:hAnsiTheme="minorHAnsi" w:cstheme="minorHAnsi"/>
              </w:rPr>
              <w:t>Traffic management extended</w:t>
            </w:r>
          </w:p>
          <w:p w14:paraId="34A338AB" w14:textId="1E92BAAD" w:rsidR="00C24488" w:rsidRPr="00A92695" w:rsidRDefault="00C24488" w:rsidP="00C24488">
            <w:pPr>
              <w:pStyle w:val="ListParagraph"/>
              <w:numPr>
                <w:ilvl w:val="0"/>
                <w:numId w:val="2"/>
              </w:numPr>
              <w:jc w:val="both"/>
              <w:rPr>
                <w:rFonts w:asciiTheme="minorHAnsi" w:hAnsiTheme="minorHAnsi" w:cstheme="minorHAnsi"/>
              </w:rPr>
            </w:pPr>
            <w:r w:rsidRPr="00A92695">
              <w:rPr>
                <w:rFonts w:asciiTheme="minorHAnsi" w:hAnsiTheme="minorHAnsi" w:cstheme="minorHAnsi"/>
              </w:rPr>
              <w:t>Lay-by closed off</w:t>
            </w:r>
          </w:p>
          <w:p w14:paraId="131C1B1F" w14:textId="77777777" w:rsidR="00C24488" w:rsidRPr="00A92695" w:rsidRDefault="00C24488" w:rsidP="00146EA3">
            <w:pPr>
              <w:jc w:val="both"/>
              <w:rPr>
                <w:rFonts w:asciiTheme="minorHAnsi" w:hAnsiTheme="minorHAnsi" w:cstheme="minorHAnsi"/>
              </w:rPr>
            </w:pPr>
          </w:p>
          <w:p w14:paraId="4E16EF72" w14:textId="2EB382B6" w:rsidR="00C24488" w:rsidRPr="00A92695" w:rsidRDefault="00C24488" w:rsidP="00146EA3">
            <w:pPr>
              <w:jc w:val="both"/>
              <w:rPr>
                <w:rFonts w:asciiTheme="minorHAnsi" w:hAnsiTheme="minorHAnsi" w:cstheme="minorHAnsi"/>
              </w:rPr>
            </w:pPr>
            <w:r w:rsidRPr="00A92695">
              <w:rPr>
                <w:rFonts w:asciiTheme="minorHAnsi" w:hAnsiTheme="minorHAnsi" w:cstheme="minorHAnsi"/>
              </w:rPr>
              <w:t>Amended plans have been received which address the above and are now acceptable.</w:t>
            </w:r>
          </w:p>
          <w:p w14:paraId="37200917" w14:textId="77777777" w:rsidR="00FF37AD" w:rsidRPr="00A92695" w:rsidRDefault="00FF37AD" w:rsidP="00146EA3">
            <w:pPr>
              <w:jc w:val="both"/>
              <w:rPr>
                <w:rFonts w:asciiTheme="minorHAnsi" w:hAnsiTheme="minorHAnsi" w:cstheme="minorHAnsi"/>
              </w:rPr>
            </w:pPr>
          </w:p>
          <w:p w14:paraId="4822F0E7" w14:textId="4B15D4A8" w:rsidR="00C26D3C" w:rsidRDefault="00FF37AD" w:rsidP="00C26D3C">
            <w:pPr>
              <w:rPr>
                <w:rFonts w:asciiTheme="minorHAnsi" w:hAnsiTheme="minorHAnsi" w:cstheme="minorHAnsi"/>
              </w:rPr>
            </w:pPr>
            <w:r w:rsidRPr="00A92695">
              <w:rPr>
                <w:rFonts w:asciiTheme="minorHAnsi" w:hAnsiTheme="minorHAnsi" w:cstheme="minorHAnsi"/>
              </w:rPr>
              <w:t>LCC Footpaths:</w:t>
            </w:r>
            <w:r w:rsidR="00C26D3C" w:rsidRPr="00A92695">
              <w:rPr>
                <w:rFonts w:asciiTheme="minorHAnsi" w:hAnsiTheme="minorHAnsi" w:cstheme="minorHAnsi"/>
              </w:rPr>
              <w:t xml:space="preserve"> Lancashire County Council Public Rights of way has no objection to the application subject to the following condition</w:t>
            </w:r>
            <w:r w:rsidR="009639B6">
              <w:rPr>
                <w:rFonts w:asciiTheme="minorHAnsi" w:hAnsiTheme="minorHAnsi" w:cstheme="minorHAnsi"/>
              </w:rPr>
              <w:t xml:space="preserve">:- </w:t>
            </w:r>
            <w:r w:rsidR="00C26D3C" w:rsidRPr="00A92695">
              <w:rPr>
                <w:rFonts w:asciiTheme="minorHAnsi" w:hAnsiTheme="minorHAnsi" w:cstheme="minorHAnsi"/>
              </w:rPr>
              <w:t>The proposed access road will cut across Footpath FP0306039. Although a temporary closure of the path is acceptable whilst the access road is constructed this must not extend to the full duration of the flood compensation scheme. On completion of the access road footpath FP0306039 must be made accessible for users with a designated crossing point being made available and give way to pedestrian signs either side of the crossing point are to be installed.</w:t>
            </w:r>
          </w:p>
          <w:p w14:paraId="44F0DBDF" w14:textId="77777777" w:rsidR="009639B6" w:rsidRDefault="009639B6" w:rsidP="00C26D3C">
            <w:pPr>
              <w:rPr>
                <w:rFonts w:asciiTheme="minorHAnsi" w:hAnsiTheme="minorHAnsi" w:cstheme="minorHAnsi"/>
              </w:rPr>
            </w:pPr>
          </w:p>
          <w:p w14:paraId="2FB15173" w14:textId="160FC400" w:rsidR="009639B6" w:rsidRPr="00A92695" w:rsidRDefault="009639B6" w:rsidP="00C26D3C">
            <w:pPr>
              <w:rPr>
                <w:rFonts w:asciiTheme="minorHAnsi" w:hAnsiTheme="minorHAnsi" w:cstheme="minorHAnsi"/>
              </w:rPr>
            </w:pPr>
            <w:r>
              <w:rPr>
                <w:rFonts w:asciiTheme="minorHAnsi" w:hAnsiTheme="minorHAnsi" w:cstheme="minorHAnsi"/>
              </w:rPr>
              <w:t>Additional comments:-</w:t>
            </w:r>
          </w:p>
          <w:p w14:paraId="7F809F83" w14:textId="77777777" w:rsidR="00C26D3C" w:rsidRPr="00A92695" w:rsidRDefault="00C26D3C" w:rsidP="00C26D3C">
            <w:pPr>
              <w:rPr>
                <w:rFonts w:asciiTheme="minorHAnsi" w:hAnsiTheme="minorHAnsi" w:cstheme="minorHAnsi"/>
              </w:rPr>
            </w:pPr>
          </w:p>
          <w:p w14:paraId="7F2EFE38" w14:textId="77777777" w:rsidR="00C26D3C" w:rsidRPr="00A92695" w:rsidRDefault="00C26D3C" w:rsidP="00C26D3C">
            <w:pPr>
              <w:rPr>
                <w:rFonts w:asciiTheme="minorHAnsi" w:hAnsiTheme="minorHAnsi" w:cstheme="minorHAnsi"/>
              </w:rPr>
            </w:pPr>
            <w:r w:rsidRPr="00A92695">
              <w:rPr>
                <w:rFonts w:asciiTheme="minorHAnsi" w:hAnsiTheme="minorHAnsi" w:cstheme="minorHAnsi"/>
              </w:rPr>
              <w:t xml:space="preserve">Any changes in ground level or installation of drainage should ensure that surface water is not channelled towards or onto a public right of way either within the proposed development site or in close proximity – this is to ensure public rights of way are not exposed to potential flooding or future maintenance issues.   </w:t>
            </w:r>
          </w:p>
          <w:p w14:paraId="48DB9C16" w14:textId="77777777" w:rsidR="00C26D3C" w:rsidRPr="00A92695" w:rsidRDefault="00C26D3C" w:rsidP="00C26D3C">
            <w:pPr>
              <w:rPr>
                <w:rFonts w:asciiTheme="minorHAnsi" w:hAnsiTheme="minorHAnsi" w:cstheme="minorHAnsi"/>
              </w:rPr>
            </w:pPr>
          </w:p>
          <w:p w14:paraId="0E9ABBA4" w14:textId="77777777" w:rsidR="00C26D3C" w:rsidRPr="00A92695" w:rsidRDefault="00C26D3C" w:rsidP="00C26D3C">
            <w:pPr>
              <w:rPr>
                <w:rFonts w:asciiTheme="minorHAnsi" w:hAnsiTheme="minorHAnsi" w:cstheme="minorHAnsi"/>
              </w:rPr>
            </w:pPr>
            <w:r w:rsidRPr="00A92695">
              <w:rPr>
                <w:rFonts w:asciiTheme="minorHAnsi" w:hAnsiTheme="minorHAnsi" w:cstheme="minorHAnsi"/>
              </w:rPr>
              <w:t xml:space="preserve">If the applicant intends landscaping they need to ensure that any trees or bushes are at least 3 metres away from a public right of way to prevent any health and safety issues and potential maintenance issues e.g. Overhanging branches or roots coming through the surface of the footpath concerned either within the proposed development or in close proximity. </w:t>
            </w:r>
          </w:p>
          <w:p w14:paraId="611D4CFB" w14:textId="77777777" w:rsidR="00C26D3C" w:rsidRPr="00A92695" w:rsidRDefault="00C26D3C" w:rsidP="00C26D3C">
            <w:pPr>
              <w:rPr>
                <w:rFonts w:asciiTheme="minorHAnsi" w:hAnsiTheme="minorHAnsi" w:cstheme="minorHAnsi"/>
              </w:rPr>
            </w:pPr>
          </w:p>
          <w:p w14:paraId="1148E66A" w14:textId="77777777" w:rsidR="00C26D3C" w:rsidRPr="00A92695" w:rsidRDefault="00C26D3C" w:rsidP="00C26D3C">
            <w:pPr>
              <w:rPr>
                <w:rFonts w:asciiTheme="minorHAnsi" w:hAnsiTheme="minorHAnsi" w:cstheme="minorHAnsi"/>
                <w:b/>
                <w:bCs/>
              </w:rPr>
            </w:pPr>
            <w:r w:rsidRPr="00A92695">
              <w:rPr>
                <w:rFonts w:asciiTheme="minorHAnsi" w:hAnsiTheme="minorHAnsi" w:cstheme="minorHAnsi"/>
              </w:rPr>
              <w:t>If works relating to the proposed development are likely to cause a health and safety risk to users of a public right of way a temporary closure order must be made and in effect prior to commencing those works. Applications should be made 4 weeks before commencement to avoid delay to the works.</w:t>
            </w:r>
          </w:p>
          <w:p w14:paraId="34BC17EC" w14:textId="77777777" w:rsidR="00C26D3C" w:rsidRPr="00A92695" w:rsidRDefault="00C26D3C" w:rsidP="00C26D3C">
            <w:pPr>
              <w:rPr>
                <w:rFonts w:asciiTheme="minorHAnsi" w:hAnsiTheme="minorHAnsi" w:cstheme="minorHAnsi"/>
                <w:b/>
                <w:bCs/>
              </w:rPr>
            </w:pPr>
          </w:p>
          <w:p w14:paraId="0ED94157" w14:textId="77777777" w:rsidR="00C26D3C" w:rsidRPr="00A92695" w:rsidRDefault="00C26D3C" w:rsidP="00C26D3C">
            <w:pPr>
              <w:rPr>
                <w:rFonts w:asciiTheme="minorHAnsi" w:hAnsiTheme="minorHAnsi" w:cstheme="minorHAnsi"/>
              </w:rPr>
            </w:pPr>
            <w:r w:rsidRPr="00A92695">
              <w:rPr>
                <w:rFonts w:asciiTheme="minorHAnsi" w:hAnsiTheme="minorHAnsi" w:cstheme="minorHAnsi"/>
              </w:rPr>
              <w:t>If a diversion is needed or intended the applicant needs to ensure that the diversion is in place prior to any work commencing on a public right of way. Any disturbance of the existing route, without the appropriate confirmed Diversion Order would be liable to enforcement action taken against the developer.</w:t>
            </w:r>
          </w:p>
          <w:p w14:paraId="3FAC5EE1" w14:textId="77777777" w:rsidR="00C26D3C" w:rsidRPr="00A92695" w:rsidRDefault="00C26D3C" w:rsidP="00C26D3C">
            <w:pPr>
              <w:rPr>
                <w:rFonts w:asciiTheme="minorHAnsi" w:hAnsiTheme="minorHAnsi" w:cstheme="minorHAnsi"/>
              </w:rPr>
            </w:pPr>
          </w:p>
          <w:p w14:paraId="6716C598" w14:textId="02718FDC" w:rsidR="00FF37AD" w:rsidRPr="009639B6" w:rsidRDefault="00C26D3C" w:rsidP="009639B6">
            <w:pPr>
              <w:rPr>
                <w:rFonts w:asciiTheme="minorHAnsi" w:hAnsiTheme="minorHAnsi" w:cstheme="minorHAnsi"/>
              </w:rPr>
            </w:pPr>
            <w:r w:rsidRPr="00A92695">
              <w:rPr>
                <w:rFonts w:asciiTheme="minorHAnsi" w:hAnsiTheme="minorHAnsi" w:cstheme="minorHAnsi"/>
              </w:rPr>
              <w:t xml:space="preserve">A public right of way should not be used to store materials, vehicles or machinery and if found to do so would be deemed an obstruction and the applicant would be subject to enforcement proceedings to remove. </w:t>
            </w:r>
          </w:p>
        </w:tc>
      </w:tr>
      <w:tr w:rsidR="00D57DBB" w:rsidRPr="00D529B9" w14:paraId="7C5636FF" w14:textId="77777777" w:rsidTr="00076140">
        <w:trPr>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DF00755" w14:textId="77777777" w:rsidR="00D57DBB" w:rsidRPr="00D529B9" w:rsidRDefault="00D57DBB" w:rsidP="00146EA3">
            <w:pPr>
              <w:jc w:val="both"/>
              <w:rPr>
                <w:rFonts w:ascii="Calibri" w:hAnsi="Calibri"/>
              </w:rPr>
            </w:pPr>
          </w:p>
        </w:tc>
      </w:tr>
      <w:tr w:rsidR="00D57DBB" w:rsidRPr="00D529B9" w14:paraId="0FCDE78B" w14:textId="77777777" w:rsidTr="00076140">
        <w:trPr>
          <w:jc w:val="center"/>
        </w:trPr>
        <w:tc>
          <w:tcPr>
            <w:tcW w:w="344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88BCDD" w14:textId="77777777" w:rsidR="00D57DBB" w:rsidRPr="00D529B9" w:rsidRDefault="00D57DBB" w:rsidP="00146EA3">
            <w:pPr>
              <w:jc w:val="both"/>
              <w:rPr>
                <w:rFonts w:ascii="Calibri" w:hAnsi="Calibri"/>
                <w:b/>
              </w:rPr>
            </w:pPr>
            <w:r w:rsidRPr="00D529B9">
              <w:rPr>
                <w:rFonts w:ascii="Calibri" w:hAnsi="Calibri"/>
                <w:b/>
              </w:rPr>
              <w:t xml:space="preserve">CONSULTATIONS: </w:t>
            </w:r>
          </w:p>
        </w:tc>
        <w:tc>
          <w:tcPr>
            <w:tcW w:w="62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2373D" w14:textId="77777777" w:rsidR="00D57DBB" w:rsidRPr="00D529B9" w:rsidRDefault="00D57DBB" w:rsidP="00146EA3">
            <w:pPr>
              <w:jc w:val="both"/>
              <w:rPr>
                <w:rFonts w:ascii="Calibri" w:hAnsi="Calibri"/>
                <w:b/>
              </w:rPr>
            </w:pPr>
            <w:r w:rsidRPr="00D529B9">
              <w:rPr>
                <w:rFonts w:ascii="Calibri" w:hAnsi="Calibri"/>
                <w:b/>
              </w:rPr>
              <w:t>Additional Representations.</w:t>
            </w:r>
          </w:p>
        </w:tc>
      </w:tr>
      <w:tr w:rsidR="00D57DBB" w:rsidRPr="00D529B9" w14:paraId="384BAD5A"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93884CD" w14:textId="7A05256B" w:rsidR="00D57DBB" w:rsidRPr="00D529B9" w:rsidRDefault="00D57DBB" w:rsidP="00146EA3">
            <w:pPr>
              <w:jc w:val="both"/>
              <w:rPr>
                <w:rFonts w:ascii="Calibri" w:hAnsi="Calibri"/>
              </w:rPr>
            </w:pPr>
            <w:r>
              <w:rPr>
                <w:rFonts w:ascii="Calibri" w:hAnsi="Calibri"/>
              </w:rPr>
              <w:t>N/A</w:t>
            </w:r>
          </w:p>
        </w:tc>
      </w:tr>
      <w:tr w:rsidR="00D57DBB" w14:paraId="7E4792B8" w14:textId="77777777" w:rsidTr="00076140">
        <w:trPr>
          <w:trHeight w:val="144"/>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A46195B" w14:textId="77777777" w:rsidR="00D57DBB" w:rsidRDefault="00D57DBB" w:rsidP="00146EA3">
            <w:pPr>
              <w:jc w:val="both"/>
              <w:rPr>
                <w:rFonts w:ascii="Calibri" w:hAnsi="Calibri"/>
                <w:sz w:val="4"/>
                <w:szCs w:val="4"/>
              </w:rPr>
            </w:pPr>
          </w:p>
        </w:tc>
      </w:tr>
      <w:tr w:rsidR="00FF37AD" w14:paraId="3E5EF934" w14:textId="77777777" w:rsidTr="00076140">
        <w:trPr>
          <w:trHeight w:val="144"/>
          <w:jc w:val="center"/>
        </w:trPr>
        <w:tc>
          <w:tcPr>
            <w:tcW w:w="9719"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34"/>
              <w:gridCol w:w="6459"/>
            </w:tblGrid>
            <w:tr w:rsidR="00FF37AD" w:rsidRPr="00D529B9" w14:paraId="60C1F2D1" w14:textId="77777777" w:rsidTr="006E2C79">
              <w:trPr>
                <w:jc w:val="center"/>
              </w:trPr>
              <w:tc>
                <w:tcPr>
                  <w:tcW w:w="3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535BF6A" w14:textId="65715103" w:rsidR="00FF37AD" w:rsidRPr="00D529B9" w:rsidRDefault="00FF37AD" w:rsidP="00FF37AD">
                  <w:pPr>
                    <w:jc w:val="both"/>
                    <w:rPr>
                      <w:rFonts w:ascii="Calibri" w:hAnsi="Calibri"/>
                      <w:b/>
                    </w:rPr>
                  </w:pPr>
                  <w:r>
                    <w:rPr>
                      <w:rFonts w:ascii="Calibri" w:hAnsi="Calibri"/>
                      <w:b/>
                    </w:rPr>
                    <w:t>Neighbour Comments</w:t>
                  </w:r>
                  <w:r w:rsidRPr="00D529B9">
                    <w:rPr>
                      <w:rFonts w:ascii="Calibri" w:hAnsi="Calibri"/>
                      <w:b/>
                    </w:rPr>
                    <w:t xml:space="preserve">: </w:t>
                  </w:r>
                </w:p>
              </w:tc>
              <w:tc>
                <w:tcPr>
                  <w:tcW w:w="64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FD2D5B" w14:textId="7AA56DC5" w:rsidR="00FF37AD" w:rsidRPr="00D529B9" w:rsidRDefault="00FF37AD" w:rsidP="00FF37AD">
                  <w:pPr>
                    <w:jc w:val="both"/>
                    <w:rPr>
                      <w:rFonts w:ascii="Calibri" w:hAnsi="Calibri"/>
                      <w:b/>
                    </w:rPr>
                  </w:pPr>
                </w:p>
              </w:tc>
            </w:tr>
            <w:tr w:rsidR="00FF37AD" w:rsidRPr="00D529B9" w14:paraId="43B5F641" w14:textId="77777777" w:rsidTr="006E2C79">
              <w:trPr>
                <w:jc w:val="center"/>
              </w:trPr>
              <w:tc>
                <w:tcPr>
                  <w:tcW w:w="94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A1A6376" w14:textId="4D0C5B49" w:rsidR="00FF37AD" w:rsidRDefault="00FF37AD" w:rsidP="00FF37AD">
                  <w:pPr>
                    <w:jc w:val="both"/>
                    <w:rPr>
                      <w:rFonts w:ascii="Calibri" w:hAnsi="Calibri"/>
                    </w:rPr>
                  </w:pPr>
                  <w:r>
                    <w:rPr>
                      <w:rFonts w:ascii="Calibri" w:hAnsi="Calibri"/>
                    </w:rPr>
                    <w:t xml:space="preserve">Seven letters received </w:t>
                  </w:r>
                  <w:r w:rsidR="00C26D3C">
                    <w:rPr>
                      <w:rFonts w:ascii="Calibri" w:hAnsi="Calibri"/>
                    </w:rPr>
                    <w:t>objecting o</w:t>
                  </w:r>
                  <w:r w:rsidR="00E84B59">
                    <w:rPr>
                      <w:rFonts w:ascii="Calibri" w:hAnsi="Calibri"/>
                    </w:rPr>
                    <w:t>n</w:t>
                  </w:r>
                  <w:r w:rsidR="00C26D3C">
                    <w:rPr>
                      <w:rFonts w:ascii="Calibri" w:hAnsi="Calibri"/>
                    </w:rPr>
                    <w:t xml:space="preserve"> the </w:t>
                  </w:r>
                  <w:r>
                    <w:rPr>
                      <w:rFonts w:ascii="Calibri" w:hAnsi="Calibri"/>
                    </w:rPr>
                    <w:t>following</w:t>
                  </w:r>
                  <w:r w:rsidR="00E84B59">
                    <w:rPr>
                      <w:rFonts w:ascii="Calibri" w:hAnsi="Calibri"/>
                    </w:rPr>
                    <w:t xml:space="preserve"> grounds</w:t>
                  </w:r>
                  <w:r>
                    <w:rPr>
                      <w:rFonts w:ascii="Calibri" w:hAnsi="Calibri"/>
                    </w:rPr>
                    <w:t>:</w:t>
                  </w:r>
                </w:p>
                <w:p w14:paraId="51E14EE3" w14:textId="39E37B24" w:rsidR="00E84B59" w:rsidRDefault="00E84B59" w:rsidP="00E84B59">
                  <w:pPr>
                    <w:pStyle w:val="ListParagraph"/>
                    <w:numPr>
                      <w:ilvl w:val="0"/>
                      <w:numId w:val="3"/>
                    </w:numPr>
                    <w:jc w:val="both"/>
                    <w:rPr>
                      <w:rFonts w:ascii="Calibri" w:hAnsi="Calibri"/>
                    </w:rPr>
                  </w:pPr>
                  <w:r>
                    <w:rPr>
                      <w:rFonts w:ascii="Calibri" w:hAnsi="Calibri"/>
                    </w:rPr>
                    <w:lastRenderedPageBreak/>
                    <w:t>The proposal might result in accidents due to fast traffic inadvertently running into unexpected slow left turning lorries as there are no junctions at present between the two adjacent roundabouts for around 2 miles;</w:t>
                  </w:r>
                </w:p>
                <w:p w14:paraId="4CEB8186" w14:textId="677DC2DE" w:rsidR="00E84B59" w:rsidRDefault="00E84B59" w:rsidP="00E84B59">
                  <w:pPr>
                    <w:pStyle w:val="ListParagraph"/>
                    <w:numPr>
                      <w:ilvl w:val="0"/>
                      <w:numId w:val="3"/>
                    </w:numPr>
                    <w:jc w:val="both"/>
                    <w:rPr>
                      <w:rFonts w:ascii="Calibri" w:hAnsi="Calibri"/>
                    </w:rPr>
                  </w:pPr>
                  <w:r>
                    <w:rPr>
                      <w:rFonts w:ascii="Calibri" w:hAnsi="Calibri"/>
                    </w:rPr>
                    <w:t>The pond is only 20m x 5m surely a new temporary road is not needed and the developers could move the spoil within the site and up Dale View;</w:t>
                  </w:r>
                </w:p>
                <w:p w14:paraId="744D025B" w14:textId="1D472DD0" w:rsidR="00E84B59" w:rsidRDefault="00E84B59" w:rsidP="00E84B59">
                  <w:pPr>
                    <w:pStyle w:val="ListParagraph"/>
                    <w:numPr>
                      <w:ilvl w:val="0"/>
                      <w:numId w:val="3"/>
                    </w:numPr>
                    <w:jc w:val="both"/>
                    <w:rPr>
                      <w:rFonts w:ascii="Calibri" w:hAnsi="Calibri"/>
                    </w:rPr>
                  </w:pPr>
                  <w:r>
                    <w:rPr>
                      <w:rFonts w:ascii="Calibri" w:hAnsi="Calibri"/>
                    </w:rPr>
                    <w:t>Lack of information that defines the scale and type of traffic make it impossible to make a rational decision in the suitability or the length of time required to undertake the works;</w:t>
                  </w:r>
                </w:p>
                <w:p w14:paraId="358CE304" w14:textId="02A01699" w:rsidR="00E84B59" w:rsidRDefault="00E84B59" w:rsidP="00E84B59">
                  <w:pPr>
                    <w:pStyle w:val="ListParagraph"/>
                    <w:numPr>
                      <w:ilvl w:val="0"/>
                      <w:numId w:val="3"/>
                    </w:numPr>
                    <w:jc w:val="both"/>
                    <w:rPr>
                      <w:rFonts w:ascii="Calibri" w:hAnsi="Calibri"/>
                    </w:rPr>
                  </w:pPr>
                  <w:r>
                    <w:rPr>
                      <w:rFonts w:ascii="Calibri" w:hAnsi="Calibri"/>
                    </w:rPr>
                    <w:t>The application does not address the increase in carbon emissions that will be generated by speed fluctuations or inconvenience on the wider community/road users;</w:t>
                  </w:r>
                </w:p>
                <w:p w14:paraId="75210852" w14:textId="0F6D0510" w:rsidR="00E84B59" w:rsidRDefault="00E84B59" w:rsidP="00E84B59">
                  <w:pPr>
                    <w:pStyle w:val="ListParagraph"/>
                    <w:numPr>
                      <w:ilvl w:val="0"/>
                      <w:numId w:val="3"/>
                    </w:numPr>
                    <w:jc w:val="both"/>
                    <w:rPr>
                      <w:rFonts w:ascii="Calibri" w:hAnsi="Calibri"/>
                    </w:rPr>
                  </w:pPr>
                  <w:r>
                    <w:rPr>
                      <w:rFonts w:ascii="Calibri" w:hAnsi="Calibri"/>
                    </w:rPr>
                    <w:t xml:space="preserve">We made enquires for a car park for 5 cars but was </w:t>
                  </w:r>
                  <w:r w:rsidR="00DE64D4">
                    <w:rPr>
                      <w:rFonts w:ascii="Calibri" w:hAnsi="Calibri"/>
                    </w:rPr>
                    <w:t>advised it would not be allowed for to amount and speed of traffic, this is temporary for one year and wagons which are slower?</w:t>
                  </w:r>
                </w:p>
                <w:p w14:paraId="71BC0E08" w14:textId="3E3A378A" w:rsidR="00DE64D4" w:rsidRDefault="00DE64D4" w:rsidP="00E84B59">
                  <w:pPr>
                    <w:pStyle w:val="ListParagraph"/>
                    <w:numPr>
                      <w:ilvl w:val="0"/>
                      <w:numId w:val="3"/>
                    </w:numPr>
                    <w:jc w:val="both"/>
                    <w:rPr>
                      <w:rFonts w:ascii="Calibri" w:hAnsi="Calibri"/>
                    </w:rPr>
                  </w:pPr>
                  <w:r>
                    <w:rPr>
                      <w:rFonts w:ascii="Calibri" w:hAnsi="Calibri"/>
                    </w:rPr>
                    <w:t>We suspect that once implemented it will become permanent and provide access to the new estate;</w:t>
                  </w:r>
                </w:p>
                <w:p w14:paraId="50CB6FD8" w14:textId="68B50CA0" w:rsidR="00DE64D4" w:rsidRDefault="00DE64D4" w:rsidP="00E84B59">
                  <w:pPr>
                    <w:pStyle w:val="ListParagraph"/>
                    <w:numPr>
                      <w:ilvl w:val="0"/>
                      <w:numId w:val="3"/>
                    </w:numPr>
                    <w:jc w:val="both"/>
                    <w:rPr>
                      <w:rFonts w:ascii="Calibri" w:hAnsi="Calibri"/>
                    </w:rPr>
                  </w:pPr>
                  <w:r>
                    <w:rPr>
                      <w:rFonts w:ascii="Calibri" w:hAnsi="Calibri"/>
                    </w:rPr>
                    <w:t>The Calder is a major tributary with salmon which is a recognised endangered species with efforts made to ensure habitat isn’t endangered by road wash during rainfall, ingress of sedimentation or discharge.  Such risks will be compounded by continued development of the new housing estate and will remain once the housing is completed;</w:t>
                  </w:r>
                </w:p>
                <w:p w14:paraId="61BEA32B" w14:textId="17DE4B54" w:rsidR="00DE64D4" w:rsidRDefault="00DE64D4" w:rsidP="00E84B59">
                  <w:pPr>
                    <w:pStyle w:val="ListParagraph"/>
                    <w:numPr>
                      <w:ilvl w:val="0"/>
                      <w:numId w:val="3"/>
                    </w:numPr>
                    <w:jc w:val="both"/>
                    <w:rPr>
                      <w:rFonts w:ascii="Calibri" w:hAnsi="Calibri"/>
                    </w:rPr>
                  </w:pPr>
                  <w:r>
                    <w:rPr>
                      <w:rFonts w:ascii="Calibri" w:hAnsi="Calibri"/>
                    </w:rPr>
                    <w:t>No evidence of any remedial actions to prevent discharges into the watercourse;</w:t>
                  </w:r>
                </w:p>
                <w:p w14:paraId="41C75A41" w14:textId="092C4B3E" w:rsidR="00DE64D4" w:rsidRDefault="00DE64D4" w:rsidP="00E84B59">
                  <w:pPr>
                    <w:pStyle w:val="ListParagraph"/>
                    <w:numPr>
                      <w:ilvl w:val="0"/>
                      <w:numId w:val="3"/>
                    </w:numPr>
                    <w:jc w:val="both"/>
                    <w:rPr>
                      <w:rFonts w:ascii="Calibri" w:hAnsi="Calibri"/>
                    </w:rPr>
                  </w:pPr>
                  <w:r>
                    <w:rPr>
                      <w:rFonts w:ascii="Calibri" w:hAnsi="Calibri"/>
                    </w:rPr>
                    <w:t>As riparian owners the Society hasn’t been approached or involved in any discussions about this development;</w:t>
                  </w:r>
                </w:p>
                <w:p w14:paraId="4BFF5730" w14:textId="2F0F3D71" w:rsidR="00E84B59" w:rsidRDefault="00DE64D4" w:rsidP="00E84B59">
                  <w:pPr>
                    <w:pStyle w:val="ListParagraph"/>
                    <w:numPr>
                      <w:ilvl w:val="0"/>
                      <w:numId w:val="3"/>
                    </w:numPr>
                    <w:jc w:val="both"/>
                    <w:rPr>
                      <w:rFonts w:ascii="Calibri" w:hAnsi="Calibri"/>
                    </w:rPr>
                  </w:pPr>
                  <w:r>
                    <w:rPr>
                      <w:rFonts w:ascii="Calibri" w:hAnsi="Calibri"/>
                    </w:rPr>
                    <w:t>I am a regular user of this section of road and believe the new access point will be a significant danger to all road users;</w:t>
                  </w:r>
                </w:p>
                <w:p w14:paraId="34800A13" w14:textId="69F0839E" w:rsidR="00DE64D4" w:rsidRDefault="00DE64D4" w:rsidP="00E84B59">
                  <w:pPr>
                    <w:pStyle w:val="ListParagraph"/>
                    <w:numPr>
                      <w:ilvl w:val="0"/>
                      <w:numId w:val="3"/>
                    </w:numPr>
                    <w:jc w:val="both"/>
                    <w:rPr>
                      <w:rFonts w:ascii="Calibri" w:hAnsi="Calibri"/>
                    </w:rPr>
                  </w:pPr>
                  <w:r>
                    <w:rPr>
                      <w:rFonts w:ascii="Calibri" w:hAnsi="Calibri"/>
                    </w:rPr>
                    <w:t>Mud and debris will be deposited in the A59 other requests for temporary or permanent access may follow;</w:t>
                  </w:r>
                </w:p>
                <w:p w14:paraId="5BE2996A" w14:textId="116A895D" w:rsidR="00DE64D4" w:rsidRDefault="00DE64D4" w:rsidP="00E84B59">
                  <w:pPr>
                    <w:pStyle w:val="ListParagraph"/>
                    <w:numPr>
                      <w:ilvl w:val="0"/>
                      <w:numId w:val="3"/>
                    </w:numPr>
                    <w:jc w:val="both"/>
                    <w:rPr>
                      <w:rFonts w:ascii="Calibri" w:hAnsi="Calibri"/>
                    </w:rPr>
                  </w:pPr>
                  <w:r>
                    <w:rPr>
                      <w:rFonts w:ascii="Calibri" w:hAnsi="Calibri"/>
                    </w:rPr>
                    <w:t>Could the work not be done in less time?</w:t>
                  </w:r>
                  <w:r w:rsidR="003524D7">
                    <w:rPr>
                      <w:rFonts w:ascii="Calibri" w:hAnsi="Calibri"/>
                    </w:rPr>
                    <w:t xml:space="preserve"> and</w:t>
                  </w:r>
                </w:p>
                <w:p w14:paraId="2A8DCEBA" w14:textId="48688B81" w:rsidR="00DE64D4" w:rsidRDefault="00DE64D4" w:rsidP="00E84B59">
                  <w:pPr>
                    <w:pStyle w:val="ListParagraph"/>
                    <w:numPr>
                      <w:ilvl w:val="0"/>
                      <w:numId w:val="3"/>
                    </w:numPr>
                    <w:jc w:val="both"/>
                    <w:rPr>
                      <w:rFonts w:ascii="Calibri" w:hAnsi="Calibri"/>
                    </w:rPr>
                  </w:pPr>
                  <w:r>
                    <w:rPr>
                      <w:rFonts w:ascii="Calibri" w:hAnsi="Calibri"/>
                    </w:rPr>
                    <w:t>The E</w:t>
                  </w:r>
                  <w:r w:rsidR="003524D7">
                    <w:rPr>
                      <w:rFonts w:ascii="Calibri" w:hAnsi="Calibri"/>
                    </w:rPr>
                    <w:t>A</w:t>
                  </w:r>
                  <w:r>
                    <w:rPr>
                      <w:rFonts w:ascii="Calibri" w:hAnsi="Calibri"/>
                    </w:rPr>
                    <w:t xml:space="preserve"> has expressed </w:t>
                  </w:r>
                  <w:r w:rsidR="003524D7">
                    <w:rPr>
                      <w:rFonts w:ascii="Calibri" w:hAnsi="Calibri"/>
                    </w:rPr>
                    <w:t>concerns with the amount of information in p0revious applications and this seems to be the case with this application.</w:t>
                  </w:r>
                </w:p>
                <w:p w14:paraId="51551C0C" w14:textId="77777777" w:rsidR="003524D7" w:rsidRPr="00E84B59" w:rsidRDefault="003524D7" w:rsidP="003524D7">
                  <w:pPr>
                    <w:pStyle w:val="ListParagraph"/>
                    <w:jc w:val="both"/>
                    <w:rPr>
                      <w:rFonts w:ascii="Calibri" w:hAnsi="Calibri"/>
                    </w:rPr>
                  </w:pPr>
                </w:p>
                <w:p w14:paraId="0B8D384F" w14:textId="44C89CC6" w:rsidR="00FF37AD" w:rsidRPr="00D529B9" w:rsidRDefault="00FF37AD" w:rsidP="00FF37AD">
                  <w:pPr>
                    <w:jc w:val="both"/>
                    <w:rPr>
                      <w:rFonts w:ascii="Calibri" w:hAnsi="Calibri"/>
                    </w:rPr>
                  </w:pPr>
                </w:p>
              </w:tc>
            </w:tr>
            <w:tr w:rsidR="00FF37AD" w14:paraId="59E835E7" w14:textId="77777777" w:rsidTr="006E2C79">
              <w:trPr>
                <w:trHeight w:val="144"/>
                <w:jc w:val="center"/>
              </w:trPr>
              <w:tc>
                <w:tcPr>
                  <w:tcW w:w="9493" w:type="dxa"/>
                  <w:gridSpan w:val="2"/>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6B5075C" w14:textId="77777777" w:rsidR="00FF37AD" w:rsidRDefault="00FF37AD" w:rsidP="00FF37AD">
                  <w:pPr>
                    <w:jc w:val="both"/>
                    <w:rPr>
                      <w:rFonts w:ascii="Calibri" w:hAnsi="Calibri"/>
                      <w:sz w:val="4"/>
                      <w:szCs w:val="4"/>
                    </w:rPr>
                  </w:pPr>
                </w:p>
              </w:tc>
            </w:tr>
          </w:tbl>
          <w:p w14:paraId="37B1E305" w14:textId="77777777" w:rsidR="00FF37AD" w:rsidRDefault="00FF37AD" w:rsidP="00146EA3">
            <w:pPr>
              <w:jc w:val="both"/>
              <w:rPr>
                <w:rFonts w:ascii="Calibri" w:hAnsi="Calibri"/>
                <w:sz w:val="4"/>
                <w:szCs w:val="4"/>
              </w:rPr>
            </w:pPr>
          </w:p>
        </w:tc>
      </w:tr>
      <w:tr w:rsidR="00D57DBB" w14:paraId="685D7554"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AD494CE" w14:textId="77777777" w:rsidR="00D57DBB" w:rsidRDefault="00D57DBB" w:rsidP="00146EA3">
            <w:pPr>
              <w:jc w:val="both"/>
              <w:rPr>
                <w:rFonts w:ascii="Calibri" w:hAnsi="Calibri"/>
                <w:b/>
                <w:szCs w:val="22"/>
              </w:rPr>
            </w:pPr>
            <w:r>
              <w:rPr>
                <w:rFonts w:ascii="Calibri" w:hAnsi="Calibri"/>
                <w:b/>
              </w:rPr>
              <w:lastRenderedPageBreak/>
              <w:t>RELEVANT POLICIES AND SITE PLANNING HISTORY:</w:t>
            </w:r>
          </w:p>
        </w:tc>
      </w:tr>
      <w:tr w:rsidR="00D57DBB" w14:paraId="15640F1A" w14:textId="77777777" w:rsidTr="00076140">
        <w:trPr>
          <w:trHeight w:val="864"/>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2017E1E" w14:textId="77777777" w:rsidR="001062F8" w:rsidRPr="00497B71" w:rsidRDefault="001062F8" w:rsidP="001062F8">
            <w:pPr>
              <w:pStyle w:val="PLANNING"/>
              <w:rPr>
                <w:rFonts w:asciiTheme="minorHAnsi" w:hAnsiTheme="minorHAnsi" w:cstheme="minorHAnsi"/>
                <w:b/>
                <w:bCs/>
                <w:szCs w:val="22"/>
              </w:rPr>
            </w:pPr>
            <w:r w:rsidRPr="00497B71">
              <w:rPr>
                <w:rFonts w:asciiTheme="minorHAnsi" w:hAnsiTheme="minorHAnsi" w:cstheme="minorHAnsi"/>
                <w:b/>
                <w:bCs/>
                <w:szCs w:val="22"/>
              </w:rPr>
              <w:t>Ribble Valley Core Strategy:</w:t>
            </w:r>
          </w:p>
          <w:p w14:paraId="1E2937C4" w14:textId="77777777" w:rsidR="00675047" w:rsidRDefault="00675047" w:rsidP="00675047">
            <w:pPr>
              <w:pStyle w:val="PLANNING"/>
              <w:rPr>
                <w:rFonts w:asciiTheme="minorHAnsi" w:hAnsiTheme="minorHAnsi" w:cstheme="minorHAnsi"/>
                <w:szCs w:val="22"/>
              </w:rPr>
            </w:pPr>
          </w:p>
          <w:p w14:paraId="37FE957A" w14:textId="77777777" w:rsidR="00675047" w:rsidRDefault="00675047" w:rsidP="001062F8">
            <w:pPr>
              <w:pStyle w:val="PLANNING"/>
              <w:rPr>
                <w:rFonts w:asciiTheme="minorHAnsi" w:hAnsiTheme="minorHAnsi" w:cstheme="minorHAnsi"/>
                <w:szCs w:val="22"/>
              </w:rPr>
            </w:pPr>
            <w:r w:rsidRPr="00287BA6">
              <w:rPr>
                <w:rFonts w:asciiTheme="minorHAnsi" w:hAnsiTheme="minorHAnsi" w:cstheme="minorHAnsi"/>
                <w:szCs w:val="22"/>
              </w:rPr>
              <w:t xml:space="preserve">Key Statement </w:t>
            </w:r>
            <w:r>
              <w:rPr>
                <w:rFonts w:asciiTheme="minorHAnsi" w:hAnsiTheme="minorHAnsi" w:cstheme="minorHAnsi"/>
                <w:szCs w:val="22"/>
              </w:rPr>
              <w:t>DS1 – Development Strategy</w:t>
            </w:r>
          </w:p>
          <w:p w14:paraId="0E4FEEDD" w14:textId="4A624BB1" w:rsidR="001062F8" w:rsidRDefault="001062F8" w:rsidP="001062F8">
            <w:pPr>
              <w:pStyle w:val="PLANNING"/>
              <w:rPr>
                <w:rFonts w:asciiTheme="minorHAnsi" w:hAnsiTheme="minorHAnsi" w:cstheme="minorHAnsi"/>
                <w:szCs w:val="22"/>
              </w:rPr>
            </w:pPr>
            <w:r w:rsidRPr="00287BA6">
              <w:rPr>
                <w:rFonts w:asciiTheme="minorHAnsi" w:hAnsiTheme="minorHAnsi" w:cstheme="minorHAnsi"/>
                <w:szCs w:val="22"/>
              </w:rPr>
              <w:t xml:space="preserve">Key Statement </w:t>
            </w:r>
            <w:r w:rsidR="00675047">
              <w:rPr>
                <w:rFonts w:asciiTheme="minorHAnsi" w:hAnsiTheme="minorHAnsi" w:cstheme="minorHAnsi"/>
                <w:szCs w:val="22"/>
              </w:rPr>
              <w:t>DS2 – Sustainable Development</w:t>
            </w:r>
          </w:p>
          <w:p w14:paraId="18703066" w14:textId="77777777" w:rsidR="00076140" w:rsidRDefault="001062F8" w:rsidP="001062F8">
            <w:pPr>
              <w:pStyle w:val="PLANNING"/>
              <w:rPr>
                <w:rFonts w:asciiTheme="minorHAnsi" w:hAnsiTheme="minorHAnsi" w:cstheme="minorHAnsi"/>
                <w:szCs w:val="22"/>
              </w:rPr>
            </w:pPr>
            <w:r w:rsidRPr="00287BA6">
              <w:rPr>
                <w:rFonts w:asciiTheme="minorHAnsi" w:hAnsiTheme="minorHAnsi" w:cstheme="minorHAnsi"/>
                <w:szCs w:val="22"/>
              </w:rPr>
              <w:t>Key Statement EN4 – Biodiversity and Geodiversity</w:t>
            </w:r>
          </w:p>
          <w:p w14:paraId="2B8B3CFA" w14:textId="7EDDA782" w:rsidR="001062F8" w:rsidRPr="00287BA6" w:rsidRDefault="001062F8" w:rsidP="001062F8">
            <w:pPr>
              <w:pStyle w:val="PLANNING"/>
              <w:rPr>
                <w:rFonts w:asciiTheme="minorHAnsi" w:hAnsiTheme="minorHAnsi" w:cstheme="minorHAnsi"/>
                <w:szCs w:val="22"/>
              </w:rPr>
            </w:pPr>
            <w:r w:rsidRPr="00287BA6">
              <w:rPr>
                <w:rFonts w:asciiTheme="minorHAnsi" w:hAnsiTheme="minorHAnsi" w:cstheme="minorHAnsi"/>
                <w:szCs w:val="22"/>
              </w:rPr>
              <w:tab/>
            </w:r>
          </w:p>
          <w:p w14:paraId="17AEFF24" w14:textId="3CB92A6F" w:rsidR="001062F8" w:rsidRPr="00287BA6" w:rsidRDefault="001062F8" w:rsidP="001062F8">
            <w:pPr>
              <w:pStyle w:val="PLANNING"/>
              <w:rPr>
                <w:rFonts w:asciiTheme="minorHAnsi" w:hAnsiTheme="minorHAnsi" w:cstheme="minorHAnsi"/>
                <w:szCs w:val="22"/>
              </w:rPr>
            </w:pPr>
            <w:r w:rsidRPr="00287BA6">
              <w:rPr>
                <w:rFonts w:asciiTheme="minorHAnsi" w:hAnsiTheme="minorHAnsi" w:cstheme="minorHAnsi"/>
                <w:szCs w:val="22"/>
              </w:rPr>
              <w:t>Policy DMG1 – General Considerations</w:t>
            </w:r>
          </w:p>
          <w:p w14:paraId="5D3CFED6" w14:textId="536A5EC9" w:rsidR="00675047" w:rsidRPr="00287BA6" w:rsidRDefault="00675047" w:rsidP="00675047">
            <w:pPr>
              <w:pStyle w:val="PLANNING"/>
              <w:rPr>
                <w:rFonts w:asciiTheme="minorHAnsi" w:hAnsiTheme="minorHAnsi" w:cstheme="minorHAnsi"/>
                <w:szCs w:val="22"/>
              </w:rPr>
            </w:pPr>
            <w:r w:rsidRPr="00287BA6">
              <w:rPr>
                <w:rFonts w:asciiTheme="minorHAnsi" w:hAnsiTheme="minorHAnsi" w:cstheme="minorHAnsi"/>
                <w:szCs w:val="22"/>
              </w:rPr>
              <w:t>Policy DMG</w:t>
            </w:r>
            <w:r>
              <w:rPr>
                <w:rFonts w:asciiTheme="minorHAnsi" w:hAnsiTheme="minorHAnsi" w:cstheme="minorHAnsi"/>
                <w:szCs w:val="22"/>
              </w:rPr>
              <w:t>2</w:t>
            </w:r>
            <w:r w:rsidRPr="00287BA6">
              <w:rPr>
                <w:rFonts w:asciiTheme="minorHAnsi" w:hAnsiTheme="minorHAnsi" w:cstheme="minorHAnsi"/>
                <w:szCs w:val="22"/>
              </w:rPr>
              <w:t xml:space="preserve"> – </w:t>
            </w:r>
            <w:r>
              <w:rPr>
                <w:rFonts w:asciiTheme="minorHAnsi" w:hAnsiTheme="minorHAnsi" w:cstheme="minorHAnsi"/>
                <w:szCs w:val="22"/>
              </w:rPr>
              <w:t xml:space="preserve">Strategic </w:t>
            </w:r>
            <w:r w:rsidRPr="00287BA6">
              <w:rPr>
                <w:rFonts w:asciiTheme="minorHAnsi" w:hAnsiTheme="minorHAnsi" w:cstheme="minorHAnsi"/>
                <w:szCs w:val="22"/>
              </w:rPr>
              <w:t>Considerations</w:t>
            </w:r>
          </w:p>
          <w:p w14:paraId="08093448" w14:textId="1EF53ECD" w:rsidR="00675047" w:rsidRPr="00287BA6" w:rsidRDefault="00675047" w:rsidP="00675047">
            <w:pPr>
              <w:pStyle w:val="PLANNING"/>
              <w:rPr>
                <w:rFonts w:asciiTheme="minorHAnsi" w:hAnsiTheme="minorHAnsi" w:cstheme="minorHAnsi"/>
                <w:szCs w:val="22"/>
              </w:rPr>
            </w:pPr>
            <w:r w:rsidRPr="00287BA6">
              <w:rPr>
                <w:rFonts w:asciiTheme="minorHAnsi" w:hAnsiTheme="minorHAnsi" w:cstheme="minorHAnsi"/>
                <w:szCs w:val="22"/>
              </w:rPr>
              <w:t>Policy DMG</w:t>
            </w:r>
            <w:r>
              <w:rPr>
                <w:rFonts w:asciiTheme="minorHAnsi" w:hAnsiTheme="minorHAnsi" w:cstheme="minorHAnsi"/>
                <w:szCs w:val="22"/>
              </w:rPr>
              <w:t>3</w:t>
            </w:r>
            <w:r w:rsidRPr="00287BA6">
              <w:rPr>
                <w:rFonts w:asciiTheme="minorHAnsi" w:hAnsiTheme="minorHAnsi" w:cstheme="minorHAnsi"/>
                <w:szCs w:val="22"/>
              </w:rPr>
              <w:t xml:space="preserve"> – </w:t>
            </w:r>
            <w:r>
              <w:rPr>
                <w:rFonts w:asciiTheme="minorHAnsi" w:hAnsiTheme="minorHAnsi" w:cstheme="minorHAnsi"/>
                <w:szCs w:val="22"/>
              </w:rPr>
              <w:t>Transport and Mobility</w:t>
            </w:r>
          </w:p>
          <w:p w14:paraId="48AF307D" w14:textId="780CA2B5" w:rsidR="00675047" w:rsidRDefault="00675047" w:rsidP="001062F8">
            <w:pPr>
              <w:pStyle w:val="PLANNING"/>
              <w:rPr>
                <w:rFonts w:asciiTheme="minorHAnsi" w:hAnsiTheme="minorHAnsi" w:cstheme="minorHAnsi"/>
                <w:szCs w:val="22"/>
              </w:rPr>
            </w:pPr>
            <w:r w:rsidRPr="00287BA6">
              <w:rPr>
                <w:rFonts w:asciiTheme="minorHAnsi" w:hAnsiTheme="minorHAnsi" w:cstheme="minorHAnsi"/>
                <w:szCs w:val="22"/>
              </w:rPr>
              <w:t>Policy DME</w:t>
            </w:r>
            <w:r>
              <w:rPr>
                <w:rFonts w:asciiTheme="minorHAnsi" w:hAnsiTheme="minorHAnsi" w:cstheme="minorHAnsi"/>
                <w:szCs w:val="22"/>
              </w:rPr>
              <w:t>2</w:t>
            </w:r>
            <w:r w:rsidRPr="00287BA6">
              <w:rPr>
                <w:rFonts w:asciiTheme="minorHAnsi" w:hAnsiTheme="minorHAnsi" w:cstheme="minorHAnsi"/>
                <w:szCs w:val="22"/>
              </w:rPr>
              <w:t xml:space="preserve"> – </w:t>
            </w:r>
            <w:r>
              <w:rPr>
                <w:rFonts w:asciiTheme="minorHAnsi" w:hAnsiTheme="minorHAnsi" w:cstheme="minorHAnsi"/>
                <w:szCs w:val="22"/>
              </w:rPr>
              <w:t xml:space="preserve">Landscape and Townscape </w:t>
            </w:r>
            <w:r w:rsidRPr="00287BA6">
              <w:rPr>
                <w:rFonts w:asciiTheme="minorHAnsi" w:hAnsiTheme="minorHAnsi" w:cstheme="minorHAnsi"/>
                <w:szCs w:val="22"/>
              </w:rPr>
              <w:t>Protection</w:t>
            </w:r>
            <w:r w:rsidRPr="00287BA6">
              <w:rPr>
                <w:rFonts w:asciiTheme="minorHAnsi" w:hAnsiTheme="minorHAnsi" w:cstheme="minorHAnsi"/>
                <w:szCs w:val="22"/>
              </w:rPr>
              <w:tab/>
            </w:r>
          </w:p>
          <w:p w14:paraId="605A03F5" w14:textId="77777777" w:rsidR="00675047" w:rsidRDefault="001062F8" w:rsidP="001062F8">
            <w:pPr>
              <w:pStyle w:val="PLANNING"/>
              <w:rPr>
                <w:rFonts w:asciiTheme="minorHAnsi" w:hAnsiTheme="minorHAnsi" w:cstheme="minorHAnsi"/>
                <w:szCs w:val="22"/>
              </w:rPr>
            </w:pPr>
            <w:r w:rsidRPr="00287BA6">
              <w:rPr>
                <w:rFonts w:asciiTheme="minorHAnsi" w:hAnsiTheme="minorHAnsi" w:cstheme="minorHAnsi"/>
                <w:szCs w:val="22"/>
              </w:rPr>
              <w:t>Policy DME3 – Site and Species Protection and Conservation</w:t>
            </w:r>
          </w:p>
          <w:p w14:paraId="0DEC1312" w14:textId="33EDB748" w:rsidR="00675047" w:rsidRDefault="00675047" w:rsidP="00675047">
            <w:pPr>
              <w:rPr>
                <w:rFonts w:asciiTheme="minorHAnsi" w:hAnsiTheme="minorHAnsi" w:cstheme="minorHAnsi"/>
                <w:szCs w:val="22"/>
              </w:rPr>
            </w:pPr>
            <w:r w:rsidRPr="00287BA6">
              <w:rPr>
                <w:rFonts w:asciiTheme="minorHAnsi" w:hAnsiTheme="minorHAnsi" w:cstheme="minorHAnsi"/>
                <w:szCs w:val="22"/>
              </w:rPr>
              <w:t>Policy DM</w:t>
            </w:r>
            <w:r>
              <w:rPr>
                <w:rFonts w:asciiTheme="minorHAnsi" w:hAnsiTheme="minorHAnsi" w:cstheme="minorHAnsi"/>
                <w:szCs w:val="22"/>
              </w:rPr>
              <w:t>E6</w:t>
            </w:r>
            <w:r w:rsidRPr="00287BA6">
              <w:rPr>
                <w:rFonts w:asciiTheme="minorHAnsi" w:hAnsiTheme="minorHAnsi" w:cstheme="minorHAnsi"/>
                <w:szCs w:val="22"/>
              </w:rPr>
              <w:t xml:space="preserve"> – </w:t>
            </w:r>
            <w:r>
              <w:rPr>
                <w:rFonts w:asciiTheme="minorHAnsi" w:hAnsiTheme="minorHAnsi" w:cstheme="minorHAnsi"/>
                <w:szCs w:val="22"/>
              </w:rPr>
              <w:t>Water Management</w:t>
            </w:r>
          </w:p>
          <w:p w14:paraId="651367E4" w14:textId="77777777" w:rsidR="001062F8" w:rsidRDefault="001062F8" w:rsidP="00D57DBB">
            <w:pPr>
              <w:overflowPunct/>
              <w:rPr>
                <w:rFonts w:ascii="Calibri" w:hAnsi="Calibri" w:cs="Calibri"/>
                <w:b/>
                <w:bCs/>
              </w:rPr>
            </w:pPr>
          </w:p>
          <w:p w14:paraId="04065099" w14:textId="77777777" w:rsidR="00D57DBB" w:rsidRDefault="00D57DBB" w:rsidP="00D57DBB">
            <w:pPr>
              <w:overflowPunct/>
              <w:rPr>
                <w:rFonts w:ascii="Calibri" w:hAnsi="Calibri" w:cs="Calibri"/>
                <w:b/>
                <w:bCs/>
              </w:rPr>
            </w:pPr>
            <w:r>
              <w:rPr>
                <w:rFonts w:ascii="Calibri" w:hAnsi="Calibri" w:cs="Calibri"/>
                <w:b/>
                <w:bCs/>
              </w:rPr>
              <w:t>National Planning P</w:t>
            </w:r>
            <w:r w:rsidR="001062F8">
              <w:rPr>
                <w:rFonts w:ascii="Calibri" w:hAnsi="Calibri" w:cs="Calibri"/>
                <w:b/>
                <w:bCs/>
              </w:rPr>
              <w:t>olicy Framework</w:t>
            </w:r>
            <w:r w:rsidR="00675047">
              <w:rPr>
                <w:rFonts w:ascii="Calibri" w:hAnsi="Calibri" w:cs="Calibri"/>
                <w:b/>
                <w:bCs/>
              </w:rPr>
              <w:t xml:space="preserve"> (NPPF)</w:t>
            </w:r>
          </w:p>
          <w:p w14:paraId="421C676F" w14:textId="78D8EAAB" w:rsidR="00675047" w:rsidRDefault="00675047" w:rsidP="00675047">
            <w:pPr>
              <w:overflowPunct/>
              <w:rPr>
                <w:rFonts w:ascii="Calibri" w:hAnsi="Calibri" w:cs="Calibri"/>
                <w:b/>
                <w:bCs/>
              </w:rPr>
            </w:pPr>
            <w:r>
              <w:rPr>
                <w:rFonts w:ascii="Calibri" w:hAnsi="Calibri" w:cs="Calibri"/>
                <w:b/>
                <w:bCs/>
              </w:rPr>
              <w:t>National Planning Practice Guidance (NPPG)</w:t>
            </w:r>
          </w:p>
          <w:p w14:paraId="551157D9" w14:textId="59F4163F" w:rsidR="00675047" w:rsidRDefault="00675047" w:rsidP="00FF37AD">
            <w:pPr>
              <w:overflowPunct/>
              <w:rPr>
                <w:rFonts w:ascii="Calibri" w:hAnsi="Calibri" w:cs="Calibri"/>
                <w:b/>
                <w:bCs/>
              </w:rPr>
            </w:pPr>
          </w:p>
        </w:tc>
      </w:tr>
      <w:tr w:rsidR="0089771C" w14:paraId="63177D96"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F8EC48F" w14:textId="1D861170" w:rsidR="0089771C" w:rsidRDefault="0089771C" w:rsidP="00EA1D1C">
            <w:pPr>
              <w:jc w:val="both"/>
              <w:rPr>
                <w:rFonts w:ascii="Calibri" w:hAnsi="Calibri"/>
                <w:b/>
                <w:szCs w:val="22"/>
              </w:rPr>
            </w:pPr>
            <w:r>
              <w:rPr>
                <w:rFonts w:ascii="Calibri" w:hAnsi="Calibri"/>
                <w:b/>
                <w:bCs/>
              </w:rPr>
              <w:t>Relevant Planning History:</w:t>
            </w:r>
          </w:p>
        </w:tc>
      </w:tr>
      <w:tr w:rsidR="0089771C" w14:paraId="63FD9405" w14:textId="77777777" w:rsidTr="00076140">
        <w:trPr>
          <w:trHeight w:val="1152"/>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739C2F4" w14:textId="18B9F9C0" w:rsidR="0089771C" w:rsidRPr="0081311B" w:rsidRDefault="0089771C" w:rsidP="00EA1D1C">
            <w:pPr>
              <w:rPr>
                <w:rFonts w:asciiTheme="minorHAnsi" w:hAnsiTheme="minorHAnsi" w:cstheme="minorHAnsi"/>
                <w:szCs w:val="22"/>
              </w:rPr>
            </w:pPr>
          </w:p>
          <w:p w14:paraId="0B26DC08" w14:textId="3978BFF7" w:rsidR="0081311B" w:rsidRDefault="0081311B" w:rsidP="000B5BEB">
            <w:pPr>
              <w:pStyle w:val="PLANNING"/>
              <w:rPr>
                <w:rFonts w:ascii="Calibri" w:hAnsi="Calibri"/>
                <w:szCs w:val="22"/>
              </w:rPr>
            </w:pPr>
            <w:r>
              <w:rPr>
                <w:rFonts w:ascii="Calibri" w:hAnsi="Calibri"/>
                <w:szCs w:val="22"/>
              </w:rPr>
              <w:t xml:space="preserve">3/2021/0205 – Erection of 36 residential dwellings, along with landscaping and associated site infrastructure – Approved. </w:t>
            </w:r>
          </w:p>
          <w:p w14:paraId="15ED0342" w14:textId="77777777" w:rsidR="0081311B" w:rsidRDefault="0081311B" w:rsidP="000B5BEB">
            <w:pPr>
              <w:pStyle w:val="PLANNING"/>
              <w:rPr>
                <w:rFonts w:ascii="Calibri" w:hAnsi="Calibri"/>
                <w:szCs w:val="22"/>
              </w:rPr>
            </w:pPr>
          </w:p>
          <w:p w14:paraId="0CEDB953" w14:textId="6CD3D706" w:rsidR="000B5BEB" w:rsidRPr="0081311B" w:rsidRDefault="000B5BEB" w:rsidP="000B5BEB">
            <w:pPr>
              <w:pStyle w:val="PLANNING"/>
              <w:rPr>
                <w:rFonts w:ascii="Calibri" w:hAnsi="Calibri"/>
                <w:szCs w:val="22"/>
              </w:rPr>
            </w:pPr>
            <w:r w:rsidRPr="0081311B">
              <w:rPr>
                <w:rFonts w:ascii="Calibri" w:hAnsi="Calibri"/>
                <w:szCs w:val="22"/>
              </w:rPr>
              <w:t>3/2017/0</w:t>
            </w:r>
            <w:r w:rsidR="0081311B" w:rsidRPr="0081311B">
              <w:rPr>
                <w:rFonts w:ascii="Calibri" w:hAnsi="Calibri"/>
                <w:szCs w:val="22"/>
              </w:rPr>
              <w:t>133</w:t>
            </w:r>
            <w:r w:rsidRPr="0081311B">
              <w:rPr>
                <w:rFonts w:ascii="Calibri" w:hAnsi="Calibri"/>
                <w:szCs w:val="22"/>
              </w:rPr>
              <w:t xml:space="preserve"> </w:t>
            </w:r>
            <w:r w:rsidR="0081311B" w:rsidRPr="0081311B">
              <w:rPr>
                <w:rFonts w:ascii="Calibri" w:hAnsi="Calibri"/>
                <w:szCs w:val="22"/>
              </w:rPr>
              <w:t>–</w:t>
            </w:r>
            <w:r w:rsidRPr="0081311B">
              <w:rPr>
                <w:rFonts w:ascii="Calibri" w:hAnsi="Calibri"/>
                <w:szCs w:val="22"/>
              </w:rPr>
              <w:t xml:space="preserve"> </w:t>
            </w:r>
            <w:r w:rsidR="0081311B" w:rsidRPr="0081311B">
              <w:rPr>
                <w:rFonts w:ascii="Calibri" w:hAnsi="Calibri"/>
                <w:szCs w:val="22"/>
              </w:rPr>
              <w:t xml:space="preserve">Erection of 41 dwellings and associated works </w:t>
            </w:r>
            <w:r w:rsidRPr="0081311B">
              <w:rPr>
                <w:rFonts w:ascii="Calibri" w:hAnsi="Calibri"/>
                <w:szCs w:val="22"/>
              </w:rPr>
              <w:t>– Approved.</w:t>
            </w:r>
          </w:p>
          <w:p w14:paraId="29A2C21D" w14:textId="644457E8" w:rsidR="000B5BEB" w:rsidRPr="0081311B" w:rsidRDefault="000B5BEB" w:rsidP="0089771C">
            <w:pPr>
              <w:rPr>
                <w:rFonts w:asciiTheme="minorHAnsi" w:hAnsiTheme="minorHAnsi" w:cstheme="minorHAnsi"/>
                <w:szCs w:val="22"/>
              </w:rPr>
            </w:pPr>
          </w:p>
        </w:tc>
      </w:tr>
      <w:tr w:rsidR="00D57DBB" w14:paraId="531FCDA0" w14:textId="77777777" w:rsidTr="00076140">
        <w:trPr>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528A3C7" w14:textId="77777777" w:rsidR="00D57DBB" w:rsidRDefault="00D57DBB" w:rsidP="00146EA3">
            <w:pPr>
              <w:jc w:val="both"/>
              <w:rPr>
                <w:rFonts w:ascii="Calibri" w:hAnsi="Calibri"/>
                <w:b/>
                <w:szCs w:val="22"/>
              </w:rPr>
            </w:pPr>
            <w:r>
              <w:rPr>
                <w:rFonts w:ascii="Calibri" w:hAnsi="Calibri"/>
                <w:b/>
                <w:bCs/>
              </w:rPr>
              <w:t>ASSESSMENT OF PROPOSED DEVELOPMENT:</w:t>
            </w:r>
          </w:p>
        </w:tc>
      </w:tr>
      <w:tr w:rsidR="00D57DBB" w14:paraId="15253156" w14:textId="77777777" w:rsidTr="00076140">
        <w:trPr>
          <w:trHeight w:val="1152"/>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4946E24" w14:textId="77777777" w:rsidR="0089771C" w:rsidRDefault="0089771C" w:rsidP="00D57DBB">
            <w:pPr>
              <w:rPr>
                <w:rFonts w:asciiTheme="minorHAnsi" w:hAnsiTheme="minorHAnsi" w:cstheme="minorHAnsi"/>
                <w:szCs w:val="22"/>
              </w:rPr>
            </w:pPr>
          </w:p>
          <w:p w14:paraId="34E87FB2" w14:textId="02EC904D" w:rsidR="009639B6" w:rsidRPr="009639B6" w:rsidRDefault="009639B6" w:rsidP="00D57DBB">
            <w:pPr>
              <w:rPr>
                <w:rFonts w:asciiTheme="minorHAnsi" w:hAnsiTheme="minorHAnsi" w:cstheme="minorHAnsi"/>
                <w:szCs w:val="22"/>
                <w:u w:val="single"/>
              </w:rPr>
            </w:pPr>
            <w:r w:rsidRPr="009639B6">
              <w:rPr>
                <w:rFonts w:asciiTheme="minorHAnsi" w:hAnsiTheme="minorHAnsi" w:cstheme="minorHAnsi"/>
                <w:szCs w:val="22"/>
                <w:u w:val="single"/>
              </w:rPr>
              <w:t>Principle</w:t>
            </w:r>
          </w:p>
          <w:p w14:paraId="461EFD83" w14:textId="77777777" w:rsidR="009639B6" w:rsidRDefault="009639B6" w:rsidP="00D57DBB">
            <w:pPr>
              <w:rPr>
                <w:rFonts w:asciiTheme="minorHAnsi" w:hAnsiTheme="minorHAnsi" w:cstheme="minorHAnsi"/>
                <w:szCs w:val="22"/>
              </w:rPr>
            </w:pPr>
          </w:p>
          <w:p w14:paraId="2D523AFD" w14:textId="56A1CC63" w:rsidR="0089771C" w:rsidRPr="00496C8A" w:rsidRDefault="0089771C" w:rsidP="0089771C">
            <w:pPr>
              <w:rPr>
                <w:rFonts w:ascii="Calibri" w:hAnsi="Calibri"/>
              </w:rPr>
            </w:pPr>
            <w:r>
              <w:rPr>
                <w:rFonts w:ascii="Calibri" w:hAnsi="Calibri"/>
              </w:rPr>
              <w:t xml:space="preserve">The principal </w:t>
            </w:r>
            <w:r w:rsidR="0081311B">
              <w:rPr>
                <w:rFonts w:ascii="Calibri" w:hAnsi="Calibri"/>
              </w:rPr>
              <w:t>of residential development o</w:t>
            </w:r>
            <w:r w:rsidRPr="00496C8A">
              <w:rPr>
                <w:rFonts w:ascii="Calibri" w:hAnsi="Calibri"/>
              </w:rPr>
              <w:t xml:space="preserve">n </w:t>
            </w:r>
            <w:r>
              <w:rPr>
                <w:rFonts w:ascii="Calibri" w:hAnsi="Calibri"/>
              </w:rPr>
              <w:t>this</w:t>
            </w:r>
            <w:r w:rsidR="0081311B">
              <w:rPr>
                <w:rFonts w:ascii="Calibri" w:hAnsi="Calibri"/>
              </w:rPr>
              <w:t xml:space="preserve"> site</w:t>
            </w:r>
            <w:r w:rsidRPr="00496C8A">
              <w:rPr>
                <w:rFonts w:ascii="Calibri" w:hAnsi="Calibri"/>
              </w:rPr>
              <w:t xml:space="preserve"> </w:t>
            </w:r>
            <w:r>
              <w:rPr>
                <w:rFonts w:ascii="Calibri" w:hAnsi="Calibri"/>
              </w:rPr>
              <w:t xml:space="preserve">has been established under </w:t>
            </w:r>
            <w:r w:rsidRPr="00496C8A">
              <w:rPr>
                <w:rFonts w:ascii="Calibri" w:hAnsi="Calibri"/>
              </w:rPr>
              <w:t>3/20</w:t>
            </w:r>
            <w:r w:rsidR="000B5BEB">
              <w:rPr>
                <w:rFonts w:ascii="Calibri" w:hAnsi="Calibri"/>
              </w:rPr>
              <w:t>2</w:t>
            </w:r>
            <w:r w:rsidR="0081311B">
              <w:rPr>
                <w:rFonts w:ascii="Calibri" w:hAnsi="Calibri"/>
              </w:rPr>
              <w:t>1</w:t>
            </w:r>
            <w:r w:rsidRPr="00496C8A">
              <w:rPr>
                <w:rFonts w:ascii="Calibri" w:hAnsi="Calibri"/>
              </w:rPr>
              <w:t>/0</w:t>
            </w:r>
            <w:r w:rsidR="0081311B">
              <w:rPr>
                <w:rFonts w:ascii="Calibri" w:hAnsi="Calibri"/>
              </w:rPr>
              <w:t>2</w:t>
            </w:r>
            <w:r w:rsidR="000B5BEB">
              <w:rPr>
                <w:rFonts w:ascii="Calibri" w:hAnsi="Calibri"/>
              </w:rPr>
              <w:t>0</w:t>
            </w:r>
            <w:r w:rsidR="0081311B">
              <w:rPr>
                <w:rFonts w:ascii="Calibri" w:hAnsi="Calibri"/>
              </w:rPr>
              <w:t>5</w:t>
            </w:r>
            <w:r w:rsidRPr="00496C8A">
              <w:rPr>
                <w:rFonts w:ascii="Calibri" w:hAnsi="Calibri"/>
              </w:rPr>
              <w:t xml:space="preserve">.  </w:t>
            </w:r>
          </w:p>
          <w:p w14:paraId="46ADC291" w14:textId="77777777" w:rsidR="0089771C" w:rsidRPr="00496C8A" w:rsidRDefault="0089771C" w:rsidP="0089771C">
            <w:pPr>
              <w:rPr>
                <w:rFonts w:ascii="Calibri" w:hAnsi="Calibri"/>
              </w:rPr>
            </w:pPr>
          </w:p>
          <w:p w14:paraId="67803471" w14:textId="38C5130B" w:rsidR="0089771C" w:rsidRDefault="0089771C" w:rsidP="0089771C">
            <w:pPr>
              <w:rPr>
                <w:rFonts w:ascii="Calibri" w:hAnsi="Calibri"/>
                <w:lang w:eastAsia="en-GB"/>
              </w:rPr>
            </w:pPr>
            <w:r w:rsidRPr="00496C8A">
              <w:rPr>
                <w:rFonts w:ascii="Calibri" w:hAnsi="Calibri"/>
                <w:lang w:eastAsia="en-GB"/>
              </w:rPr>
              <w:t>The main issue is the propos</w:t>
            </w:r>
            <w:r w:rsidR="000B5BEB">
              <w:rPr>
                <w:rFonts w:ascii="Calibri" w:hAnsi="Calibri"/>
                <w:lang w:eastAsia="en-GB"/>
              </w:rPr>
              <w:t>ed</w:t>
            </w:r>
            <w:r w:rsidRPr="00496C8A">
              <w:rPr>
                <w:rFonts w:ascii="Calibri" w:hAnsi="Calibri"/>
                <w:lang w:eastAsia="en-GB"/>
              </w:rPr>
              <w:t xml:space="preserve"> </w:t>
            </w:r>
            <w:r w:rsidR="006435F4">
              <w:rPr>
                <w:rFonts w:ascii="Calibri" w:hAnsi="Calibri"/>
                <w:lang w:eastAsia="en-GB"/>
              </w:rPr>
              <w:t>temporary access from the A59 to facilitate the proposed flood compensation pond.</w:t>
            </w:r>
          </w:p>
          <w:p w14:paraId="5680C0BB" w14:textId="77777777" w:rsidR="006435F4" w:rsidRDefault="006435F4" w:rsidP="0089771C">
            <w:pPr>
              <w:rPr>
                <w:rFonts w:ascii="Calibri" w:hAnsi="Calibri"/>
              </w:rPr>
            </w:pPr>
          </w:p>
          <w:p w14:paraId="43B7B7CF" w14:textId="137B230A" w:rsidR="006435F4" w:rsidRDefault="006435F4" w:rsidP="0089771C">
            <w:pPr>
              <w:rPr>
                <w:rFonts w:ascii="Calibri" w:hAnsi="Calibri"/>
              </w:rPr>
            </w:pPr>
            <w:r>
              <w:rPr>
                <w:rFonts w:ascii="Calibri" w:hAnsi="Calibri"/>
              </w:rPr>
              <w:t xml:space="preserve">The site is within open countryside </w:t>
            </w:r>
            <w:r w:rsidR="001354ED">
              <w:rPr>
                <w:rFonts w:ascii="Calibri" w:hAnsi="Calibri"/>
              </w:rPr>
              <w:t>with P</w:t>
            </w:r>
            <w:r>
              <w:rPr>
                <w:rFonts w:ascii="Calibri" w:hAnsi="Calibri"/>
              </w:rPr>
              <w:t xml:space="preserve">ublic Rights of Way </w:t>
            </w:r>
            <w:r w:rsidR="001354ED">
              <w:rPr>
                <w:rFonts w:ascii="Calibri" w:hAnsi="Calibri"/>
              </w:rPr>
              <w:t xml:space="preserve">which </w:t>
            </w:r>
            <w:r>
              <w:rPr>
                <w:rFonts w:ascii="Calibri" w:hAnsi="Calibri"/>
              </w:rPr>
              <w:t>cross the site.</w:t>
            </w:r>
          </w:p>
          <w:p w14:paraId="70742A84" w14:textId="77777777" w:rsidR="009639B6" w:rsidRDefault="009639B6" w:rsidP="0089771C">
            <w:pPr>
              <w:rPr>
                <w:rFonts w:ascii="Calibri" w:hAnsi="Calibri"/>
              </w:rPr>
            </w:pPr>
          </w:p>
          <w:p w14:paraId="3458FAF1" w14:textId="27BA6D83" w:rsidR="009639B6" w:rsidRDefault="009639B6" w:rsidP="0089771C">
            <w:pPr>
              <w:rPr>
                <w:rFonts w:ascii="Calibri" w:hAnsi="Calibri"/>
              </w:rPr>
            </w:pPr>
            <w:r>
              <w:rPr>
                <w:rFonts w:ascii="Calibri" w:hAnsi="Calibri"/>
              </w:rPr>
              <w:t xml:space="preserve">Policy DMG2 restricts developments within open countryside. The proposed development does not meet the exception criteria identified. That said, it is acknowledged that it would facilitate an approved development, involves a small take-up of land, is temporary in nature and would bring some benefits to the community by preventing large vehicles traveling through residential areas. Therefore these material considerations </w:t>
            </w:r>
            <w:r w:rsidR="00EE4049">
              <w:rPr>
                <w:rFonts w:ascii="Calibri" w:hAnsi="Calibri"/>
              </w:rPr>
              <w:t xml:space="preserve">mean there would be no resultant harm as a result of </w:t>
            </w:r>
            <w:r>
              <w:rPr>
                <w:rFonts w:ascii="Calibri" w:hAnsi="Calibri"/>
              </w:rPr>
              <w:t xml:space="preserve">allowing the development </w:t>
            </w:r>
            <w:r w:rsidR="00EE4049">
              <w:rPr>
                <w:rFonts w:ascii="Calibri" w:hAnsi="Calibri"/>
              </w:rPr>
              <w:t>despite it not being an accepted type of development in countryside areas.</w:t>
            </w:r>
          </w:p>
          <w:p w14:paraId="5A990674" w14:textId="77777777" w:rsidR="00EE4049" w:rsidRDefault="00EE4049" w:rsidP="0089771C">
            <w:pPr>
              <w:rPr>
                <w:rFonts w:ascii="Calibri" w:hAnsi="Calibri"/>
              </w:rPr>
            </w:pPr>
          </w:p>
          <w:p w14:paraId="07F68EB0" w14:textId="6DFF7C76" w:rsidR="00EE4049" w:rsidRPr="00EE4049" w:rsidRDefault="00EE4049" w:rsidP="0089771C">
            <w:pPr>
              <w:rPr>
                <w:rFonts w:ascii="Calibri" w:hAnsi="Calibri"/>
                <w:u w:val="single"/>
              </w:rPr>
            </w:pPr>
            <w:r w:rsidRPr="00EE4049">
              <w:rPr>
                <w:rFonts w:ascii="Calibri" w:hAnsi="Calibri"/>
                <w:u w:val="single"/>
              </w:rPr>
              <w:t>Visual Amenity</w:t>
            </w:r>
          </w:p>
          <w:p w14:paraId="021A2176" w14:textId="77777777" w:rsidR="00EE4049" w:rsidRDefault="00EE4049" w:rsidP="0089771C">
            <w:pPr>
              <w:rPr>
                <w:rFonts w:ascii="Calibri" w:hAnsi="Calibri"/>
              </w:rPr>
            </w:pPr>
          </w:p>
          <w:p w14:paraId="07EC8082" w14:textId="7F959C32" w:rsidR="00EE4049" w:rsidRDefault="00EE4049" w:rsidP="0089771C">
            <w:pPr>
              <w:rPr>
                <w:rFonts w:ascii="Calibri" w:hAnsi="Calibri"/>
              </w:rPr>
            </w:pPr>
            <w:r>
              <w:rPr>
                <w:rFonts w:ascii="Calibri" w:hAnsi="Calibri"/>
              </w:rPr>
              <w:t>There will be some urbanising of the current undeveloped landscape however given the site’s location next to the A59 and the limited land-take required to facilitate the new temporary road, no unacceptable visual harm is identified. A condition to ensure the proposals are for a temporary period only will help to safeguard future visual amenity.</w:t>
            </w:r>
          </w:p>
          <w:p w14:paraId="019F016B" w14:textId="77777777" w:rsidR="00EE4049" w:rsidRDefault="00EE4049" w:rsidP="0089771C">
            <w:pPr>
              <w:rPr>
                <w:rFonts w:ascii="Calibri" w:hAnsi="Calibri"/>
              </w:rPr>
            </w:pPr>
          </w:p>
          <w:p w14:paraId="210FDC9F" w14:textId="63FE5665" w:rsidR="00EE4049" w:rsidRPr="00EE4049" w:rsidRDefault="00EE4049" w:rsidP="0089771C">
            <w:pPr>
              <w:rPr>
                <w:rFonts w:ascii="Calibri" w:hAnsi="Calibri"/>
                <w:u w:val="single"/>
              </w:rPr>
            </w:pPr>
            <w:r w:rsidRPr="00EE4049">
              <w:rPr>
                <w:rFonts w:ascii="Calibri" w:hAnsi="Calibri"/>
                <w:u w:val="single"/>
              </w:rPr>
              <w:t>Residential Amenity</w:t>
            </w:r>
          </w:p>
          <w:p w14:paraId="51FAEF43" w14:textId="77777777" w:rsidR="00EE4049" w:rsidRDefault="00EE4049" w:rsidP="0089771C">
            <w:pPr>
              <w:rPr>
                <w:rFonts w:ascii="Calibri" w:hAnsi="Calibri"/>
              </w:rPr>
            </w:pPr>
          </w:p>
          <w:p w14:paraId="48CF3BBB" w14:textId="7147A765" w:rsidR="00EE4049" w:rsidRDefault="00EE4049" w:rsidP="0089771C">
            <w:pPr>
              <w:rPr>
                <w:rFonts w:ascii="Calibri" w:hAnsi="Calibri"/>
              </w:rPr>
            </w:pPr>
            <w:r>
              <w:rPr>
                <w:rFonts w:ascii="Calibri" w:hAnsi="Calibri"/>
              </w:rPr>
              <w:t>Neighbouring residential properties are a sufficient distance away so as not to be adversely affected by the proposal, including from additional noise associated with the comings and goings of large vehicles.</w:t>
            </w:r>
          </w:p>
          <w:p w14:paraId="5C036956" w14:textId="77777777" w:rsidR="001354ED" w:rsidRDefault="001354ED" w:rsidP="0089771C">
            <w:pPr>
              <w:rPr>
                <w:rFonts w:ascii="Calibri" w:hAnsi="Calibri"/>
              </w:rPr>
            </w:pPr>
          </w:p>
          <w:p w14:paraId="1E2FC514" w14:textId="33BF7BD0" w:rsidR="00301135" w:rsidRPr="00301135" w:rsidRDefault="00301135" w:rsidP="0089771C">
            <w:pPr>
              <w:rPr>
                <w:rFonts w:ascii="Calibri" w:hAnsi="Calibri"/>
                <w:u w:val="single"/>
              </w:rPr>
            </w:pPr>
            <w:r w:rsidRPr="00301135">
              <w:rPr>
                <w:rFonts w:ascii="Calibri" w:hAnsi="Calibri"/>
                <w:u w:val="single"/>
              </w:rPr>
              <w:t>Highways</w:t>
            </w:r>
            <w:r w:rsidR="00824728">
              <w:rPr>
                <w:rFonts w:ascii="Calibri" w:hAnsi="Calibri"/>
                <w:u w:val="single"/>
              </w:rPr>
              <w:t xml:space="preserve"> and Public Footpaths</w:t>
            </w:r>
          </w:p>
          <w:p w14:paraId="050B7FD9" w14:textId="77777777" w:rsidR="00301135" w:rsidRDefault="00301135" w:rsidP="0089771C">
            <w:pPr>
              <w:rPr>
                <w:rFonts w:ascii="Calibri" w:hAnsi="Calibri"/>
              </w:rPr>
            </w:pPr>
          </w:p>
          <w:p w14:paraId="5F09188B" w14:textId="0D751FAF" w:rsidR="001354ED" w:rsidRDefault="001354ED" w:rsidP="0089771C">
            <w:pPr>
              <w:rPr>
                <w:rFonts w:ascii="Calibri" w:hAnsi="Calibri"/>
              </w:rPr>
            </w:pPr>
            <w:r>
              <w:rPr>
                <w:rFonts w:ascii="Calibri" w:hAnsi="Calibri"/>
              </w:rPr>
              <w:t>The access would be 8m wide with half battered kerbs constructed in concrete slabs and slab joints.</w:t>
            </w:r>
          </w:p>
          <w:p w14:paraId="27483AAD" w14:textId="77777777" w:rsidR="00A92695" w:rsidRDefault="00A92695" w:rsidP="0089771C">
            <w:pPr>
              <w:rPr>
                <w:rFonts w:ascii="Calibri" w:hAnsi="Calibri"/>
              </w:rPr>
            </w:pPr>
          </w:p>
          <w:p w14:paraId="25EFDA3D" w14:textId="2D368367" w:rsidR="00A92695" w:rsidRDefault="00A92695" w:rsidP="0089771C">
            <w:pPr>
              <w:rPr>
                <w:rFonts w:ascii="Calibri" w:hAnsi="Calibri"/>
              </w:rPr>
            </w:pPr>
            <w:r>
              <w:rPr>
                <w:rFonts w:ascii="Calibri" w:hAnsi="Calibri"/>
              </w:rPr>
              <w:t xml:space="preserve">LCC Highways have agreed the proposed signage </w:t>
            </w:r>
            <w:r w:rsidR="009639B6">
              <w:rPr>
                <w:rFonts w:ascii="Calibri" w:hAnsi="Calibri"/>
              </w:rPr>
              <w:t xml:space="preserve">(as indicated on the amended plan) </w:t>
            </w:r>
            <w:r>
              <w:rPr>
                <w:rFonts w:ascii="Calibri" w:hAnsi="Calibri"/>
              </w:rPr>
              <w:t>and have raised no objections in terms of highway safety subject to this.</w:t>
            </w:r>
          </w:p>
          <w:p w14:paraId="4AF9A914" w14:textId="77777777" w:rsidR="00A92695" w:rsidRDefault="00A92695" w:rsidP="0089771C">
            <w:pPr>
              <w:rPr>
                <w:rFonts w:ascii="Calibri" w:hAnsi="Calibri"/>
              </w:rPr>
            </w:pPr>
          </w:p>
          <w:p w14:paraId="2E2DC07E" w14:textId="4449797B" w:rsidR="001354ED" w:rsidRDefault="001354ED" w:rsidP="0089771C">
            <w:pPr>
              <w:rPr>
                <w:rFonts w:ascii="Calibri" w:hAnsi="Calibri"/>
              </w:rPr>
            </w:pPr>
            <w:r>
              <w:rPr>
                <w:rFonts w:ascii="Calibri" w:hAnsi="Calibri"/>
              </w:rPr>
              <w:t xml:space="preserve">The works access would be in place for 12 months </w:t>
            </w:r>
            <w:r w:rsidR="00A92695">
              <w:rPr>
                <w:rFonts w:ascii="Calibri" w:hAnsi="Calibri"/>
              </w:rPr>
              <w:t xml:space="preserve">with </w:t>
            </w:r>
            <w:r>
              <w:rPr>
                <w:rFonts w:ascii="Calibri" w:hAnsi="Calibri"/>
              </w:rPr>
              <w:t xml:space="preserve">appropriate signage along the A59 provided </w:t>
            </w:r>
            <w:r w:rsidR="00A92695">
              <w:rPr>
                <w:rFonts w:ascii="Calibri" w:hAnsi="Calibri"/>
              </w:rPr>
              <w:t xml:space="preserve">in order to advise on </w:t>
            </w:r>
            <w:r>
              <w:rPr>
                <w:rFonts w:ascii="Calibri" w:hAnsi="Calibri"/>
              </w:rPr>
              <w:t xml:space="preserve">the works access, speed reductions and layby closure to ensure </w:t>
            </w:r>
            <w:r w:rsidR="00A92695">
              <w:rPr>
                <w:rFonts w:ascii="Calibri" w:hAnsi="Calibri"/>
              </w:rPr>
              <w:t xml:space="preserve">that </w:t>
            </w:r>
            <w:r>
              <w:rPr>
                <w:rFonts w:ascii="Calibri" w:hAnsi="Calibri"/>
              </w:rPr>
              <w:t xml:space="preserve">drivers using the access and other road users are aware of the </w:t>
            </w:r>
            <w:r w:rsidR="00A92695">
              <w:rPr>
                <w:rFonts w:ascii="Calibri" w:hAnsi="Calibri"/>
              </w:rPr>
              <w:t xml:space="preserve">temporary works </w:t>
            </w:r>
            <w:r>
              <w:rPr>
                <w:rFonts w:ascii="Calibri" w:hAnsi="Calibri"/>
              </w:rPr>
              <w:t xml:space="preserve">access and </w:t>
            </w:r>
            <w:r w:rsidR="00A92695">
              <w:rPr>
                <w:rFonts w:ascii="Calibri" w:hAnsi="Calibri"/>
              </w:rPr>
              <w:t xml:space="preserve">therefore </w:t>
            </w:r>
            <w:r>
              <w:rPr>
                <w:rFonts w:ascii="Calibri" w:hAnsi="Calibri"/>
              </w:rPr>
              <w:t>reduce speeds accordingly.</w:t>
            </w:r>
          </w:p>
          <w:p w14:paraId="713648F1" w14:textId="77777777" w:rsidR="001354ED" w:rsidRDefault="001354ED" w:rsidP="0089771C">
            <w:pPr>
              <w:rPr>
                <w:rFonts w:ascii="Calibri" w:hAnsi="Calibri"/>
              </w:rPr>
            </w:pPr>
          </w:p>
          <w:p w14:paraId="72C2C98E" w14:textId="6DB48931" w:rsidR="001354ED" w:rsidRDefault="001354ED" w:rsidP="0089771C">
            <w:pPr>
              <w:rPr>
                <w:rFonts w:ascii="Calibri" w:hAnsi="Calibri"/>
              </w:rPr>
            </w:pPr>
            <w:r>
              <w:rPr>
                <w:rFonts w:ascii="Calibri" w:hAnsi="Calibri"/>
              </w:rPr>
              <w:t xml:space="preserve">Appropriate conditions are necessary to ensure the proposal is for a temporary period, </w:t>
            </w:r>
            <w:r w:rsidR="00A92695">
              <w:rPr>
                <w:rFonts w:ascii="Calibri" w:hAnsi="Calibri"/>
              </w:rPr>
              <w:t xml:space="preserve">signage is displayed as required, road sweeping is in operation, appropriate wheel washing provided within the site </w:t>
            </w:r>
            <w:r w:rsidR="00A92695">
              <w:rPr>
                <w:rFonts w:ascii="Calibri" w:hAnsi="Calibri"/>
              </w:rPr>
              <w:lastRenderedPageBreak/>
              <w:t>and visibility splays</w:t>
            </w:r>
            <w:r w:rsidR="009639B6">
              <w:rPr>
                <w:rFonts w:ascii="Calibri" w:hAnsi="Calibri"/>
              </w:rPr>
              <w:t xml:space="preserve"> are provided and maintained</w:t>
            </w:r>
            <w:r w:rsidR="00A92695">
              <w:rPr>
                <w:rFonts w:ascii="Calibri" w:hAnsi="Calibri"/>
              </w:rPr>
              <w:t>.</w:t>
            </w:r>
            <w:r w:rsidR="00EE4049">
              <w:rPr>
                <w:rFonts w:ascii="Calibri" w:hAnsi="Calibri"/>
              </w:rPr>
              <w:t xml:space="preserve"> Subject to these conditions no resultant highway safety impacts are identified.</w:t>
            </w:r>
          </w:p>
          <w:p w14:paraId="1467C011" w14:textId="77777777" w:rsidR="00824728" w:rsidRDefault="00824728" w:rsidP="0089771C">
            <w:pPr>
              <w:rPr>
                <w:rFonts w:ascii="Calibri" w:hAnsi="Calibri"/>
              </w:rPr>
            </w:pPr>
          </w:p>
          <w:p w14:paraId="126A6DE5" w14:textId="5419F79F" w:rsidR="00824728" w:rsidRDefault="00824728" w:rsidP="0089771C">
            <w:pPr>
              <w:rPr>
                <w:rFonts w:ascii="Calibri" w:hAnsi="Calibri"/>
              </w:rPr>
            </w:pPr>
            <w:r>
              <w:rPr>
                <w:rFonts w:ascii="Calibri" w:hAnsi="Calibri"/>
              </w:rPr>
              <w:t xml:space="preserve">LCC’s Public Rights of Way team raise no objection. A condition is requested stipulating that a temporary closure should be in place for the duration of the site access construction only (and reinstated on completion of the site access works). However this decision would be taken by the relevant authority determining a temporary closure or diversion order.  Therefore it is not reasonable or relevant to include as a planning condition, instead an informative will be added to advise the applicant on the process. Other comments from the PROW team are noted and a levels condition can be added for the avoidance of doubt. </w:t>
            </w:r>
            <w:r w:rsidR="003C2AE4">
              <w:rPr>
                <w:rFonts w:ascii="Calibri" w:hAnsi="Calibri"/>
              </w:rPr>
              <w:t>On this basis whilst there may be a short term temporary impact on the PROW network this is not a reason to resist the development, and a formal closure or diversion order will ensure the impact on users of the footpath is minimised.</w:t>
            </w:r>
          </w:p>
          <w:p w14:paraId="58A0F034" w14:textId="77777777" w:rsidR="00076140" w:rsidRDefault="00076140" w:rsidP="0089771C">
            <w:pPr>
              <w:rPr>
                <w:rFonts w:ascii="Calibri" w:hAnsi="Calibri"/>
              </w:rPr>
            </w:pPr>
          </w:p>
          <w:p w14:paraId="6523F16C" w14:textId="312B23CF" w:rsidR="00301135" w:rsidRPr="00301135" w:rsidRDefault="00301135" w:rsidP="0089771C">
            <w:pPr>
              <w:rPr>
                <w:rFonts w:ascii="Calibri" w:hAnsi="Calibri"/>
                <w:u w:val="single"/>
              </w:rPr>
            </w:pPr>
            <w:r w:rsidRPr="00301135">
              <w:rPr>
                <w:rFonts w:ascii="Calibri" w:hAnsi="Calibri"/>
                <w:u w:val="single"/>
              </w:rPr>
              <w:t>Ecology</w:t>
            </w:r>
          </w:p>
          <w:p w14:paraId="0CEAB986" w14:textId="77777777" w:rsidR="00301135" w:rsidRDefault="00301135" w:rsidP="0089771C">
            <w:pPr>
              <w:rPr>
                <w:rFonts w:ascii="Calibri" w:hAnsi="Calibri"/>
              </w:rPr>
            </w:pPr>
          </w:p>
          <w:p w14:paraId="7CE854EF" w14:textId="4ACD3642" w:rsidR="00076140" w:rsidRDefault="00076140" w:rsidP="0089771C">
            <w:pPr>
              <w:rPr>
                <w:rFonts w:ascii="Calibri" w:hAnsi="Calibri"/>
              </w:rPr>
            </w:pPr>
            <w:r>
              <w:rPr>
                <w:rFonts w:ascii="Calibri" w:hAnsi="Calibri"/>
              </w:rPr>
              <w:t xml:space="preserve">Details of the proposed road cleaning/wheel washing have been submitted and subject to these </w:t>
            </w:r>
            <w:r w:rsidR="00EE4049">
              <w:rPr>
                <w:rFonts w:ascii="Calibri" w:hAnsi="Calibri"/>
              </w:rPr>
              <w:t xml:space="preserve">being conditioned, </w:t>
            </w:r>
            <w:r>
              <w:rPr>
                <w:rFonts w:ascii="Calibri" w:hAnsi="Calibri"/>
              </w:rPr>
              <w:t>the proposal would not result in any due impact on highway safety or debris being washed into the nearby tributaries which feed into the River Calder.  This would therefore limit any potential impact from the road users of the temporary access onto the River and its habitat/ecology.</w:t>
            </w:r>
          </w:p>
          <w:p w14:paraId="420494F0" w14:textId="77777777" w:rsidR="00A92695" w:rsidRDefault="00A92695" w:rsidP="0089771C">
            <w:pPr>
              <w:rPr>
                <w:rFonts w:ascii="Calibri" w:hAnsi="Calibri"/>
              </w:rPr>
            </w:pPr>
          </w:p>
          <w:p w14:paraId="4C4639C7" w14:textId="2479A6B0" w:rsidR="00301135" w:rsidRPr="005E76B2" w:rsidRDefault="00301135" w:rsidP="0089771C">
            <w:pPr>
              <w:rPr>
                <w:rFonts w:ascii="Calibri" w:hAnsi="Calibri"/>
                <w:u w:val="single"/>
              </w:rPr>
            </w:pPr>
            <w:r w:rsidRPr="005E76B2">
              <w:rPr>
                <w:rFonts w:ascii="Calibri" w:hAnsi="Calibri"/>
                <w:u w:val="single"/>
              </w:rPr>
              <w:t>Trees</w:t>
            </w:r>
          </w:p>
          <w:p w14:paraId="1414DB75" w14:textId="77777777" w:rsidR="00301135" w:rsidRDefault="00301135" w:rsidP="0089771C">
            <w:pPr>
              <w:rPr>
                <w:rFonts w:ascii="Calibri" w:hAnsi="Calibri"/>
              </w:rPr>
            </w:pPr>
          </w:p>
          <w:p w14:paraId="6FE5B145" w14:textId="59CEA804" w:rsidR="00EE4049" w:rsidRDefault="00A92695" w:rsidP="00A92695">
            <w:pPr>
              <w:rPr>
                <w:rFonts w:ascii="Calibri" w:hAnsi="Calibri"/>
              </w:rPr>
            </w:pPr>
            <w:r>
              <w:rPr>
                <w:rFonts w:ascii="Calibri" w:hAnsi="Calibri"/>
              </w:rPr>
              <w:t xml:space="preserve">There are trees/shrubs and hedgerows within and adjacent to the point of access </w:t>
            </w:r>
            <w:r w:rsidR="00EE4049">
              <w:rPr>
                <w:rFonts w:ascii="Calibri" w:hAnsi="Calibri"/>
              </w:rPr>
              <w:t xml:space="preserve">and new road construction </w:t>
            </w:r>
            <w:r>
              <w:rPr>
                <w:rFonts w:ascii="Calibri" w:hAnsi="Calibri"/>
              </w:rPr>
              <w:t xml:space="preserve">which will require minor works to create and maintain the visibility splays.  A tree survey and </w:t>
            </w:r>
            <w:proofErr w:type="spellStart"/>
            <w:r>
              <w:rPr>
                <w:rFonts w:ascii="Calibri" w:hAnsi="Calibri"/>
              </w:rPr>
              <w:t>Arboricultural</w:t>
            </w:r>
            <w:proofErr w:type="spellEnd"/>
            <w:r>
              <w:rPr>
                <w:rFonts w:ascii="Calibri" w:hAnsi="Calibri"/>
              </w:rPr>
              <w:t xml:space="preserve"> Method statement has been submitted which sets out the requirements for </w:t>
            </w:r>
            <w:r w:rsidR="00076140">
              <w:rPr>
                <w:rFonts w:ascii="Calibri" w:hAnsi="Calibri"/>
              </w:rPr>
              <w:t>limited supervised excavations within the site to facilitate the formation of the access and turning head.</w:t>
            </w:r>
            <w:r w:rsidR="00EE4049">
              <w:rPr>
                <w:rFonts w:ascii="Calibri" w:hAnsi="Calibri"/>
              </w:rPr>
              <w:t xml:space="preserve"> This would need to be secure by condition. It also identifies that no trees or hedgerows will be affected  by the visibility splay required, and only one tree will be removed to facilitate the development (Cat U). Therefore no unacceptable impacts on trees are identified.</w:t>
            </w:r>
          </w:p>
          <w:p w14:paraId="08ADF88F" w14:textId="0E341386" w:rsidR="005E76B2" w:rsidRPr="00076140" w:rsidRDefault="005E76B2" w:rsidP="00A92695">
            <w:pPr>
              <w:rPr>
                <w:rFonts w:ascii="Calibri" w:hAnsi="Calibri"/>
              </w:rPr>
            </w:pPr>
          </w:p>
        </w:tc>
      </w:tr>
      <w:tr w:rsidR="00D57DBB" w14:paraId="18660A52" w14:textId="77777777" w:rsidTr="00076140">
        <w:trPr>
          <w:trHeight w:val="13"/>
          <w:jc w:val="center"/>
        </w:trPr>
        <w:tc>
          <w:tcPr>
            <w:tcW w:w="9719"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6D503D7" w14:textId="705D1DC8" w:rsidR="00D57DBB" w:rsidRDefault="00D57DBB" w:rsidP="00146EA3">
            <w:pPr>
              <w:jc w:val="both"/>
              <w:rPr>
                <w:rFonts w:ascii="Calibri" w:hAnsi="Calibri"/>
                <w:b/>
                <w:bCs/>
              </w:rPr>
            </w:pPr>
            <w:r>
              <w:rPr>
                <w:rFonts w:ascii="Calibri" w:hAnsi="Calibri"/>
                <w:b/>
                <w:bCs/>
              </w:rPr>
              <w:lastRenderedPageBreak/>
              <w:t>Observations/Consideration of Matters Raised/Conclusion:</w:t>
            </w:r>
          </w:p>
          <w:p w14:paraId="3F4C74F9" w14:textId="462A1D74" w:rsidR="00952FFD" w:rsidRDefault="00952FFD" w:rsidP="00146EA3">
            <w:pPr>
              <w:jc w:val="both"/>
              <w:rPr>
                <w:rFonts w:asciiTheme="minorHAnsi" w:hAnsiTheme="minorHAnsi" w:cstheme="minorHAnsi"/>
                <w:b/>
                <w:bCs/>
              </w:rPr>
            </w:pPr>
          </w:p>
          <w:p w14:paraId="58B8D0E4" w14:textId="3CC212F8" w:rsidR="00A97C5F" w:rsidRDefault="003931EC" w:rsidP="00146EA3">
            <w:pPr>
              <w:jc w:val="both"/>
              <w:rPr>
                <w:rFonts w:asciiTheme="minorHAnsi" w:hAnsiTheme="minorHAnsi" w:cstheme="minorHAnsi"/>
              </w:rPr>
            </w:pPr>
            <w:r w:rsidRPr="003931EC">
              <w:rPr>
                <w:rFonts w:asciiTheme="minorHAnsi" w:hAnsiTheme="minorHAnsi" w:cstheme="minorHAnsi"/>
              </w:rPr>
              <w:t xml:space="preserve">The proposed </w:t>
            </w:r>
            <w:r w:rsidR="00FF37AD">
              <w:rPr>
                <w:rFonts w:asciiTheme="minorHAnsi" w:hAnsiTheme="minorHAnsi" w:cstheme="minorHAnsi"/>
              </w:rPr>
              <w:t xml:space="preserve">temporary access </w:t>
            </w:r>
            <w:r>
              <w:rPr>
                <w:rFonts w:asciiTheme="minorHAnsi" w:hAnsiTheme="minorHAnsi" w:cstheme="minorHAnsi"/>
              </w:rPr>
              <w:t xml:space="preserve">would </w:t>
            </w:r>
            <w:r w:rsidR="006F627C">
              <w:rPr>
                <w:rFonts w:asciiTheme="minorHAnsi" w:hAnsiTheme="minorHAnsi" w:cstheme="minorHAnsi"/>
              </w:rPr>
              <w:t xml:space="preserve">not </w:t>
            </w:r>
            <w:r>
              <w:rPr>
                <w:rFonts w:asciiTheme="minorHAnsi" w:hAnsiTheme="minorHAnsi" w:cstheme="minorHAnsi"/>
              </w:rPr>
              <w:t xml:space="preserve">result in </w:t>
            </w:r>
            <w:r w:rsidR="00335948">
              <w:rPr>
                <w:rFonts w:asciiTheme="minorHAnsi" w:hAnsiTheme="minorHAnsi" w:cstheme="minorHAnsi"/>
              </w:rPr>
              <w:t>a</w:t>
            </w:r>
            <w:r w:rsidR="0089771C">
              <w:rPr>
                <w:rFonts w:asciiTheme="minorHAnsi" w:hAnsiTheme="minorHAnsi" w:cstheme="minorHAnsi"/>
              </w:rPr>
              <w:t>n</w:t>
            </w:r>
            <w:r w:rsidR="006F627C">
              <w:rPr>
                <w:rFonts w:asciiTheme="minorHAnsi" w:hAnsiTheme="minorHAnsi" w:cstheme="minorHAnsi"/>
              </w:rPr>
              <w:t>y</w:t>
            </w:r>
            <w:r w:rsidR="0089771C">
              <w:rPr>
                <w:rFonts w:asciiTheme="minorHAnsi" w:hAnsiTheme="minorHAnsi" w:cstheme="minorHAnsi"/>
              </w:rPr>
              <w:t xml:space="preserve"> unacceptable</w:t>
            </w:r>
            <w:r>
              <w:rPr>
                <w:rFonts w:asciiTheme="minorHAnsi" w:hAnsiTheme="minorHAnsi" w:cstheme="minorHAnsi"/>
              </w:rPr>
              <w:t xml:space="preserve"> impact</w:t>
            </w:r>
            <w:r w:rsidR="006F627C">
              <w:rPr>
                <w:rFonts w:asciiTheme="minorHAnsi" w:hAnsiTheme="minorHAnsi" w:cstheme="minorHAnsi"/>
              </w:rPr>
              <w:t>s</w:t>
            </w:r>
            <w:r w:rsidR="00A92695">
              <w:rPr>
                <w:rFonts w:asciiTheme="minorHAnsi" w:hAnsiTheme="minorHAnsi" w:cstheme="minorHAnsi"/>
              </w:rPr>
              <w:t xml:space="preserve"> subject to appropriate conditions</w:t>
            </w:r>
            <w:r w:rsidR="00EE4049">
              <w:rPr>
                <w:rFonts w:asciiTheme="minorHAnsi" w:hAnsiTheme="minorHAnsi" w:cstheme="minorHAnsi"/>
              </w:rPr>
              <w:t xml:space="preserve"> as set out above</w:t>
            </w:r>
            <w:r w:rsidR="00A92695">
              <w:rPr>
                <w:rFonts w:asciiTheme="minorHAnsi" w:hAnsiTheme="minorHAnsi" w:cstheme="minorHAnsi"/>
              </w:rPr>
              <w:t>.</w:t>
            </w:r>
          </w:p>
          <w:p w14:paraId="3A458758" w14:textId="77777777" w:rsidR="00D57DBB" w:rsidRDefault="00D57DBB" w:rsidP="0089771C">
            <w:pPr>
              <w:jc w:val="both"/>
              <w:rPr>
                <w:rFonts w:ascii="Calibri" w:hAnsi="Calibri"/>
              </w:rPr>
            </w:pPr>
          </w:p>
        </w:tc>
      </w:tr>
      <w:tr w:rsidR="00D57DBB" w:rsidRPr="00CD22A0" w14:paraId="1D4E7F42" w14:textId="77777777" w:rsidTr="00076140">
        <w:trPr>
          <w:jc w:val="center"/>
        </w:trPr>
        <w:tc>
          <w:tcPr>
            <w:tcW w:w="24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DA6ACFB" w14:textId="77777777" w:rsidR="00D57DBB" w:rsidRDefault="00D57DBB" w:rsidP="00146EA3">
            <w:pPr>
              <w:jc w:val="both"/>
              <w:rPr>
                <w:rFonts w:ascii="Calibri" w:hAnsi="Calibri"/>
                <w:b/>
                <w:bCs/>
              </w:rPr>
            </w:pPr>
            <w:r>
              <w:rPr>
                <w:rFonts w:ascii="Calibri" w:hAnsi="Calibri"/>
                <w:b/>
              </w:rPr>
              <w:t>RECOMMENDATION</w:t>
            </w:r>
            <w:r>
              <w:rPr>
                <w:rFonts w:ascii="Calibri" w:hAnsi="Calibri"/>
              </w:rPr>
              <w:t>:</w:t>
            </w:r>
          </w:p>
        </w:tc>
        <w:tc>
          <w:tcPr>
            <w:tcW w:w="7244"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6F2748" w14:textId="5204E0AB" w:rsidR="00D57DBB" w:rsidRDefault="0089771C" w:rsidP="0089771C">
            <w:pPr>
              <w:rPr>
                <w:rFonts w:ascii="Calibri" w:hAnsi="Calibri"/>
                <w:bCs/>
                <w:szCs w:val="22"/>
              </w:rPr>
            </w:pPr>
            <w:r w:rsidRPr="00496C8A">
              <w:rPr>
                <w:rFonts w:ascii="Calibri" w:hAnsi="Calibri"/>
                <w:bCs/>
                <w:szCs w:val="22"/>
              </w:rPr>
              <w:t xml:space="preserve">That </w:t>
            </w:r>
            <w:r w:rsidR="00FF37AD">
              <w:rPr>
                <w:rFonts w:ascii="Calibri" w:hAnsi="Calibri"/>
                <w:bCs/>
                <w:szCs w:val="22"/>
              </w:rPr>
              <w:t>planning permission is granted subject to conditions</w:t>
            </w:r>
            <w:r w:rsidR="00076140">
              <w:rPr>
                <w:rFonts w:ascii="Calibri" w:hAnsi="Calibri"/>
                <w:bCs/>
                <w:szCs w:val="22"/>
              </w:rPr>
              <w:t>.</w:t>
            </w:r>
          </w:p>
          <w:p w14:paraId="1E46CDB6" w14:textId="7AECBF5D" w:rsidR="00FF37AD" w:rsidRPr="0089771C" w:rsidRDefault="00FF37AD" w:rsidP="0089771C">
            <w:pPr>
              <w:rPr>
                <w:rFonts w:ascii="Calibri" w:hAnsi="Calibri"/>
                <w:bCs/>
                <w:szCs w:val="22"/>
              </w:rPr>
            </w:pPr>
          </w:p>
        </w:tc>
      </w:tr>
    </w:tbl>
    <w:p w14:paraId="55A6C2F6" w14:textId="77777777" w:rsidR="00D57DBB" w:rsidRDefault="00D57DBB"/>
    <w:sectPr w:rsidR="00D57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1915"/>
    <w:multiLevelType w:val="hybridMultilevel"/>
    <w:tmpl w:val="061A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15CCF"/>
    <w:multiLevelType w:val="hybridMultilevel"/>
    <w:tmpl w:val="53AC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87508"/>
    <w:multiLevelType w:val="hybridMultilevel"/>
    <w:tmpl w:val="1D92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102390">
    <w:abstractNumId w:val="2"/>
  </w:num>
  <w:num w:numId="2" w16cid:durableId="212161986">
    <w:abstractNumId w:val="1"/>
  </w:num>
  <w:num w:numId="3" w16cid:durableId="1557858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BB"/>
    <w:rsid w:val="00056BA1"/>
    <w:rsid w:val="00076140"/>
    <w:rsid w:val="000B2AAC"/>
    <w:rsid w:val="000B5BEB"/>
    <w:rsid w:val="001062F8"/>
    <w:rsid w:val="001354ED"/>
    <w:rsid w:val="001967C3"/>
    <w:rsid w:val="002637E4"/>
    <w:rsid w:val="00297551"/>
    <w:rsid w:val="00301135"/>
    <w:rsid w:val="00335948"/>
    <w:rsid w:val="003524D7"/>
    <w:rsid w:val="003931EC"/>
    <w:rsid w:val="003C2AE4"/>
    <w:rsid w:val="003D02E3"/>
    <w:rsid w:val="00412B35"/>
    <w:rsid w:val="00433745"/>
    <w:rsid w:val="0043387D"/>
    <w:rsid w:val="004D40D1"/>
    <w:rsid w:val="004D6B1C"/>
    <w:rsid w:val="004F5E49"/>
    <w:rsid w:val="005316AC"/>
    <w:rsid w:val="0054666A"/>
    <w:rsid w:val="0056319C"/>
    <w:rsid w:val="00596529"/>
    <w:rsid w:val="005A5631"/>
    <w:rsid w:val="005B29ED"/>
    <w:rsid w:val="005E76B2"/>
    <w:rsid w:val="00631A47"/>
    <w:rsid w:val="00640458"/>
    <w:rsid w:val="006435F4"/>
    <w:rsid w:val="006607C7"/>
    <w:rsid w:val="00667F9A"/>
    <w:rsid w:val="00675047"/>
    <w:rsid w:val="006C5972"/>
    <w:rsid w:val="006F4FD5"/>
    <w:rsid w:val="006F627C"/>
    <w:rsid w:val="00735491"/>
    <w:rsid w:val="007545A0"/>
    <w:rsid w:val="007618FC"/>
    <w:rsid w:val="007C49EE"/>
    <w:rsid w:val="007F37B3"/>
    <w:rsid w:val="00811BDD"/>
    <w:rsid w:val="0081311B"/>
    <w:rsid w:val="00824728"/>
    <w:rsid w:val="00887170"/>
    <w:rsid w:val="0089771C"/>
    <w:rsid w:val="00952FFD"/>
    <w:rsid w:val="009639B6"/>
    <w:rsid w:val="00982BC5"/>
    <w:rsid w:val="00986FEF"/>
    <w:rsid w:val="009959E4"/>
    <w:rsid w:val="009B39F8"/>
    <w:rsid w:val="009D2EBA"/>
    <w:rsid w:val="009F5F45"/>
    <w:rsid w:val="009F6D84"/>
    <w:rsid w:val="00A00FC8"/>
    <w:rsid w:val="00A55135"/>
    <w:rsid w:val="00A60F98"/>
    <w:rsid w:val="00A92695"/>
    <w:rsid w:val="00A97C5F"/>
    <w:rsid w:val="00AA3665"/>
    <w:rsid w:val="00AA7E70"/>
    <w:rsid w:val="00AB4C12"/>
    <w:rsid w:val="00B51BEF"/>
    <w:rsid w:val="00B61444"/>
    <w:rsid w:val="00B64B45"/>
    <w:rsid w:val="00BD267C"/>
    <w:rsid w:val="00BE59EA"/>
    <w:rsid w:val="00C24488"/>
    <w:rsid w:val="00C26D3C"/>
    <w:rsid w:val="00C27614"/>
    <w:rsid w:val="00C34C2E"/>
    <w:rsid w:val="00C358F4"/>
    <w:rsid w:val="00CC4E56"/>
    <w:rsid w:val="00D57DBB"/>
    <w:rsid w:val="00D85B2C"/>
    <w:rsid w:val="00D97395"/>
    <w:rsid w:val="00DB4B26"/>
    <w:rsid w:val="00DC1787"/>
    <w:rsid w:val="00DD34B3"/>
    <w:rsid w:val="00DE64D4"/>
    <w:rsid w:val="00E34003"/>
    <w:rsid w:val="00E422B3"/>
    <w:rsid w:val="00E84B59"/>
    <w:rsid w:val="00EB13BB"/>
    <w:rsid w:val="00EE3240"/>
    <w:rsid w:val="00EE4049"/>
    <w:rsid w:val="00EE7EB5"/>
    <w:rsid w:val="00F30EB1"/>
    <w:rsid w:val="00F4234D"/>
    <w:rsid w:val="00F4567B"/>
    <w:rsid w:val="00FB706F"/>
    <w:rsid w:val="00FF3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6DC8"/>
  <w15:chartTrackingRefBased/>
  <w15:docId w15:val="{8255E24D-543E-49D6-AB20-3D4D704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DBB"/>
    <w:pPr>
      <w:overflowPunct w:val="0"/>
      <w:autoSpaceDE w:val="0"/>
      <w:autoSpaceDN w:val="0"/>
      <w:adjustRightInd w:val="0"/>
      <w:spacing w:after="0" w:line="240" w:lineRule="auto"/>
    </w:pPr>
    <w:rPr>
      <w:rFonts w:ascii="Arial" w:eastAsia="Times New Roman" w:hAnsi="Arial" w:cs="Times New Roman"/>
      <w:szCs w:val="20"/>
    </w:rPr>
  </w:style>
  <w:style w:type="paragraph" w:styleId="Heading3">
    <w:name w:val="heading 3"/>
    <w:basedOn w:val="Normal"/>
    <w:link w:val="Heading3Char"/>
    <w:uiPriority w:val="9"/>
    <w:unhideWhenUsed/>
    <w:qFormat/>
    <w:rsid w:val="00C26D3C"/>
    <w:pPr>
      <w:keepNext/>
      <w:overflowPunct/>
      <w:autoSpaceDE/>
      <w:autoSpaceDN/>
      <w:adjustRightInd/>
      <w:spacing w:before="40"/>
      <w:outlineLvl w:val="2"/>
    </w:pPr>
    <w:rPr>
      <w:rFonts w:ascii="Calibri Light" w:eastAsiaTheme="minorHAnsi"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7DBB"/>
    <w:pPr>
      <w:tabs>
        <w:tab w:val="center" w:pos="4153"/>
        <w:tab w:val="right" w:pos="8306"/>
      </w:tabs>
    </w:pPr>
  </w:style>
  <w:style w:type="character" w:customStyle="1" w:styleId="HeaderChar">
    <w:name w:val="Header Char"/>
    <w:basedOn w:val="DefaultParagraphFont"/>
    <w:link w:val="Header"/>
    <w:rsid w:val="00D57DBB"/>
    <w:rPr>
      <w:rFonts w:ascii="Arial" w:eastAsia="Times New Roman" w:hAnsi="Arial" w:cs="Times New Roman"/>
      <w:szCs w:val="20"/>
    </w:rPr>
  </w:style>
  <w:style w:type="paragraph" w:customStyle="1" w:styleId="PLANNING">
    <w:name w:val="PLANNING"/>
    <w:basedOn w:val="Normal"/>
    <w:rsid w:val="00D57DBB"/>
    <w:pPr>
      <w:jc w:val="both"/>
    </w:pPr>
  </w:style>
  <w:style w:type="paragraph" w:customStyle="1" w:styleId="Default">
    <w:name w:val="Default"/>
    <w:rsid w:val="00D57DB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57D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NING2">
    <w:name w:val="PLANNING 2"/>
    <w:basedOn w:val="PLANNING"/>
    <w:qFormat/>
    <w:rsid w:val="0089771C"/>
    <w:pPr>
      <w:overflowPunct/>
      <w:autoSpaceDE/>
      <w:autoSpaceDN/>
      <w:adjustRightInd/>
      <w:ind w:left="1440" w:hanging="720"/>
    </w:pPr>
    <w:rPr>
      <w:szCs w:val="24"/>
    </w:rPr>
  </w:style>
  <w:style w:type="paragraph" w:styleId="ListParagraph">
    <w:name w:val="List Paragraph"/>
    <w:basedOn w:val="Normal"/>
    <w:uiPriority w:val="34"/>
    <w:qFormat/>
    <w:rsid w:val="00AB4C12"/>
    <w:pPr>
      <w:ind w:left="720"/>
      <w:contextualSpacing/>
    </w:pPr>
  </w:style>
  <w:style w:type="character" w:customStyle="1" w:styleId="Heading3Char">
    <w:name w:val="Heading 3 Char"/>
    <w:basedOn w:val="DefaultParagraphFont"/>
    <w:link w:val="Heading3"/>
    <w:uiPriority w:val="9"/>
    <w:rsid w:val="00C26D3C"/>
    <w:rPr>
      <w:rFonts w:ascii="Calibri Light" w:hAnsi="Calibri Light" w:cs="Calibri Light"/>
      <w:color w:val="1F3763"/>
      <w:sz w:val="24"/>
      <w:szCs w:val="24"/>
    </w:rPr>
  </w:style>
  <w:style w:type="character" w:customStyle="1" w:styleId="legds">
    <w:name w:val="legds"/>
    <w:basedOn w:val="DefaultParagraphFont"/>
    <w:rsid w:val="00C2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5317">
      <w:bodyDiv w:val="1"/>
      <w:marLeft w:val="0"/>
      <w:marRight w:val="0"/>
      <w:marTop w:val="0"/>
      <w:marBottom w:val="0"/>
      <w:divBdr>
        <w:top w:val="none" w:sz="0" w:space="0" w:color="auto"/>
        <w:left w:val="none" w:sz="0" w:space="0" w:color="auto"/>
        <w:bottom w:val="none" w:sz="0" w:space="0" w:color="auto"/>
        <w:right w:val="none" w:sz="0" w:space="0" w:color="auto"/>
      </w:divBdr>
    </w:div>
    <w:div w:id="385295858">
      <w:bodyDiv w:val="1"/>
      <w:marLeft w:val="0"/>
      <w:marRight w:val="0"/>
      <w:marTop w:val="0"/>
      <w:marBottom w:val="0"/>
      <w:divBdr>
        <w:top w:val="none" w:sz="0" w:space="0" w:color="auto"/>
        <w:left w:val="none" w:sz="0" w:space="0" w:color="auto"/>
        <w:bottom w:val="none" w:sz="0" w:space="0" w:color="auto"/>
        <w:right w:val="none" w:sz="0" w:space="0" w:color="auto"/>
      </w:divBdr>
    </w:div>
    <w:div w:id="553472597">
      <w:bodyDiv w:val="1"/>
      <w:marLeft w:val="0"/>
      <w:marRight w:val="0"/>
      <w:marTop w:val="0"/>
      <w:marBottom w:val="0"/>
      <w:divBdr>
        <w:top w:val="none" w:sz="0" w:space="0" w:color="auto"/>
        <w:left w:val="none" w:sz="0" w:space="0" w:color="auto"/>
        <w:bottom w:val="none" w:sz="0" w:space="0" w:color="auto"/>
        <w:right w:val="none" w:sz="0" w:space="0" w:color="auto"/>
      </w:divBdr>
    </w:div>
    <w:div w:id="619805412">
      <w:bodyDiv w:val="1"/>
      <w:marLeft w:val="0"/>
      <w:marRight w:val="0"/>
      <w:marTop w:val="0"/>
      <w:marBottom w:val="0"/>
      <w:divBdr>
        <w:top w:val="none" w:sz="0" w:space="0" w:color="auto"/>
        <w:left w:val="none" w:sz="0" w:space="0" w:color="auto"/>
        <w:bottom w:val="none" w:sz="0" w:space="0" w:color="auto"/>
        <w:right w:val="none" w:sz="0" w:space="0" w:color="auto"/>
      </w:divBdr>
    </w:div>
    <w:div w:id="810295547">
      <w:bodyDiv w:val="1"/>
      <w:marLeft w:val="0"/>
      <w:marRight w:val="0"/>
      <w:marTop w:val="0"/>
      <w:marBottom w:val="0"/>
      <w:divBdr>
        <w:top w:val="none" w:sz="0" w:space="0" w:color="auto"/>
        <w:left w:val="none" w:sz="0" w:space="0" w:color="auto"/>
        <w:bottom w:val="none" w:sz="0" w:space="0" w:color="auto"/>
        <w:right w:val="none" w:sz="0" w:space="0" w:color="auto"/>
      </w:divBdr>
    </w:div>
    <w:div w:id="21462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2023-07-19T15:13:00Z</cp:lastPrinted>
  <dcterms:created xsi:type="dcterms:W3CDTF">2023-07-19T15:16:00Z</dcterms:created>
  <dcterms:modified xsi:type="dcterms:W3CDTF">2023-07-19T15:16:00Z</dcterms:modified>
</cp:coreProperties>
</file>